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oter5.xml" ContentType="application/vnd.openxmlformats-officedocument.wordprocessingml.footer+xml"/>
  <Override PartName="/word/ink/ink2.xml" ContentType="application/inkml+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E468" w14:textId="5B6F4C62" w:rsidR="005C0637" w:rsidRPr="00E41639" w:rsidRDefault="005C0637" w:rsidP="007678E8">
      <w:pPr>
        <w:pStyle w:val="1TtuloprincipalDF"/>
        <w:numPr>
          <w:ilvl w:val="0"/>
          <w:numId w:val="0"/>
        </w:numPr>
        <w:rPr>
          <w:rFonts w:ascii="Arial" w:hAnsi="Arial"/>
          <w:u w:val="single"/>
          <w:lang w:val="pt-BR"/>
        </w:rPr>
      </w:pPr>
    </w:p>
    <w:p w14:paraId="370C171D" w14:textId="77777777" w:rsidR="005C0637" w:rsidRPr="001333BA" w:rsidRDefault="005C0637" w:rsidP="005C0637">
      <w:pPr>
        <w:pStyle w:val="1Ttuloprincipal2"/>
        <w:numPr>
          <w:ilvl w:val="0"/>
          <w:numId w:val="0"/>
        </w:numPr>
        <w:rPr>
          <w:rFonts w:ascii="Arial" w:eastAsia="Arial Unicode MS" w:hAnsi="Arial" w:cs="Arial"/>
        </w:rPr>
      </w:pPr>
    </w:p>
    <w:p w14:paraId="65DF8940" w14:textId="77777777" w:rsidR="005C0637" w:rsidRPr="00682809" w:rsidRDefault="005C0637" w:rsidP="005C0637">
      <w:pPr>
        <w:pStyle w:val="1Ttuloprincipal2"/>
        <w:numPr>
          <w:ilvl w:val="0"/>
          <w:numId w:val="0"/>
        </w:numPr>
        <w:rPr>
          <w:rFonts w:ascii="Arial" w:eastAsia="Arial Unicode MS" w:hAnsi="Arial" w:cs="Arial"/>
          <w:lang w:val="en-US"/>
        </w:rPr>
      </w:pPr>
    </w:p>
    <w:p w14:paraId="4BA154A9" w14:textId="77777777" w:rsidR="005C0637" w:rsidRPr="00682809" w:rsidRDefault="005C0637" w:rsidP="005C0637">
      <w:pPr>
        <w:pStyle w:val="1Ttuloprincipal2"/>
        <w:numPr>
          <w:ilvl w:val="0"/>
          <w:numId w:val="0"/>
        </w:numPr>
        <w:rPr>
          <w:rFonts w:ascii="Arial" w:eastAsia="Arial Unicode MS" w:hAnsi="Arial" w:cs="Arial"/>
          <w:lang w:val="en-US"/>
        </w:rPr>
      </w:pPr>
    </w:p>
    <w:p w14:paraId="0739AD44" w14:textId="77777777" w:rsidR="005C0637" w:rsidRPr="00682809" w:rsidRDefault="005C0637" w:rsidP="005C0637">
      <w:pPr>
        <w:pStyle w:val="1Ttuloprincipal2"/>
        <w:numPr>
          <w:ilvl w:val="0"/>
          <w:numId w:val="0"/>
        </w:numPr>
        <w:rPr>
          <w:rFonts w:ascii="Arial" w:eastAsia="Arial Unicode MS" w:hAnsi="Arial" w:cs="Arial"/>
          <w:lang w:val="en-US"/>
        </w:rPr>
      </w:pPr>
    </w:p>
    <w:p w14:paraId="4AB8C353" w14:textId="77777777" w:rsidR="005C0637" w:rsidRPr="00682809" w:rsidRDefault="005C0637" w:rsidP="005C0637">
      <w:pPr>
        <w:pStyle w:val="1Ttuloprincipal2"/>
        <w:numPr>
          <w:ilvl w:val="0"/>
          <w:numId w:val="0"/>
        </w:numPr>
        <w:rPr>
          <w:rFonts w:ascii="Arial" w:eastAsia="Arial Unicode MS" w:hAnsi="Arial" w:cs="Arial"/>
          <w:lang w:val="en-US"/>
        </w:rPr>
      </w:pPr>
    </w:p>
    <w:p w14:paraId="2D2A14C8" w14:textId="77777777" w:rsidR="005C0637" w:rsidRPr="00682809" w:rsidRDefault="005C0637" w:rsidP="005C0637">
      <w:pPr>
        <w:pStyle w:val="1Ttuloprincipal2"/>
        <w:numPr>
          <w:ilvl w:val="0"/>
          <w:numId w:val="0"/>
        </w:numPr>
        <w:rPr>
          <w:rFonts w:ascii="Arial" w:eastAsia="Arial Unicode MS" w:hAnsi="Arial" w:cs="Arial"/>
          <w:lang w:val="en-US"/>
        </w:rPr>
      </w:pPr>
    </w:p>
    <w:p w14:paraId="426BF707" w14:textId="77777777" w:rsidR="005C0637" w:rsidRPr="00682809" w:rsidRDefault="005C0637" w:rsidP="005C0637">
      <w:pPr>
        <w:pStyle w:val="1Ttuloprincipal2"/>
        <w:numPr>
          <w:ilvl w:val="0"/>
          <w:numId w:val="0"/>
        </w:numPr>
        <w:rPr>
          <w:rFonts w:ascii="Arial" w:eastAsia="Arial Unicode MS" w:hAnsi="Arial" w:cs="Arial"/>
          <w:lang w:val="en-US"/>
        </w:rPr>
      </w:pPr>
    </w:p>
    <w:p w14:paraId="42F08E20" w14:textId="77777777" w:rsidR="005C0637" w:rsidRPr="00682809" w:rsidRDefault="005C0637" w:rsidP="005C0637">
      <w:pPr>
        <w:pStyle w:val="1Ttuloprincipal2"/>
        <w:numPr>
          <w:ilvl w:val="0"/>
          <w:numId w:val="0"/>
        </w:numPr>
        <w:rPr>
          <w:rFonts w:ascii="Arial" w:eastAsia="Arial Unicode MS" w:hAnsi="Arial" w:cs="Arial"/>
          <w:lang w:val="en-US"/>
        </w:rPr>
      </w:pPr>
    </w:p>
    <w:p w14:paraId="21893F83" w14:textId="77777777" w:rsidR="005C0637" w:rsidRPr="00682809" w:rsidRDefault="005C0637" w:rsidP="005C0637">
      <w:pPr>
        <w:pStyle w:val="1Ttuloprincipal2"/>
        <w:numPr>
          <w:ilvl w:val="0"/>
          <w:numId w:val="0"/>
        </w:numPr>
        <w:rPr>
          <w:rFonts w:ascii="Arial" w:eastAsia="Arial Unicode MS" w:hAnsi="Arial" w:cs="Arial"/>
          <w:lang w:val="en-US"/>
        </w:rPr>
      </w:pPr>
    </w:p>
    <w:p w14:paraId="29564EEC" w14:textId="77777777" w:rsidR="005C0637" w:rsidRPr="00682809" w:rsidRDefault="005C0637" w:rsidP="005C0637">
      <w:pPr>
        <w:pStyle w:val="1Ttuloprincipal2"/>
        <w:numPr>
          <w:ilvl w:val="0"/>
          <w:numId w:val="0"/>
        </w:numPr>
        <w:rPr>
          <w:rFonts w:ascii="Arial" w:eastAsia="Arial Unicode MS" w:hAnsi="Arial" w:cs="Arial"/>
          <w:lang w:val="en-US"/>
        </w:rPr>
      </w:pPr>
    </w:p>
    <w:p w14:paraId="6F1E6E67" w14:textId="77777777" w:rsidR="005C0637" w:rsidRPr="00682809" w:rsidRDefault="005C0637" w:rsidP="005C0637">
      <w:pPr>
        <w:pStyle w:val="1Ttuloprincipal2"/>
        <w:numPr>
          <w:ilvl w:val="0"/>
          <w:numId w:val="0"/>
        </w:numPr>
        <w:rPr>
          <w:rFonts w:ascii="Arial" w:eastAsia="Arial Unicode MS" w:hAnsi="Arial" w:cs="Arial"/>
          <w:lang w:val="en-US"/>
        </w:rPr>
      </w:pPr>
    </w:p>
    <w:p w14:paraId="7D7E47DF" w14:textId="77777777" w:rsidR="005C0637" w:rsidRPr="008A43E8" w:rsidRDefault="007742E0" w:rsidP="00DC53A1">
      <w:pPr>
        <w:ind w:left="706" w:right="-58"/>
        <w:rPr>
          <w:rFonts w:ascii="Arial" w:hAnsi="Arial"/>
          <w:b/>
          <w:color w:val="365F91" w:themeColor="accent1" w:themeShade="BF"/>
          <w:sz w:val="36"/>
          <w:lang w:val="en-US"/>
        </w:rPr>
      </w:pPr>
      <w:r w:rsidRPr="008A43E8">
        <w:rPr>
          <w:rFonts w:ascii="Arial" w:hAnsi="Arial"/>
          <w:b/>
          <w:color w:val="365F91" w:themeColor="accent1" w:themeShade="BF"/>
          <w:sz w:val="36"/>
          <w:lang w:val="en-US"/>
        </w:rPr>
        <w:t>Arco Platform Limited</w:t>
      </w:r>
    </w:p>
    <w:p w14:paraId="709829EC" w14:textId="77777777" w:rsidR="005C0637" w:rsidRPr="008A43E8" w:rsidRDefault="005C0637" w:rsidP="00DC53A1">
      <w:pPr>
        <w:pStyle w:val="1Ttuloprincipal2"/>
        <w:numPr>
          <w:ilvl w:val="0"/>
          <w:numId w:val="0"/>
        </w:numPr>
        <w:ind w:left="706"/>
        <w:rPr>
          <w:rFonts w:ascii="Arial" w:eastAsia="Arial Unicode MS" w:hAnsi="Arial"/>
          <w:lang w:val="en-US"/>
        </w:rPr>
      </w:pPr>
    </w:p>
    <w:p w14:paraId="188D42F0" w14:textId="77777777" w:rsidR="005C0637" w:rsidRPr="008A43E8" w:rsidRDefault="005C0637" w:rsidP="00DC53A1">
      <w:pPr>
        <w:ind w:left="706"/>
        <w:rPr>
          <w:rFonts w:ascii="Arial" w:hAnsi="Arial"/>
          <w:sz w:val="28"/>
          <w:lang w:val="en-US"/>
        </w:rPr>
      </w:pPr>
      <w:r w:rsidRPr="008A43E8">
        <w:rPr>
          <w:rFonts w:ascii="Arial" w:hAnsi="Arial"/>
          <w:sz w:val="28"/>
          <w:lang w:val="en-US"/>
        </w:rPr>
        <w:t xml:space="preserve">Unaudited </w:t>
      </w:r>
      <w:r w:rsidR="00BC038C" w:rsidRPr="008A43E8">
        <w:rPr>
          <w:rFonts w:ascii="Arial" w:hAnsi="Arial"/>
          <w:sz w:val="28"/>
          <w:lang w:val="en-US"/>
        </w:rPr>
        <w:t xml:space="preserve">interim </w:t>
      </w:r>
      <w:r w:rsidR="0035463D" w:rsidRPr="008A43E8">
        <w:rPr>
          <w:rFonts w:ascii="Arial" w:hAnsi="Arial"/>
          <w:sz w:val="28"/>
          <w:lang w:val="en-US"/>
        </w:rPr>
        <w:t>condensed</w:t>
      </w:r>
    </w:p>
    <w:p w14:paraId="7E4DC2EE" w14:textId="77777777" w:rsidR="005C0637" w:rsidRPr="008A43E8" w:rsidRDefault="00BC038C" w:rsidP="00DC53A1">
      <w:pPr>
        <w:ind w:left="706"/>
        <w:rPr>
          <w:rFonts w:ascii="Arial" w:hAnsi="Arial"/>
          <w:sz w:val="28"/>
          <w:lang w:val="en-US"/>
        </w:rPr>
      </w:pPr>
      <w:r w:rsidRPr="008A43E8">
        <w:rPr>
          <w:rFonts w:ascii="Arial" w:hAnsi="Arial"/>
          <w:sz w:val="28"/>
          <w:lang w:val="en-US"/>
        </w:rPr>
        <w:t xml:space="preserve">consolidated </w:t>
      </w:r>
      <w:r w:rsidR="005C0637" w:rsidRPr="008A43E8">
        <w:rPr>
          <w:rFonts w:ascii="Arial" w:hAnsi="Arial"/>
          <w:sz w:val="28"/>
          <w:lang w:val="en-US"/>
        </w:rPr>
        <w:t>financial statements</w:t>
      </w:r>
    </w:p>
    <w:p w14:paraId="083C2B30" w14:textId="77777777" w:rsidR="005C0637" w:rsidRPr="008A43E8" w:rsidRDefault="005C0637" w:rsidP="00DC53A1">
      <w:pPr>
        <w:ind w:left="706"/>
        <w:rPr>
          <w:rFonts w:ascii="Arial" w:hAnsi="Arial"/>
          <w:lang w:val="en-US"/>
        </w:rPr>
      </w:pPr>
    </w:p>
    <w:p w14:paraId="07517455" w14:textId="77777777" w:rsidR="005C0637" w:rsidRPr="008A43E8" w:rsidRDefault="005C0637" w:rsidP="00DC53A1">
      <w:pPr>
        <w:ind w:left="706"/>
        <w:rPr>
          <w:rFonts w:ascii="Arial" w:hAnsi="Arial"/>
          <w:lang w:val="en-US"/>
        </w:rPr>
      </w:pPr>
    </w:p>
    <w:p w14:paraId="5AE89494" w14:textId="7A28664D" w:rsidR="005C0637" w:rsidRPr="008A43E8" w:rsidRDefault="00796FF7" w:rsidP="00DC53A1">
      <w:pPr>
        <w:ind w:left="706"/>
        <w:rPr>
          <w:rFonts w:ascii="Arial" w:hAnsi="Arial" w:cs="Arial"/>
          <w:lang w:val="en-US"/>
        </w:rPr>
      </w:pPr>
      <w:r w:rsidRPr="008A43E8">
        <w:rPr>
          <w:rFonts w:ascii="Arial" w:hAnsi="Arial"/>
          <w:sz w:val="24"/>
          <w:lang w:val="en-US"/>
        </w:rPr>
        <w:t xml:space="preserve">March </w:t>
      </w:r>
      <w:r w:rsidR="005C0637" w:rsidRPr="008A43E8">
        <w:rPr>
          <w:rFonts w:ascii="Arial" w:hAnsi="Arial"/>
          <w:sz w:val="24"/>
          <w:lang w:val="en-US"/>
        </w:rPr>
        <w:t>3</w:t>
      </w:r>
      <w:r w:rsidRPr="008A43E8">
        <w:rPr>
          <w:rFonts w:ascii="Arial" w:hAnsi="Arial"/>
          <w:sz w:val="24"/>
          <w:lang w:val="en-US"/>
        </w:rPr>
        <w:t>1</w:t>
      </w:r>
      <w:r w:rsidR="005C0637" w:rsidRPr="008A43E8">
        <w:rPr>
          <w:rFonts w:ascii="Arial" w:hAnsi="Arial"/>
          <w:sz w:val="24"/>
          <w:lang w:val="en-US"/>
        </w:rPr>
        <w:t>, 20</w:t>
      </w:r>
      <w:r w:rsidR="000D2C90">
        <w:rPr>
          <w:rFonts w:ascii="Arial" w:hAnsi="Arial"/>
          <w:sz w:val="24"/>
          <w:lang w:val="en-US"/>
        </w:rPr>
        <w:t>2</w:t>
      </w:r>
      <w:r w:rsidR="00937E6C">
        <w:rPr>
          <w:rFonts w:ascii="Arial" w:hAnsi="Arial"/>
          <w:sz w:val="24"/>
          <w:lang w:val="en-US"/>
        </w:rPr>
        <w:t>1</w:t>
      </w:r>
    </w:p>
    <w:p w14:paraId="2798D858" w14:textId="77777777" w:rsidR="005C0637" w:rsidRPr="008A43E8" w:rsidRDefault="005C0637" w:rsidP="005C0637">
      <w:pPr>
        <w:pStyle w:val="1Ttuloprincipal2"/>
        <w:numPr>
          <w:ilvl w:val="0"/>
          <w:numId w:val="0"/>
        </w:numPr>
        <w:rPr>
          <w:rFonts w:ascii="Arial" w:eastAsia="Arial Unicode MS" w:hAnsi="Arial" w:cs="Arial"/>
          <w:lang w:val="en-US"/>
        </w:rPr>
      </w:pPr>
    </w:p>
    <w:p w14:paraId="2DB074FF" w14:textId="77777777" w:rsidR="00844DFA" w:rsidRPr="008A43E8" w:rsidRDefault="00844DFA" w:rsidP="005C0637">
      <w:pPr>
        <w:pStyle w:val="1Ttuloprincipal2"/>
        <w:numPr>
          <w:ilvl w:val="0"/>
          <w:numId w:val="0"/>
        </w:numPr>
        <w:rPr>
          <w:rFonts w:ascii="Arial" w:eastAsia="Arial Unicode MS" w:hAnsi="Arial" w:cs="Arial"/>
          <w:lang w:val="en-US"/>
        </w:rPr>
        <w:sectPr w:rsidR="00844DFA" w:rsidRPr="008A43E8" w:rsidSect="005C0637">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2" w:h="15842" w:code="1"/>
          <w:pgMar w:top="1418" w:right="1134" w:bottom="1276" w:left="1134" w:header="720" w:footer="720" w:gutter="0"/>
          <w:pgNumType w:start="2"/>
          <w:cols w:space="720"/>
          <w:docGrid w:linePitch="299"/>
        </w:sectPr>
      </w:pPr>
    </w:p>
    <w:p w14:paraId="658529FC" w14:textId="77777777" w:rsidR="00734E1E" w:rsidRPr="008A43E8" w:rsidRDefault="007742E0" w:rsidP="00734E1E">
      <w:pPr>
        <w:ind w:right="-58"/>
        <w:rPr>
          <w:rFonts w:ascii="Arial" w:hAnsi="Arial"/>
          <w:b/>
          <w:color w:val="365F91" w:themeColor="accent1" w:themeShade="BF"/>
          <w:sz w:val="26"/>
          <w:lang w:val="en-US"/>
        </w:rPr>
      </w:pPr>
      <w:r w:rsidRPr="008A43E8">
        <w:rPr>
          <w:rFonts w:ascii="Arial" w:hAnsi="Arial"/>
          <w:b/>
          <w:color w:val="365F91" w:themeColor="accent1" w:themeShade="BF"/>
          <w:sz w:val="26"/>
          <w:lang w:val="en-US"/>
        </w:rPr>
        <w:lastRenderedPageBreak/>
        <w:t>Arco Platform Limited</w:t>
      </w:r>
    </w:p>
    <w:p w14:paraId="40A89019" w14:textId="77777777" w:rsidR="00734E1E" w:rsidRPr="008A43E8" w:rsidRDefault="00734E1E" w:rsidP="00734E1E">
      <w:pPr>
        <w:widowControl w:val="0"/>
        <w:rPr>
          <w:rFonts w:ascii="Arial" w:hAnsi="Arial"/>
          <w:sz w:val="16"/>
          <w:lang w:val="en-US"/>
        </w:rPr>
      </w:pPr>
    </w:p>
    <w:p w14:paraId="1DACE9F9" w14:textId="53ED2EE4" w:rsidR="00734E1E" w:rsidRPr="008A43E8" w:rsidRDefault="00BD6275" w:rsidP="00734E1E">
      <w:pPr>
        <w:rPr>
          <w:rFonts w:ascii="Arial" w:hAnsi="Arial"/>
          <w:lang w:val="en-US"/>
        </w:rPr>
      </w:pPr>
      <w:r w:rsidRPr="00FD7E6A">
        <w:rPr>
          <w:rFonts w:ascii="Arial" w:hAnsi="Arial"/>
          <w:lang w:val="en-US"/>
        </w:rPr>
        <w:t xml:space="preserve">Interim condensed </w:t>
      </w:r>
      <w:r w:rsidRPr="004C1683">
        <w:rPr>
          <w:rFonts w:ascii="Arial" w:hAnsi="Arial"/>
          <w:lang w:val="en-US"/>
        </w:rPr>
        <w:t>consolidated</w:t>
      </w:r>
      <w:r w:rsidRPr="008A43E8">
        <w:rPr>
          <w:rFonts w:ascii="Arial" w:hAnsi="Arial"/>
          <w:lang w:val="en-US"/>
        </w:rPr>
        <w:t xml:space="preserve"> </w:t>
      </w:r>
      <w:r w:rsidR="00734E1E" w:rsidRPr="008A43E8">
        <w:rPr>
          <w:rFonts w:ascii="Arial" w:hAnsi="Arial"/>
          <w:lang w:val="en-US"/>
        </w:rPr>
        <w:t xml:space="preserve">statements of financial position </w:t>
      </w:r>
    </w:p>
    <w:p w14:paraId="0D98B599" w14:textId="6D28EE33" w:rsidR="009A5E8E" w:rsidRPr="008A43E8" w:rsidRDefault="005A4E5D" w:rsidP="00734E1E">
      <w:pPr>
        <w:rPr>
          <w:rFonts w:ascii="Arial" w:hAnsi="Arial"/>
          <w:lang w:val="en-US"/>
        </w:rPr>
      </w:pPr>
      <w:r w:rsidRPr="008A43E8">
        <w:rPr>
          <w:rFonts w:ascii="Arial" w:hAnsi="Arial"/>
          <w:lang w:val="en-US"/>
        </w:rPr>
        <w:t xml:space="preserve">As of </w:t>
      </w:r>
      <w:r w:rsidR="002B269E" w:rsidRPr="008A43E8">
        <w:rPr>
          <w:rFonts w:ascii="Arial" w:hAnsi="Arial"/>
          <w:lang w:val="en-US"/>
        </w:rPr>
        <w:t>March 31, 20</w:t>
      </w:r>
      <w:r w:rsidR="002B269E">
        <w:rPr>
          <w:rFonts w:ascii="Arial" w:hAnsi="Arial"/>
          <w:lang w:val="en-US"/>
        </w:rPr>
        <w:t>2</w:t>
      </w:r>
      <w:r w:rsidR="00465837">
        <w:rPr>
          <w:rFonts w:ascii="Arial" w:hAnsi="Arial"/>
          <w:lang w:val="en-US"/>
        </w:rPr>
        <w:t>1</w:t>
      </w:r>
      <w:r w:rsidR="002B269E">
        <w:rPr>
          <w:rFonts w:ascii="Arial" w:hAnsi="Arial"/>
          <w:lang w:val="en-US"/>
        </w:rPr>
        <w:t>,</w:t>
      </w:r>
      <w:r w:rsidRPr="008A43E8">
        <w:rPr>
          <w:rFonts w:ascii="Arial" w:hAnsi="Arial"/>
          <w:lang w:val="en-US"/>
        </w:rPr>
        <w:t xml:space="preserve"> and December 31, 20</w:t>
      </w:r>
      <w:r w:rsidR="00465837">
        <w:rPr>
          <w:rFonts w:ascii="Arial" w:hAnsi="Arial"/>
          <w:lang w:val="en-US"/>
        </w:rPr>
        <w:t>20</w:t>
      </w:r>
    </w:p>
    <w:p w14:paraId="367B74A4" w14:textId="0D213219" w:rsidR="00876174" w:rsidRPr="008A43E8" w:rsidRDefault="009A5E8E" w:rsidP="00876174">
      <w:pPr>
        <w:rPr>
          <w:rFonts w:ascii="Arial" w:hAnsi="Arial"/>
          <w:i/>
          <w:lang w:val="en-US"/>
        </w:rPr>
      </w:pPr>
      <w:r w:rsidRPr="008A43E8">
        <w:rPr>
          <w:rFonts w:ascii="Arial" w:hAnsi="Arial"/>
          <w:i/>
          <w:lang w:val="en-US"/>
        </w:rPr>
        <w:t xml:space="preserve">(In thousands of </w:t>
      </w:r>
      <w:r w:rsidR="003A43EC" w:rsidRPr="008A43E8">
        <w:rPr>
          <w:rFonts w:ascii="Arial" w:hAnsi="Arial"/>
          <w:i/>
          <w:lang w:val="en-US"/>
        </w:rPr>
        <w:t xml:space="preserve">Brazilian </w:t>
      </w:r>
      <w:r w:rsidRPr="008A43E8">
        <w:rPr>
          <w:rFonts w:ascii="Arial" w:hAnsi="Arial"/>
          <w:i/>
          <w:lang w:val="en-US"/>
        </w:rPr>
        <w:t>reais</w:t>
      </w:r>
      <w:r w:rsidR="00AA7F87">
        <w:rPr>
          <w:rFonts w:ascii="Arial" w:hAnsi="Arial"/>
          <w:i/>
          <w:lang w:val="en-US"/>
        </w:rPr>
        <w:t>, unless otherwise stated</w:t>
      </w:r>
      <w:r w:rsidRPr="008A43E8">
        <w:rPr>
          <w:rFonts w:ascii="Arial" w:hAnsi="Arial"/>
          <w:i/>
          <w:lang w:val="en-US"/>
        </w:rPr>
        <w:t>)</w:t>
      </w:r>
    </w:p>
    <w:tbl>
      <w:tblPr>
        <w:tblW w:w="0" w:type="auto"/>
        <w:tblInd w:w="55" w:type="dxa"/>
        <w:tblLayout w:type="fixed"/>
        <w:tblCellMar>
          <w:left w:w="70" w:type="dxa"/>
          <w:right w:w="70" w:type="dxa"/>
        </w:tblCellMar>
        <w:tblLook w:val="04A0" w:firstRow="1" w:lastRow="0" w:firstColumn="1" w:lastColumn="0" w:noHBand="0" w:noVBand="1"/>
      </w:tblPr>
      <w:tblGrid>
        <w:gridCol w:w="5757"/>
        <w:gridCol w:w="850"/>
        <w:gridCol w:w="160"/>
        <w:gridCol w:w="1400"/>
        <w:gridCol w:w="206"/>
        <w:gridCol w:w="1417"/>
      </w:tblGrid>
      <w:tr w:rsidR="001E038E" w:rsidRPr="0095193C" w14:paraId="6DEFF1D0" w14:textId="77777777" w:rsidTr="006D2FBC">
        <w:trPr>
          <w:cantSplit/>
          <w:trHeight w:val="170"/>
        </w:trPr>
        <w:tc>
          <w:tcPr>
            <w:tcW w:w="5757" w:type="dxa"/>
            <w:tcBorders>
              <w:top w:val="nil"/>
              <w:left w:val="nil"/>
              <w:bottom w:val="nil"/>
              <w:right w:val="nil"/>
            </w:tcBorders>
            <w:shd w:val="clear" w:color="auto" w:fill="auto"/>
            <w:noWrap/>
            <w:vAlign w:val="bottom"/>
            <w:hideMark/>
          </w:tcPr>
          <w:p w14:paraId="28A19BAB" w14:textId="77777777" w:rsidR="001E038E" w:rsidRPr="0095193C" w:rsidRDefault="001E038E" w:rsidP="001E038E">
            <w:pPr>
              <w:rPr>
                <w:rFonts w:ascii="Arial" w:hAnsi="Arial" w:cs="Arial"/>
                <w:b/>
                <w:bCs/>
                <w:sz w:val="16"/>
                <w:szCs w:val="18"/>
                <w:lang w:val="en-US"/>
              </w:rPr>
            </w:pPr>
          </w:p>
        </w:tc>
        <w:tc>
          <w:tcPr>
            <w:tcW w:w="850" w:type="dxa"/>
            <w:tcBorders>
              <w:top w:val="nil"/>
              <w:left w:val="nil"/>
              <w:bottom w:val="single" w:sz="4" w:space="0" w:color="auto"/>
              <w:right w:val="nil"/>
            </w:tcBorders>
            <w:shd w:val="clear" w:color="auto" w:fill="auto"/>
            <w:noWrap/>
            <w:vAlign w:val="bottom"/>
            <w:hideMark/>
          </w:tcPr>
          <w:p w14:paraId="5ADDBF4B" w14:textId="77777777" w:rsidR="001E038E" w:rsidRPr="0095193C" w:rsidRDefault="001E038E" w:rsidP="001E038E">
            <w:pPr>
              <w:jc w:val="center"/>
              <w:rPr>
                <w:rFonts w:ascii="Arial" w:hAnsi="Arial" w:cs="Arial"/>
                <w:b/>
                <w:bCs/>
                <w:sz w:val="16"/>
                <w:szCs w:val="18"/>
                <w:lang w:val="en-US"/>
              </w:rPr>
            </w:pPr>
            <w:r w:rsidRPr="0095193C">
              <w:rPr>
                <w:rFonts w:ascii="Arial" w:hAnsi="Arial" w:cs="Arial"/>
                <w:b/>
                <w:bCs/>
                <w:sz w:val="16"/>
                <w:szCs w:val="18"/>
                <w:lang w:val="en-US"/>
              </w:rPr>
              <w:t>Notes</w:t>
            </w:r>
          </w:p>
        </w:tc>
        <w:tc>
          <w:tcPr>
            <w:tcW w:w="160" w:type="dxa"/>
            <w:tcBorders>
              <w:top w:val="nil"/>
              <w:left w:val="nil"/>
              <w:right w:val="nil"/>
            </w:tcBorders>
          </w:tcPr>
          <w:p w14:paraId="080087BA" w14:textId="77777777" w:rsidR="001E038E" w:rsidRPr="0095193C" w:rsidRDefault="001E038E" w:rsidP="001E038E">
            <w:pPr>
              <w:jc w:val="right"/>
              <w:rPr>
                <w:rFonts w:ascii="Arial" w:hAnsi="Arial" w:cs="Arial"/>
                <w:b/>
                <w:bCs/>
                <w:sz w:val="16"/>
                <w:szCs w:val="18"/>
                <w:lang w:val="en-US"/>
              </w:rPr>
            </w:pPr>
          </w:p>
        </w:tc>
        <w:tc>
          <w:tcPr>
            <w:tcW w:w="1400" w:type="dxa"/>
            <w:tcBorders>
              <w:top w:val="nil"/>
              <w:left w:val="nil"/>
              <w:bottom w:val="single" w:sz="4" w:space="0" w:color="auto"/>
              <w:right w:val="nil"/>
            </w:tcBorders>
            <w:shd w:val="clear" w:color="auto" w:fill="auto"/>
            <w:noWrap/>
            <w:vAlign w:val="bottom"/>
            <w:hideMark/>
          </w:tcPr>
          <w:p w14:paraId="4997F101" w14:textId="771BC85F" w:rsidR="001E038E" w:rsidRPr="00115004" w:rsidRDefault="001E038E" w:rsidP="001E038E">
            <w:pPr>
              <w:jc w:val="right"/>
              <w:rPr>
                <w:rFonts w:ascii="Arial" w:hAnsi="Arial"/>
                <w:b/>
                <w:sz w:val="16"/>
                <w:lang w:val="en-US"/>
              </w:rPr>
            </w:pPr>
            <w:r>
              <w:rPr>
                <w:rFonts w:ascii="Arial" w:hAnsi="Arial"/>
                <w:b/>
                <w:sz w:val="16"/>
                <w:lang w:val="en-US"/>
              </w:rPr>
              <w:t>March</w:t>
            </w:r>
            <w:r w:rsidRPr="00115004">
              <w:rPr>
                <w:rFonts w:ascii="Arial" w:hAnsi="Arial"/>
                <w:b/>
                <w:sz w:val="16"/>
                <w:lang w:val="en-US"/>
              </w:rPr>
              <w:t xml:space="preserve"> 3</w:t>
            </w:r>
            <w:r>
              <w:rPr>
                <w:rFonts w:ascii="Arial" w:hAnsi="Arial"/>
                <w:b/>
                <w:sz w:val="16"/>
                <w:lang w:val="en-US"/>
              </w:rPr>
              <w:t>1</w:t>
            </w:r>
            <w:r w:rsidRPr="00115004">
              <w:rPr>
                <w:rFonts w:ascii="Arial" w:hAnsi="Arial"/>
                <w:b/>
                <w:sz w:val="16"/>
                <w:lang w:val="en-US"/>
              </w:rPr>
              <w:t>,</w:t>
            </w:r>
            <w:r w:rsidRPr="00D23C0F">
              <w:rPr>
                <w:rFonts w:ascii="Arial" w:hAnsi="Arial"/>
                <w:b/>
                <w:sz w:val="16"/>
                <w:lang w:val="en-US"/>
              </w:rPr>
              <w:t xml:space="preserve"> </w:t>
            </w:r>
          </w:p>
          <w:p w14:paraId="17639821" w14:textId="46DAFEC9" w:rsidR="001E038E" w:rsidRPr="00172B92" w:rsidRDefault="001E038E" w:rsidP="001E038E">
            <w:pPr>
              <w:jc w:val="right"/>
              <w:rPr>
                <w:rFonts w:ascii="Arial" w:hAnsi="Arial" w:cs="Arial"/>
                <w:b/>
                <w:bCs/>
                <w:sz w:val="16"/>
                <w:szCs w:val="18"/>
                <w:lang w:val="en-US"/>
              </w:rPr>
            </w:pPr>
            <w:r w:rsidRPr="00115004">
              <w:rPr>
                <w:rFonts w:ascii="Arial" w:hAnsi="Arial"/>
                <w:b/>
                <w:sz w:val="16"/>
                <w:lang w:val="en-US"/>
              </w:rPr>
              <w:t>20</w:t>
            </w:r>
            <w:r>
              <w:rPr>
                <w:rFonts w:ascii="Arial" w:hAnsi="Arial"/>
                <w:b/>
                <w:sz w:val="16"/>
                <w:lang w:val="en-US"/>
              </w:rPr>
              <w:t>2</w:t>
            </w:r>
            <w:r w:rsidR="00465837">
              <w:rPr>
                <w:rFonts w:ascii="Arial" w:hAnsi="Arial"/>
                <w:b/>
                <w:sz w:val="16"/>
                <w:lang w:val="en-US"/>
              </w:rPr>
              <w:t>1</w:t>
            </w:r>
          </w:p>
        </w:tc>
        <w:tc>
          <w:tcPr>
            <w:tcW w:w="206" w:type="dxa"/>
            <w:tcBorders>
              <w:top w:val="nil"/>
              <w:left w:val="nil"/>
              <w:right w:val="nil"/>
            </w:tcBorders>
          </w:tcPr>
          <w:p w14:paraId="62CFEE3F" w14:textId="77777777" w:rsidR="001E038E" w:rsidRPr="0095193C" w:rsidRDefault="001E038E" w:rsidP="001E038E">
            <w:pPr>
              <w:jc w:val="right"/>
              <w:rPr>
                <w:rFonts w:ascii="Arial" w:hAnsi="Arial" w:cs="Arial"/>
                <w:b/>
                <w:bCs/>
                <w:sz w:val="16"/>
                <w:szCs w:val="18"/>
                <w:lang w:val="en-US"/>
              </w:rPr>
            </w:pPr>
          </w:p>
        </w:tc>
        <w:tc>
          <w:tcPr>
            <w:tcW w:w="1417" w:type="dxa"/>
            <w:tcBorders>
              <w:top w:val="nil"/>
              <w:left w:val="nil"/>
              <w:bottom w:val="single" w:sz="4" w:space="0" w:color="auto"/>
              <w:right w:val="nil"/>
            </w:tcBorders>
            <w:shd w:val="clear" w:color="auto" w:fill="auto"/>
            <w:noWrap/>
            <w:vAlign w:val="bottom"/>
            <w:hideMark/>
          </w:tcPr>
          <w:p w14:paraId="5DF3D2EF" w14:textId="2357EB17" w:rsidR="001E038E" w:rsidRPr="0095193C" w:rsidRDefault="001E038E" w:rsidP="001E038E">
            <w:pPr>
              <w:jc w:val="right"/>
              <w:rPr>
                <w:rFonts w:ascii="Arial" w:hAnsi="Arial" w:cs="Arial"/>
                <w:b/>
                <w:bCs/>
                <w:sz w:val="16"/>
                <w:szCs w:val="18"/>
                <w:lang w:val="en-US"/>
              </w:rPr>
            </w:pPr>
            <w:r w:rsidRPr="00115004">
              <w:rPr>
                <w:rFonts w:ascii="Arial" w:hAnsi="Arial"/>
                <w:b/>
                <w:sz w:val="16"/>
                <w:lang w:val="en-US"/>
              </w:rPr>
              <w:t>December 31,</w:t>
            </w:r>
            <w:r w:rsidRPr="00D23C0F">
              <w:rPr>
                <w:rFonts w:ascii="Arial" w:hAnsi="Arial"/>
                <w:b/>
                <w:sz w:val="16"/>
                <w:lang w:val="en-US"/>
              </w:rPr>
              <w:t xml:space="preserve"> </w:t>
            </w:r>
            <w:r w:rsidRPr="00115004">
              <w:rPr>
                <w:rFonts w:ascii="Arial" w:hAnsi="Arial"/>
                <w:b/>
                <w:sz w:val="16"/>
                <w:lang w:val="en-US"/>
              </w:rPr>
              <w:t>20</w:t>
            </w:r>
            <w:r w:rsidR="009A3D84">
              <w:rPr>
                <w:rFonts w:ascii="Arial" w:hAnsi="Arial"/>
                <w:b/>
                <w:sz w:val="16"/>
                <w:lang w:val="en-US"/>
              </w:rPr>
              <w:t>20</w:t>
            </w:r>
          </w:p>
        </w:tc>
      </w:tr>
      <w:tr w:rsidR="001E038E" w:rsidRPr="0095193C" w14:paraId="55CC0A46" w14:textId="77777777" w:rsidTr="006D2FBC">
        <w:trPr>
          <w:cantSplit/>
          <w:trHeight w:val="70"/>
        </w:trPr>
        <w:tc>
          <w:tcPr>
            <w:tcW w:w="5757" w:type="dxa"/>
            <w:tcBorders>
              <w:top w:val="nil"/>
              <w:left w:val="nil"/>
              <w:bottom w:val="nil"/>
              <w:right w:val="nil"/>
            </w:tcBorders>
            <w:shd w:val="clear" w:color="auto" w:fill="auto"/>
            <w:noWrap/>
            <w:vAlign w:val="bottom"/>
            <w:hideMark/>
          </w:tcPr>
          <w:p w14:paraId="291CB459" w14:textId="77777777" w:rsidR="001E038E" w:rsidRPr="0095193C" w:rsidRDefault="001E038E" w:rsidP="001E038E">
            <w:pPr>
              <w:ind w:left="-57"/>
              <w:rPr>
                <w:rFonts w:ascii="Arial" w:hAnsi="Arial" w:cs="Arial"/>
                <w:b/>
                <w:sz w:val="16"/>
                <w:szCs w:val="18"/>
                <w:lang w:val="en-US"/>
              </w:rPr>
            </w:pPr>
            <w:r w:rsidRPr="0095193C">
              <w:rPr>
                <w:rFonts w:ascii="Arial" w:hAnsi="Arial" w:cs="Arial"/>
                <w:b/>
                <w:bCs/>
                <w:sz w:val="16"/>
                <w:szCs w:val="18"/>
                <w:lang w:val="en-US"/>
              </w:rPr>
              <w:t>Assets</w:t>
            </w:r>
          </w:p>
        </w:tc>
        <w:tc>
          <w:tcPr>
            <w:tcW w:w="850" w:type="dxa"/>
            <w:tcBorders>
              <w:top w:val="single" w:sz="4" w:space="0" w:color="auto"/>
              <w:left w:val="nil"/>
              <w:bottom w:val="nil"/>
              <w:right w:val="nil"/>
            </w:tcBorders>
            <w:shd w:val="clear" w:color="auto" w:fill="auto"/>
            <w:noWrap/>
            <w:vAlign w:val="bottom"/>
            <w:hideMark/>
          </w:tcPr>
          <w:p w14:paraId="4D3F7081" w14:textId="77777777" w:rsidR="001E038E" w:rsidRPr="0095193C" w:rsidRDefault="001E038E" w:rsidP="001E038E">
            <w:pPr>
              <w:jc w:val="center"/>
              <w:rPr>
                <w:rFonts w:ascii="Arial" w:hAnsi="Arial" w:cs="Arial"/>
                <w:b/>
                <w:sz w:val="16"/>
                <w:szCs w:val="18"/>
                <w:lang w:val="en-US"/>
              </w:rPr>
            </w:pPr>
          </w:p>
        </w:tc>
        <w:tc>
          <w:tcPr>
            <w:tcW w:w="160" w:type="dxa"/>
            <w:tcBorders>
              <w:left w:val="nil"/>
              <w:bottom w:val="nil"/>
              <w:right w:val="nil"/>
            </w:tcBorders>
          </w:tcPr>
          <w:p w14:paraId="15CBEB38" w14:textId="77777777" w:rsidR="001E038E" w:rsidRPr="0095193C" w:rsidRDefault="001E038E" w:rsidP="001E038E">
            <w:pPr>
              <w:jc w:val="right"/>
              <w:rPr>
                <w:rFonts w:ascii="Arial" w:hAnsi="Arial" w:cs="Arial"/>
                <w:b/>
                <w:bCs/>
                <w:sz w:val="16"/>
                <w:szCs w:val="18"/>
                <w:lang w:val="en-US"/>
              </w:rPr>
            </w:pPr>
          </w:p>
        </w:tc>
        <w:tc>
          <w:tcPr>
            <w:tcW w:w="1400" w:type="dxa"/>
            <w:tcBorders>
              <w:top w:val="single" w:sz="4" w:space="0" w:color="auto"/>
              <w:left w:val="nil"/>
              <w:bottom w:val="nil"/>
              <w:right w:val="nil"/>
            </w:tcBorders>
            <w:shd w:val="clear" w:color="auto" w:fill="auto"/>
            <w:noWrap/>
            <w:vAlign w:val="bottom"/>
          </w:tcPr>
          <w:p w14:paraId="4B0B7B77" w14:textId="38C62DAF" w:rsidR="001E038E" w:rsidRPr="0095193C" w:rsidRDefault="00106F4A" w:rsidP="001E038E">
            <w:pPr>
              <w:jc w:val="right"/>
              <w:rPr>
                <w:rFonts w:ascii="Arial" w:hAnsi="Arial" w:cs="Arial"/>
                <w:b/>
                <w:bCs/>
                <w:sz w:val="16"/>
                <w:szCs w:val="18"/>
                <w:lang w:val="en-US"/>
              </w:rPr>
            </w:pPr>
            <w:r w:rsidRPr="008A43E8">
              <w:rPr>
                <w:rFonts w:ascii="Arial" w:hAnsi="Arial"/>
                <w:sz w:val="16"/>
                <w:lang w:val="en-US"/>
              </w:rPr>
              <w:t>(unaudited)</w:t>
            </w:r>
          </w:p>
        </w:tc>
        <w:tc>
          <w:tcPr>
            <w:tcW w:w="206" w:type="dxa"/>
            <w:tcBorders>
              <w:left w:val="nil"/>
              <w:bottom w:val="nil"/>
              <w:right w:val="nil"/>
            </w:tcBorders>
          </w:tcPr>
          <w:p w14:paraId="128C5FF2" w14:textId="77777777" w:rsidR="001E038E" w:rsidRPr="0095193C" w:rsidRDefault="001E038E" w:rsidP="001E038E">
            <w:pPr>
              <w:jc w:val="right"/>
              <w:rPr>
                <w:rFonts w:ascii="Arial" w:hAnsi="Arial" w:cs="Arial"/>
                <w:b/>
                <w:bCs/>
                <w:sz w:val="16"/>
                <w:szCs w:val="18"/>
                <w:lang w:val="en-US"/>
              </w:rPr>
            </w:pPr>
          </w:p>
        </w:tc>
        <w:tc>
          <w:tcPr>
            <w:tcW w:w="1417" w:type="dxa"/>
            <w:tcBorders>
              <w:top w:val="single" w:sz="4" w:space="0" w:color="auto"/>
              <w:left w:val="nil"/>
              <w:bottom w:val="nil"/>
              <w:right w:val="nil"/>
            </w:tcBorders>
            <w:shd w:val="clear" w:color="auto" w:fill="auto"/>
            <w:noWrap/>
            <w:vAlign w:val="bottom"/>
          </w:tcPr>
          <w:p w14:paraId="2E4986FB" w14:textId="77777777" w:rsidR="001E038E" w:rsidRPr="0095193C" w:rsidRDefault="001E038E" w:rsidP="001E038E">
            <w:pPr>
              <w:jc w:val="right"/>
              <w:rPr>
                <w:rFonts w:ascii="Arial" w:hAnsi="Arial" w:cs="Arial"/>
                <w:b/>
                <w:bCs/>
                <w:sz w:val="16"/>
                <w:szCs w:val="18"/>
                <w:lang w:val="en-US"/>
              </w:rPr>
            </w:pPr>
          </w:p>
        </w:tc>
      </w:tr>
      <w:tr w:rsidR="001E038E" w:rsidRPr="0095193C" w14:paraId="2F3FEB5A" w14:textId="77777777" w:rsidTr="006D2FBC">
        <w:trPr>
          <w:cantSplit/>
          <w:trHeight w:val="170"/>
        </w:trPr>
        <w:tc>
          <w:tcPr>
            <w:tcW w:w="5757" w:type="dxa"/>
            <w:tcBorders>
              <w:top w:val="nil"/>
              <w:left w:val="nil"/>
              <w:bottom w:val="nil"/>
              <w:right w:val="nil"/>
            </w:tcBorders>
            <w:shd w:val="clear" w:color="auto" w:fill="auto"/>
            <w:noWrap/>
            <w:vAlign w:val="bottom"/>
            <w:hideMark/>
          </w:tcPr>
          <w:p w14:paraId="0FB2F706" w14:textId="77777777" w:rsidR="001E038E" w:rsidRPr="0095193C" w:rsidRDefault="001E038E" w:rsidP="001E038E">
            <w:pPr>
              <w:ind w:left="-57"/>
              <w:rPr>
                <w:rFonts w:ascii="Arial" w:hAnsi="Arial" w:cs="Arial"/>
                <w:bCs/>
                <w:sz w:val="16"/>
                <w:szCs w:val="18"/>
                <w:lang w:val="en-US"/>
              </w:rPr>
            </w:pPr>
            <w:r w:rsidRPr="0095193C">
              <w:rPr>
                <w:rFonts w:ascii="Arial" w:hAnsi="Arial" w:cs="Arial"/>
                <w:bCs/>
                <w:sz w:val="16"/>
                <w:szCs w:val="18"/>
                <w:lang w:val="en-US"/>
              </w:rPr>
              <w:t>Current assets</w:t>
            </w:r>
          </w:p>
        </w:tc>
        <w:tc>
          <w:tcPr>
            <w:tcW w:w="850" w:type="dxa"/>
            <w:tcBorders>
              <w:top w:val="nil"/>
              <w:left w:val="nil"/>
              <w:bottom w:val="nil"/>
              <w:right w:val="nil"/>
            </w:tcBorders>
            <w:shd w:val="clear" w:color="auto" w:fill="auto"/>
            <w:noWrap/>
            <w:vAlign w:val="bottom"/>
            <w:hideMark/>
          </w:tcPr>
          <w:p w14:paraId="5FBB619E" w14:textId="77777777" w:rsidR="001E038E" w:rsidRPr="0095193C" w:rsidRDefault="001E038E" w:rsidP="001E038E">
            <w:pPr>
              <w:jc w:val="center"/>
              <w:rPr>
                <w:rFonts w:ascii="Arial" w:hAnsi="Arial" w:cs="Arial"/>
                <w:sz w:val="16"/>
                <w:szCs w:val="18"/>
                <w:lang w:val="en-US"/>
              </w:rPr>
            </w:pPr>
          </w:p>
        </w:tc>
        <w:tc>
          <w:tcPr>
            <w:tcW w:w="160" w:type="dxa"/>
            <w:tcBorders>
              <w:top w:val="nil"/>
              <w:left w:val="nil"/>
              <w:bottom w:val="nil"/>
              <w:right w:val="nil"/>
            </w:tcBorders>
          </w:tcPr>
          <w:p w14:paraId="329CCC55" w14:textId="77777777" w:rsidR="001E038E" w:rsidRPr="0095193C" w:rsidRDefault="001E038E" w:rsidP="001E038E">
            <w:pPr>
              <w:jc w:val="right"/>
              <w:rPr>
                <w:rFonts w:ascii="Arial" w:hAnsi="Arial" w:cs="Arial"/>
                <w:b/>
                <w:sz w:val="16"/>
                <w:szCs w:val="18"/>
                <w:lang w:val="en-US"/>
              </w:rPr>
            </w:pPr>
          </w:p>
        </w:tc>
        <w:tc>
          <w:tcPr>
            <w:tcW w:w="1400" w:type="dxa"/>
            <w:tcBorders>
              <w:top w:val="nil"/>
              <w:left w:val="nil"/>
              <w:bottom w:val="nil"/>
              <w:right w:val="nil"/>
            </w:tcBorders>
            <w:shd w:val="clear" w:color="auto" w:fill="auto"/>
            <w:noWrap/>
            <w:vAlign w:val="bottom"/>
          </w:tcPr>
          <w:p w14:paraId="44579BDD" w14:textId="77777777" w:rsidR="001E038E" w:rsidRPr="0095193C" w:rsidRDefault="001E038E" w:rsidP="001E038E">
            <w:pPr>
              <w:jc w:val="right"/>
              <w:rPr>
                <w:rFonts w:ascii="Arial" w:hAnsi="Arial" w:cs="Arial"/>
                <w:b/>
                <w:sz w:val="16"/>
                <w:szCs w:val="18"/>
                <w:lang w:val="en-US"/>
              </w:rPr>
            </w:pPr>
          </w:p>
        </w:tc>
        <w:tc>
          <w:tcPr>
            <w:tcW w:w="206" w:type="dxa"/>
            <w:tcBorders>
              <w:top w:val="nil"/>
              <w:left w:val="nil"/>
              <w:bottom w:val="nil"/>
              <w:right w:val="nil"/>
            </w:tcBorders>
          </w:tcPr>
          <w:p w14:paraId="700355F5" w14:textId="77777777" w:rsidR="001E038E" w:rsidRPr="0095193C" w:rsidRDefault="001E038E" w:rsidP="001E038E">
            <w:pPr>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bottom"/>
            <w:hideMark/>
          </w:tcPr>
          <w:p w14:paraId="4B058EB1" w14:textId="77777777" w:rsidR="001E038E" w:rsidRPr="0095193C" w:rsidRDefault="001E038E" w:rsidP="001E038E">
            <w:pPr>
              <w:jc w:val="right"/>
              <w:rPr>
                <w:rFonts w:ascii="Arial" w:hAnsi="Arial" w:cs="Arial"/>
                <w:sz w:val="16"/>
                <w:szCs w:val="18"/>
                <w:lang w:val="en-US"/>
              </w:rPr>
            </w:pPr>
          </w:p>
        </w:tc>
      </w:tr>
      <w:tr w:rsidR="00D55DEA" w:rsidRPr="0095193C" w14:paraId="029C7F33" w14:textId="77777777" w:rsidTr="003200A3">
        <w:trPr>
          <w:cantSplit/>
          <w:trHeight w:val="80"/>
        </w:trPr>
        <w:tc>
          <w:tcPr>
            <w:tcW w:w="5757" w:type="dxa"/>
            <w:tcBorders>
              <w:top w:val="nil"/>
              <w:left w:val="nil"/>
              <w:bottom w:val="nil"/>
              <w:right w:val="nil"/>
            </w:tcBorders>
            <w:shd w:val="clear" w:color="auto" w:fill="auto"/>
            <w:noWrap/>
            <w:vAlign w:val="bottom"/>
            <w:hideMark/>
          </w:tcPr>
          <w:p w14:paraId="4234A760"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Cash and cash equivalents</w:t>
            </w:r>
          </w:p>
        </w:tc>
        <w:tc>
          <w:tcPr>
            <w:tcW w:w="850" w:type="dxa"/>
            <w:tcBorders>
              <w:top w:val="nil"/>
              <w:left w:val="nil"/>
              <w:bottom w:val="nil"/>
              <w:right w:val="nil"/>
            </w:tcBorders>
            <w:shd w:val="clear" w:color="auto" w:fill="auto"/>
            <w:noWrap/>
            <w:vAlign w:val="center"/>
          </w:tcPr>
          <w:p w14:paraId="7905D2E1" w14:textId="6D76BBEF" w:rsidR="00D55DEA" w:rsidRPr="00D931F8" w:rsidRDefault="003200A3" w:rsidP="00D55DEA">
            <w:pPr>
              <w:jc w:val="center"/>
              <w:rPr>
                <w:rFonts w:ascii="Arial" w:hAnsi="Arial" w:cs="Arial"/>
                <w:sz w:val="16"/>
                <w:szCs w:val="18"/>
                <w:lang w:val="en-US"/>
              </w:rPr>
            </w:pPr>
            <w:r>
              <w:rPr>
                <w:rFonts w:ascii="Arial" w:hAnsi="Arial" w:cs="Arial"/>
                <w:sz w:val="16"/>
                <w:szCs w:val="18"/>
                <w:lang w:val="en-US"/>
              </w:rPr>
              <w:t>4</w:t>
            </w:r>
          </w:p>
        </w:tc>
        <w:tc>
          <w:tcPr>
            <w:tcW w:w="160" w:type="dxa"/>
            <w:tcBorders>
              <w:top w:val="nil"/>
              <w:left w:val="nil"/>
              <w:bottom w:val="nil"/>
              <w:right w:val="nil"/>
            </w:tcBorders>
            <w:vAlign w:val="center"/>
          </w:tcPr>
          <w:p w14:paraId="6F780D1A"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6B9B98F3" w14:textId="7413A776"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360,356 </w:t>
            </w:r>
          </w:p>
        </w:tc>
        <w:tc>
          <w:tcPr>
            <w:tcW w:w="206" w:type="dxa"/>
            <w:tcBorders>
              <w:top w:val="nil"/>
              <w:left w:val="nil"/>
              <w:bottom w:val="nil"/>
              <w:right w:val="nil"/>
            </w:tcBorders>
          </w:tcPr>
          <w:p w14:paraId="4B47A1E1"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161A1B78" w14:textId="796B124B"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424,410 </w:t>
            </w:r>
          </w:p>
        </w:tc>
      </w:tr>
      <w:tr w:rsidR="00D55DEA" w:rsidRPr="0095193C" w14:paraId="1F7B7B16" w14:textId="77777777" w:rsidTr="003200A3">
        <w:trPr>
          <w:cantSplit/>
          <w:trHeight w:val="170"/>
        </w:trPr>
        <w:tc>
          <w:tcPr>
            <w:tcW w:w="5757" w:type="dxa"/>
            <w:tcBorders>
              <w:top w:val="nil"/>
              <w:left w:val="nil"/>
              <w:bottom w:val="nil"/>
              <w:right w:val="nil"/>
            </w:tcBorders>
            <w:shd w:val="clear" w:color="auto" w:fill="auto"/>
            <w:noWrap/>
            <w:vAlign w:val="bottom"/>
            <w:hideMark/>
          </w:tcPr>
          <w:p w14:paraId="48C86845"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Financial investments</w:t>
            </w:r>
          </w:p>
        </w:tc>
        <w:tc>
          <w:tcPr>
            <w:tcW w:w="850" w:type="dxa"/>
            <w:tcBorders>
              <w:top w:val="nil"/>
              <w:left w:val="nil"/>
              <w:bottom w:val="nil"/>
              <w:right w:val="nil"/>
            </w:tcBorders>
            <w:shd w:val="clear" w:color="auto" w:fill="auto"/>
            <w:noWrap/>
            <w:vAlign w:val="center"/>
          </w:tcPr>
          <w:p w14:paraId="4B55075E" w14:textId="5876D11E" w:rsidR="00D55DEA" w:rsidRPr="00D931F8" w:rsidRDefault="003200A3" w:rsidP="00D55DEA">
            <w:pPr>
              <w:jc w:val="center"/>
              <w:rPr>
                <w:rFonts w:ascii="Arial" w:hAnsi="Arial" w:cs="Arial"/>
                <w:sz w:val="16"/>
                <w:szCs w:val="18"/>
                <w:lang w:val="en-US"/>
              </w:rPr>
            </w:pPr>
            <w:r>
              <w:rPr>
                <w:rFonts w:ascii="Arial" w:hAnsi="Arial" w:cs="Arial"/>
                <w:color w:val="000000"/>
                <w:sz w:val="16"/>
                <w:szCs w:val="16"/>
              </w:rPr>
              <w:t>5</w:t>
            </w:r>
          </w:p>
        </w:tc>
        <w:tc>
          <w:tcPr>
            <w:tcW w:w="160" w:type="dxa"/>
            <w:tcBorders>
              <w:top w:val="nil"/>
              <w:left w:val="nil"/>
              <w:bottom w:val="nil"/>
              <w:right w:val="nil"/>
            </w:tcBorders>
            <w:vAlign w:val="center"/>
          </w:tcPr>
          <w:p w14:paraId="18088C00" w14:textId="77777777" w:rsidR="00D55DEA" w:rsidRPr="0095193C" w:rsidRDefault="00D55DEA" w:rsidP="00D55DEA">
            <w:pPr>
              <w:ind w:left="-972"/>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1AEF903A" w14:textId="3DC665E1"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657,348 </w:t>
            </w:r>
          </w:p>
        </w:tc>
        <w:tc>
          <w:tcPr>
            <w:tcW w:w="206" w:type="dxa"/>
            <w:tcBorders>
              <w:top w:val="nil"/>
              <w:left w:val="nil"/>
              <w:bottom w:val="nil"/>
              <w:right w:val="nil"/>
            </w:tcBorders>
          </w:tcPr>
          <w:p w14:paraId="737CCBB2"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159F6893" w14:textId="1BA9D324"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712,645 </w:t>
            </w:r>
          </w:p>
        </w:tc>
      </w:tr>
      <w:tr w:rsidR="00D55DEA" w:rsidRPr="0095193C" w14:paraId="079718DD" w14:textId="77777777" w:rsidTr="003200A3">
        <w:trPr>
          <w:cantSplit/>
          <w:trHeight w:val="170"/>
        </w:trPr>
        <w:tc>
          <w:tcPr>
            <w:tcW w:w="5757" w:type="dxa"/>
            <w:tcBorders>
              <w:top w:val="nil"/>
              <w:left w:val="nil"/>
              <w:bottom w:val="nil"/>
              <w:right w:val="nil"/>
            </w:tcBorders>
            <w:shd w:val="clear" w:color="auto" w:fill="auto"/>
            <w:noWrap/>
            <w:vAlign w:val="bottom"/>
            <w:hideMark/>
          </w:tcPr>
          <w:p w14:paraId="5F2DD0DC"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Trade receivables</w:t>
            </w:r>
          </w:p>
        </w:tc>
        <w:tc>
          <w:tcPr>
            <w:tcW w:w="850" w:type="dxa"/>
            <w:tcBorders>
              <w:top w:val="nil"/>
              <w:left w:val="nil"/>
              <w:bottom w:val="nil"/>
              <w:right w:val="nil"/>
            </w:tcBorders>
            <w:shd w:val="clear" w:color="auto" w:fill="auto"/>
            <w:noWrap/>
            <w:vAlign w:val="center"/>
          </w:tcPr>
          <w:p w14:paraId="7BB267E7" w14:textId="1FB5B9FD" w:rsidR="00D55DEA" w:rsidRPr="00D931F8" w:rsidRDefault="003200A3" w:rsidP="00D55DEA">
            <w:pPr>
              <w:jc w:val="center"/>
              <w:rPr>
                <w:rFonts w:ascii="Arial" w:hAnsi="Arial" w:cs="Arial"/>
                <w:sz w:val="16"/>
                <w:szCs w:val="18"/>
                <w:lang w:val="en-US"/>
              </w:rPr>
            </w:pPr>
            <w:r>
              <w:rPr>
                <w:rFonts w:ascii="Arial" w:hAnsi="Arial" w:cs="Arial"/>
                <w:color w:val="000000"/>
                <w:sz w:val="16"/>
                <w:szCs w:val="16"/>
              </w:rPr>
              <w:t>6</w:t>
            </w:r>
          </w:p>
        </w:tc>
        <w:tc>
          <w:tcPr>
            <w:tcW w:w="160" w:type="dxa"/>
            <w:tcBorders>
              <w:top w:val="nil"/>
              <w:left w:val="nil"/>
              <w:bottom w:val="nil"/>
              <w:right w:val="nil"/>
            </w:tcBorders>
            <w:vAlign w:val="center"/>
          </w:tcPr>
          <w:p w14:paraId="0648FCE9"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391B3104" w14:textId="37322D3A"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522,522 </w:t>
            </w:r>
          </w:p>
        </w:tc>
        <w:tc>
          <w:tcPr>
            <w:tcW w:w="206" w:type="dxa"/>
            <w:tcBorders>
              <w:top w:val="nil"/>
              <w:left w:val="nil"/>
              <w:bottom w:val="nil"/>
              <w:right w:val="nil"/>
            </w:tcBorders>
          </w:tcPr>
          <w:p w14:paraId="63342D09"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63B09027" w14:textId="5D15C459"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415,282 </w:t>
            </w:r>
          </w:p>
        </w:tc>
      </w:tr>
      <w:tr w:rsidR="001E1FD2" w:rsidRPr="0095193C" w14:paraId="53A1DB10" w14:textId="77777777" w:rsidTr="003200A3">
        <w:trPr>
          <w:cantSplit/>
          <w:trHeight w:val="170"/>
        </w:trPr>
        <w:tc>
          <w:tcPr>
            <w:tcW w:w="5757" w:type="dxa"/>
            <w:tcBorders>
              <w:top w:val="nil"/>
              <w:left w:val="nil"/>
              <w:bottom w:val="nil"/>
              <w:right w:val="nil"/>
            </w:tcBorders>
            <w:shd w:val="clear" w:color="auto" w:fill="auto"/>
            <w:noWrap/>
            <w:vAlign w:val="bottom"/>
            <w:hideMark/>
          </w:tcPr>
          <w:p w14:paraId="4AA190F4"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Inventories</w:t>
            </w:r>
          </w:p>
        </w:tc>
        <w:tc>
          <w:tcPr>
            <w:tcW w:w="850" w:type="dxa"/>
            <w:tcBorders>
              <w:top w:val="nil"/>
              <w:left w:val="nil"/>
              <w:bottom w:val="nil"/>
              <w:right w:val="nil"/>
            </w:tcBorders>
            <w:shd w:val="clear" w:color="auto" w:fill="auto"/>
            <w:noWrap/>
            <w:vAlign w:val="center"/>
          </w:tcPr>
          <w:p w14:paraId="3342C319" w14:textId="1AFAF8FF" w:rsidR="001E1FD2" w:rsidRPr="00D931F8" w:rsidRDefault="003200A3" w:rsidP="001E1FD2">
            <w:pPr>
              <w:jc w:val="center"/>
              <w:rPr>
                <w:rFonts w:ascii="Arial" w:hAnsi="Arial" w:cs="Arial"/>
                <w:sz w:val="16"/>
                <w:szCs w:val="18"/>
                <w:lang w:val="en-US"/>
              </w:rPr>
            </w:pPr>
            <w:r>
              <w:rPr>
                <w:rFonts w:ascii="Arial" w:hAnsi="Arial" w:cs="Arial"/>
                <w:sz w:val="16"/>
                <w:szCs w:val="18"/>
                <w:lang w:val="en-US"/>
              </w:rPr>
              <w:t>7</w:t>
            </w:r>
          </w:p>
        </w:tc>
        <w:tc>
          <w:tcPr>
            <w:tcW w:w="160" w:type="dxa"/>
            <w:tcBorders>
              <w:top w:val="nil"/>
              <w:left w:val="nil"/>
              <w:bottom w:val="nil"/>
              <w:right w:val="nil"/>
            </w:tcBorders>
            <w:vAlign w:val="center"/>
          </w:tcPr>
          <w:p w14:paraId="2343637C"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6B4C57DF" w14:textId="0133F6FC"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69,230 </w:t>
            </w:r>
          </w:p>
        </w:tc>
        <w:tc>
          <w:tcPr>
            <w:tcW w:w="206" w:type="dxa"/>
            <w:tcBorders>
              <w:top w:val="nil"/>
              <w:left w:val="nil"/>
              <w:bottom w:val="nil"/>
              <w:right w:val="nil"/>
            </w:tcBorders>
          </w:tcPr>
          <w:p w14:paraId="6AD3FF51"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61F6C9A0" w14:textId="271A73FC"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74,076 </w:t>
            </w:r>
          </w:p>
        </w:tc>
      </w:tr>
      <w:tr w:rsidR="001E1FD2" w:rsidRPr="0095193C" w14:paraId="68623384" w14:textId="77777777" w:rsidTr="003200A3">
        <w:trPr>
          <w:cantSplit/>
          <w:trHeight w:val="170"/>
        </w:trPr>
        <w:tc>
          <w:tcPr>
            <w:tcW w:w="5757" w:type="dxa"/>
            <w:tcBorders>
              <w:top w:val="nil"/>
              <w:left w:val="nil"/>
              <w:bottom w:val="nil"/>
              <w:right w:val="nil"/>
            </w:tcBorders>
            <w:shd w:val="clear" w:color="auto" w:fill="auto"/>
            <w:noWrap/>
            <w:vAlign w:val="bottom"/>
            <w:hideMark/>
          </w:tcPr>
          <w:p w14:paraId="035DC9C9" w14:textId="77777777" w:rsidR="001E1FD2" w:rsidRPr="0095193C" w:rsidRDefault="001E1FD2" w:rsidP="001E1FD2">
            <w:pPr>
              <w:rPr>
                <w:rFonts w:ascii="Arial" w:hAnsi="Arial" w:cs="Arial"/>
                <w:sz w:val="16"/>
                <w:szCs w:val="18"/>
                <w:lang w:val="en-US"/>
              </w:rPr>
            </w:pPr>
            <w:r w:rsidRPr="0095193C">
              <w:rPr>
                <w:rFonts w:ascii="Arial" w:hAnsi="Arial" w:cs="Arial"/>
                <w:sz w:val="16"/>
                <w:szCs w:val="18"/>
                <w:lang w:val="en-US"/>
              </w:rPr>
              <w:t xml:space="preserve"> </w:t>
            </w:r>
            <w:r>
              <w:rPr>
                <w:rFonts w:ascii="Arial" w:hAnsi="Arial" w:cs="Arial"/>
                <w:sz w:val="16"/>
                <w:szCs w:val="18"/>
                <w:lang w:val="en-US"/>
              </w:rPr>
              <w:t>R</w:t>
            </w:r>
            <w:r w:rsidRPr="0095193C">
              <w:rPr>
                <w:rFonts w:ascii="Arial" w:hAnsi="Arial" w:cs="Arial"/>
                <w:sz w:val="16"/>
                <w:szCs w:val="18"/>
                <w:lang w:val="en-US"/>
              </w:rPr>
              <w:t>ecoverable</w:t>
            </w:r>
            <w:r>
              <w:rPr>
                <w:rFonts w:ascii="Arial" w:hAnsi="Arial" w:cs="Arial"/>
                <w:sz w:val="16"/>
                <w:szCs w:val="18"/>
                <w:lang w:val="en-US"/>
              </w:rPr>
              <w:t xml:space="preserve"> taxes</w:t>
            </w:r>
          </w:p>
        </w:tc>
        <w:tc>
          <w:tcPr>
            <w:tcW w:w="850" w:type="dxa"/>
            <w:tcBorders>
              <w:top w:val="nil"/>
              <w:left w:val="nil"/>
              <w:bottom w:val="nil"/>
              <w:right w:val="nil"/>
            </w:tcBorders>
            <w:shd w:val="clear" w:color="auto" w:fill="auto"/>
            <w:noWrap/>
            <w:vAlign w:val="center"/>
          </w:tcPr>
          <w:p w14:paraId="4012D6BF" w14:textId="292EFFB7" w:rsidR="001E1FD2" w:rsidRPr="00D931F8" w:rsidRDefault="001E1FD2" w:rsidP="001E1FD2">
            <w:pPr>
              <w:jc w:val="center"/>
              <w:rPr>
                <w:rFonts w:ascii="Arial" w:hAnsi="Arial" w:cs="Arial"/>
                <w:sz w:val="16"/>
                <w:szCs w:val="18"/>
                <w:lang w:val="en-US"/>
              </w:rPr>
            </w:pPr>
          </w:p>
        </w:tc>
        <w:tc>
          <w:tcPr>
            <w:tcW w:w="160" w:type="dxa"/>
            <w:tcBorders>
              <w:top w:val="nil"/>
              <w:left w:val="nil"/>
              <w:right w:val="nil"/>
            </w:tcBorders>
            <w:vAlign w:val="center"/>
          </w:tcPr>
          <w:p w14:paraId="2DC5361A"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right w:val="nil"/>
            </w:tcBorders>
            <w:shd w:val="clear" w:color="auto" w:fill="auto"/>
            <w:noWrap/>
            <w:vAlign w:val="center"/>
          </w:tcPr>
          <w:p w14:paraId="01B95FB0" w14:textId="52013E27"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22,113 </w:t>
            </w:r>
          </w:p>
        </w:tc>
        <w:tc>
          <w:tcPr>
            <w:tcW w:w="206" w:type="dxa"/>
            <w:tcBorders>
              <w:top w:val="nil"/>
              <w:left w:val="nil"/>
              <w:right w:val="nil"/>
            </w:tcBorders>
          </w:tcPr>
          <w:p w14:paraId="3F98870E"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5981ECB1" w14:textId="3CE0425E"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19,304 </w:t>
            </w:r>
          </w:p>
        </w:tc>
      </w:tr>
      <w:tr w:rsidR="001E1FD2" w:rsidRPr="009F7272" w14:paraId="03C4ACD6" w14:textId="77777777" w:rsidTr="003200A3">
        <w:trPr>
          <w:cantSplit/>
          <w:trHeight w:val="170"/>
        </w:trPr>
        <w:tc>
          <w:tcPr>
            <w:tcW w:w="5757" w:type="dxa"/>
            <w:tcBorders>
              <w:top w:val="nil"/>
              <w:left w:val="nil"/>
              <w:bottom w:val="nil"/>
              <w:right w:val="nil"/>
            </w:tcBorders>
            <w:shd w:val="clear" w:color="auto" w:fill="auto"/>
            <w:noWrap/>
            <w:vAlign w:val="bottom"/>
          </w:tcPr>
          <w:p w14:paraId="34853831" w14:textId="77777777" w:rsidR="001E1FD2" w:rsidRPr="0095193C" w:rsidRDefault="001E1FD2" w:rsidP="001E1FD2">
            <w:pPr>
              <w:ind w:left="57"/>
              <w:rPr>
                <w:rFonts w:ascii="Arial" w:hAnsi="Arial" w:cs="Arial"/>
                <w:sz w:val="16"/>
                <w:szCs w:val="18"/>
                <w:lang w:val="en-US"/>
              </w:rPr>
            </w:pPr>
            <w:r>
              <w:rPr>
                <w:rFonts w:ascii="Arial" w:hAnsi="Arial" w:cs="Arial"/>
                <w:sz w:val="16"/>
                <w:szCs w:val="18"/>
                <w:lang w:val="en-US"/>
              </w:rPr>
              <w:t>Related parties</w:t>
            </w:r>
          </w:p>
        </w:tc>
        <w:tc>
          <w:tcPr>
            <w:tcW w:w="850" w:type="dxa"/>
            <w:tcBorders>
              <w:top w:val="nil"/>
              <w:left w:val="nil"/>
              <w:bottom w:val="nil"/>
              <w:right w:val="nil"/>
            </w:tcBorders>
            <w:shd w:val="clear" w:color="auto" w:fill="auto"/>
            <w:noWrap/>
            <w:vAlign w:val="center"/>
          </w:tcPr>
          <w:p w14:paraId="75C97DF3" w14:textId="0E1BE7AE" w:rsidR="001E1FD2" w:rsidRPr="00D931F8" w:rsidRDefault="003200A3" w:rsidP="001E1FD2">
            <w:pPr>
              <w:jc w:val="center"/>
              <w:rPr>
                <w:rFonts w:ascii="Arial" w:hAnsi="Arial" w:cs="Arial"/>
                <w:sz w:val="16"/>
                <w:szCs w:val="18"/>
                <w:lang w:val="en-US"/>
              </w:rPr>
            </w:pPr>
            <w:r>
              <w:rPr>
                <w:rFonts w:ascii="Arial" w:hAnsi="Arial" w:cs="Arial"/>
                <w:sz w:val="16"/>
                <w:szCs w:val="18"/>
                <w:lang w:val="en-US"/>
              </w:rPr>
              <w:t>8</w:t>
            </w:r>
          </w:p>
        </w:tc>
        <w:tc>
          <w:tcPr>
            <w:tcW w:w="160" w:type="dxa"/>
            <w:tcBorders>
              <w:top w:val="nil"/>
              <w:left w:val="nil"/>
              <w:right w:val="nil"/>
            </w:tcBorders>
            <w:vAlign w:val="center"/>
          </w:tcPr>
          <w:p w14:paraId="4DF1BE6D"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right w:val="nil"/>
            </w:tcBorders>
            <w:shd w:val="clear" w:color="auto" w:fill="auto"/>
            <w:noWrap/>
            <w:vAlign w:val="center"/>
          </w:tcPr>
          <w:p w14:paraId="4E232BD8" w14:textId="0ABECB6C"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3,838 </w:t>
            </w:r>
          </w:p>
        </w:tc>
        <w:tc>
          <w:tcPr>
            <w:tcW w:w="206" w:type="dxa"/>
            <w:tcBorders>
              <w:top w:val="nil"/>
              <w:left w:val="nil"/>
              <w:right w:val="nil"/>
            </w:tcBorders>
          </w:tcPr>
          <w:p w14:paraId="3655EBEA"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19483FCF" w14:textId="101DAB3F" w:rsidR="001E1FD2" w:rsidRDefault="001E1FD2" w:rsidP="001E1FD2">
            <w:pPr>
              <w:ind w:left="-1471"/>
              <w:jc w:val="right"/>
              <w:rPr>
                <w:rFonts w:ascii="Arial" w:hAnsi="Arial" w:cs="Arial"/>
                <w:sz w:val="16"/>
                <w:szCs w:val="18"/>
                <w:lang w:val="en-US"/>
              </w:rPr>
            </w:pPr>
            <w:r>
              <w:rPr>
                <w:rFonts w:ascii="Arial" w:hAnsi="Arial" w:cs="Arial"/>
                <w:color w:val="000000" w:themeColor="text1"/>
                <w:sz w:val="16"/>
                <w:szCs w:val="16"/>
              </w:rPr>
              <w:t>9,970 </w:t>
            </w:r>
          </w:p>
        </w:tc>
      </w:tr>
      <w:tr w:rsidR="001E1FD2" w:rsidRPr="0095193C" w14:paraId="05A104FE" w14:textId="77777777" w:rsidTr="003200A3">
        <w:trPr>
          <w:cantSplit/>
          <w:trHeight w:val="170"/>
        </w:trPr>
        <w:tc>
          <w:tcPr>
            <w:tcW w:w="5757" w:type="dxa"/>
            <w:tcBorders>
              <w:top w:val="nil"/>
              <w:left w:val="nil"/>
              <w:bottom w:val="nil"/>
              <w:right w:val="nil"/>
            </w:tcBorders>
            <w:shd w:val="clear" w:color="auto" w:fill="auto"/>
            <w:noWrap/>
            <w:vAlign w:val="center"/>
            <w:hideMark/>
          </w:tcPr>
          <w:p w14:paraId="2B274FE8"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Other assets</w:t>
            </w:r>
          </w:p>
        </w:tc>
        <w:tc>
          <w:tcPr>
            <w:tcW w:w="850" w:type="dxa"/>
            <w:tcBorders>
              <w:top w:val="nil"/>
              <w:left w:val="nil"/>
              <w:bottom w:val="nil"/>
              <w:right w:val="nil"/>
            </w:tcBorders>
            <w:shd w:val="clear" w:color="auto" w:fill="auto"/>
            <w:noWrap/>
            <w:vAlign w:val="center"/>
            <w:hideMark/>
          </w:tcPr>
          <w:p w14:paraId="1E3139AC" w14:textId="77777777" w:rsidR="001E1FD2" w:rsidRPr="00D931F8" w:rsidRDefault="001E1FD2" w:rsidP="001E1FD2">
            <w:pPr>
              <w:jc w:val="center"/>
              <w:rPr>
                <w:rFonts w:ascii="Arial" w:hAnsi="Arial" w:cs="Arial"/>
                <w:sz w:val="16"/>
                <w:szCs w:val="18"/>
                <w:lang w:val="en-US"/>
              </w:rPr>
            </w:pPr>
          </w:p>
        </w:tc>
        <w:tc>
          <w:tcPr>
            <w:tcW w:w="160" w:type="dxa"/>
            <w:tcBorders>
              <w:top w:val="nil"/>
              <w:left w:val="nil"/>
              <w:right w:val="nil"/>
            </w:tcBorders>
            <w:vAlign w:val="center"/>
          </w:tcPr>
          <w:p w14:paraId="617E2C69" w14:textId="77777777" w:rsidR="001E1FD2" w:rsidRPr="0095193C" w:rsidRDefault="001E1FD2" w:rsidP="001E1FD2">
            <w:pPr>
              <w:ind w:left="-1471"/>
              <w:jc w:val="right"/>
              <w:rPr>
                <w:rFonts w:ascii="Arial" w:hAnsi="Arial" w:cs="Arial"/>
                <w:sz w:val="16"/>
                <w:szCs w:val="18"/>
                <w:lang w:val="en-US"/>
              </w:rPr>
            </w:pPr>
          </w:p>
        </w:tc>
        <w:tc>
          <w:tcPr>
            <w:tcW w:w="1400" w:type="dxa"/>
            <w:tcBorders>
              <w:left w:val="nil"/>
              <w:bottom w:val="single" w:sz="4" w:space="0" w:color="auto"/>
              <w:right w:val="nil"/>
            </w:tcBorders>
            <w:shd w:val="clear" w:color="auto" w:fill="auto"/>
            <w:noWrap/>
            <w:vAlign w:val="center"/>
          </w:tcPr>
          <w:p w14:paraId="407AA970" w14:textId="7FA7CBBC"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30,581 </w:t>
            </w:r>
          </w:p>
        </w:tc>
        <w:tc>
          <w:tcPr>
            <w:tcW w:w="206" w:type="dxa"/>
            <w:tcBorders>
              <w:left w:val="nil"/>
              <w:right w:val="nil"/>
            </w:tcBorders>
            <w:vAlign w:val="center"/>
          </w:tcPr>
          <w:p w14:paraId="3CC2F9BE" w14:textId="77777777" w:rsidR="001E1FD2" w:rsidRPr="0095193C" w:rsidRDefault="001E1FD2" w:rsidP="001E1FD2">
            <w:pPr>
              <w:ind w:left="-1471"/>
              <w:jc w:val="right"/>
              <w:rPr>
                <w:rFonts w:ascii="Arial" w:hAnsi="Arial" w:cs="Arial"/>
                <w:sz w:val="16"/>
                <w:szCs w:val="18"/>
                <w:lang w:val="en-US"/>
              </w:rPr>
            </w:pPr>
          </w:p>
        </w:tc>
        <w:tc>
          <w:tcPr>
            <w:tcW w:w="1417" w:type="dxa"/>
            <w:tcBorders>
              <w:left w:val="nil"/>
              <w:bottom w:val="single" w:sz="4" w:space="0" w:color="auto"/>
              <w:right w:val="nil"/>
            </w:tcBorders>
            <w:shd w:val="clear" w:color="auto" w:fill="auto"/>
            <w:noWrap/>
            <w:vAlign w:val="center"/>
          </w:tcPr>
          <w:p w14:paraId="1EF3AF83" w14:textId="5D3F4D7B"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24,073 </w:t>
            </w:r>
          </w:p>
        </w:tc>
      </w:tr>
      <w:tr w:rsidR="001E1FD2" w:rsidRPr="0095193C" w14:paraId="66E33231" w14:textId="77777777" w:rsidTr="003200A3">
        <w:trPr>
          <w:cantSplit/>
          <w:trHeight w:val="170"/>
        </w:trPr>
        <w:tc>
          <w:tcPr>
            <w:tcW w:w="5757" w:type="dxa"/>
            <w:tcBorders>
              <w:top w:val="nil"/>
              <w:left w:val="nil"/>
              <w:bottom w:val="nil"/>
              <w:right w:val="nil"/>
            </w:tcBorders>
            <w:shd w:val="clear" w:color="auto" w:fill="auto"/>
            <w:noWrap/>
            <w:vAlign w:val="bottom"/>
            <w:hideMark/>
          </w:tcPr>
          <w:p w14:paraId="0D4933EE" w14:textId="77777777" w:rsidR="001E1FD2" w:rsidRPr="0095193C" w:rsidRDefault="001E1FD2" w:rsidP="001E1FD2">
            <w:pPr>
              <w:ind w:left="-57"/>
              <w:rPr>
                <w:rFonts w:ascii="Arial" w:hAnsi="Arial" w:cs="Arial"/>
                <w:b/>
                <w:sz w:val="16"/>
                <w:szCs w:val="18"/>
                <w:lang w:val="en-US"/>
              </w:rPr>
            </w:pPr>
            <w:r w:rsidRPr="0095193C">
              <w:rPr>
                <w:rFonts w:ascii="Arial" w:hAnsi="Arial" w:cs="Arial"/>
                <w:b/>
                <w:sz w:val="16"/>
                <w:szCs w:val="18"/>
                <w:lang w:val="en-US"/>
              </w:rPr>
              <w:t>Total current assets</w:t>
            </w:r>
          </w:p>
        </w:tc>
        <w:tc>
          <w:tcPr>
            <w:tcW w:w="850" w:type="dxa"/>
            <w:tcBorders>
              <w:top w:val="nil"/>
              <w:left w:val="nil"/>
              <w:bottom w:val="nil"/>
              <w:right w:val="nil"/>
            </w:tcBorders>
            <w:shd w:val="clear" w:color="auto" w:fill="auto"/>
            <w:noWrap/>
            <w:vAlign w:val="bottom"/>
            <w:hideMark/>
          </w:tcPr>
          <w:p w14:paraId="4C59F904" w14:textId="77777777" w:rsidR="001E1FD2" w:rsidRPr="00D931F8" w:rsidRDefault="001E1FD2" w:rsidP="001E1FD2">
            <w:pPr>
              <w:jc w:val="center"/>
              <w:rPr>
                <w:rFonts w:ascii="Arial" w:hAnsi="Arial" w:cs="Arial"/>
                <w:b/>
                <w:sz w:val="16"/>
                <w:szCs w:val="18"/>
                <w:lang w:val="en-US"/>
              </w:rPr>
            </w:pPr>
          </w:p>
        </w:tc>
        <w:tc>
          <w:tcPr>
            <w:tcW w:w="160" w:type="dxa"/>
            <w:tcBorders>
              <w:left w:val="nil"/>
              <w:right w:val="nil"/>
            </w:tcBorders>
            <w:vAlign w:val="center"/>
          </w:tcPr>
          <w:p w14:paraId="32B2FA33" w14:textId="77777777" w:rsidR="001E1FD2" w:rsidRPr="0095193C" w:rsidRDefault="001E1FD2" w:rsidP="001E1FD2">
            <w:pPr>
              <w:ind w:left="-1471"/>
              <w:jc w:val="right"/>
              <w:rPr>
                <w:rFonts w:ascii="Arial" w:hAnsi="Arial" w:cs="Arial"/>
                <w:b/>
                <w:sz w:val="16"/>
                <w:szCs w:val="18"/>
                <w:lang w:val="en-US"/>
              </w:rPr>
            </w:pPr>
          </w:p>
        </w:tc>
        <w:tc>
          <w:tcPr>
            <w:tcW w:w="1400" w:type="dxa"/>
            <w:tcBorders>
              <w:top w:val="single" w:sz="4" w:space="0" w:color="auto"/>
              <w:left w:val="nil"/>
              <w:bottom w:val="single" w:sz="4" w:space="0" w:color="auto"/>
              <w:right w:val="nil"/>
            </w:tcBorders>
            <w:shd w:val="clear" w:color="auto" w:fill="auto"/>
            <w:noWrap/>
            <w:vAlign w:val="center"/>
          </w:tcPr>
          <w:p w14:paraId="17355803" w14:textId="02368F47" w:rsidR="001E1FD2" w:rsidRPr="001E1FD2" w:rsidRDefault="001E1FD2" w:rsidP="001E1FD2">
            <w:pPr>
              <w:ind w:left="-1471"/>
              <w:jc w:val="right"/>
              <w:rPr>
                <w:rFonts w:ascii="Arial" w:hAnsi="Arial" w:cs="Arial"/>
                <w:b/>
                <w:bCs/>
                <w:sz w:val="16"/>
                <w:szCs w:val="16"/>
                <w:lang w:val="en-US"/>
              </w:rPr>
            </w:pPr>
            <w:r w:rsidRPr="001E1FD2">
              <w:rPr>
                <w:rFonts w:ascii="Arial" w:hAnsi="Arial" w:cs="Arial"/>
                <w:b/>
                <w:bCs/>
                <w:sz w:val="16"/>
                <w:szCs w:val="16"/>
              </w:rPr>
              <w:t xml:space="preserve">     1,6</w:t>
            </w:r>
            <w:r w:rsidR="00D55DEA">
              <w:rPr>
                <w:rFonts w:ascii="Arial" w:hAnsi="Arial" w:cs="Arial"/>
                <w:b/>
                <w:bCs/>
                <w:sz w:val="16"/>
                <w:szCs w:val="16"/>
              </w:rPr>
              <w:t>65</w:t>
            </w:r>
            <w:r w:rsidRPr="001E1FD2">
              <w:rPr>
                <w:rFonts w:ascii="Arial" w:hAnsi="Arial" w:cs="Arial"/>
                <w:b/>
                <w:bCs/>
                <w:sz w:val="16"/>
                <w:szCs w:val="16"/>
              </w:rPr>
              <w:t>,</w:t>
            </w:r>
            <w:r w:rsidR="00D55DEA">
              <w:rPr>
                <w:rFonts w:ascii="Arial" w:hAnsi="Arial" w:cs="Arial"/>
                <w:b/>
                <w:bCs/>
                <w:sz w:val="16"/>
                <w:szCs w:val="16"/>
              </w:rPr>
              <w:t>988</w:t>
            </w:r>
            <w:r w:rsidRPr="001E1FD2">
              <w:rPr>
                <w:rFonts w:ascii="Arial" w:hAnsi="Arial" w:cs="Arial"/>
                <w:b/>
                <w:bCs/>
                <w:sz w:val="16"/>
                <w:szCs w:val="16"/>
              </w:rPr>
              <w:t xml:space="preserve"> </w:t>
            </w:r>
          </w:p>
        </w:tc>
        <w:tc>
          <w:tcPr>
            <w:tcW w:w="206" w:type="dxa"/>
            <w:tcBorders>
              <w:left w:val="nil"/>
              <w:right w:val="nil"/>
            </w:tcBorders>
          </w:tcPr>
          <w:p w14:paraId="747E2AA0" w14:textId="77777777" w:rsidR="001E1FD2" w:rsidRPr="0095193C" w:rsidRDefault="001E1FD2" w:rsidP="001E1FD2">
            <w:pPr>
              <w:ind w:left="-1471"/>
              <w:jc w:val="right"/>
              <w:rPr>
                <w:rFonts w:ascii="Arial" w:hAnsi="Arial" w:cs="Arial"/>
                <w:b/>
                <w:sz w:val="16"/>
                <w:szCs w:val="18"/>
                <w:lang w:val="en-US"/>
              </w:rPr>
            </w:pPr>
          </w:p>
        </w:tc>
        <w:tc>
          <w:tcPr>
            <w:tcW w:w="1417" w:type="dxa"/>
            <w:tcBorders>
              <w:top w:val="single" w:sz="4" w:space="0" w:color="auto"/>
              <w:left w:val="nil"/>
              <w:bottom w:val="single" w:sz="4" w:space="0" w:color="auto"/>
              <w:right w:val="nil"/>
            </w:tcBorders>
            <w:shd w:val="clear" w:color="auto" w:fill="auto"/>
            <w:noWrap/>
            <w:vAlign w:val="center"/>
          </w:tcPr>
          <w:p w14:paraId="27363D87" w14:textId="608C3E00" w:rsidR="001E1FD2" w:rsidRPr="0095193C" w:rsidRDefault="001E1FD2" w:rsidP="001E1FD2">
            <w:pPr>
              <w:ind w:left="-1471"/>
              <w:jc w:val="right"/>
              <w:rPr>
                <w:rFonts w:ascii="Arial" w:hAnsi="Arial" w:cs="Arial"/>
                <w:b/>
                <w:sz w:val="16"/>
                <w:szCs w:val="18"/>
                <w:lang w:val="en-US"/>
              </w:rPr>
            </w:pPr>
            <w:r>
              <w:rPr>
                <w:rFonts w:ascii="Arial" w:hAnsi="Arial" w:cs="Arial"/>
                <w:b/>
                <w:color w:val="000000" w:themeColor="text1"/>
                <w:sz w:val="16"/>
                <w:szCs w:val="16"/>
                <w:lang w:val="en-US"/>
              </w:rPr>
              <w:t>1,679,760 </w:t>
            </w:r>
          </w:p>
        </w:tc>
      </w:tr>
      <w:tr w:rsidR="006D2FBC" w:rsidRPr="0095193C" w14:paraId="3E6608D5" w14:textId="77777777" w:rsidTr="003200A3">
        <w:trPr>
          <w:cantSplit/>
          <w:trHeight w:val="170"/>
        </w:trPr>
        <w:tc>
          <w:tcPr>
            <w:tcW w:w="5757" w:type="dxa"/>
            <w:tcBorders>
              <w:top w:val="nil"/>
              <w:left w:val="nil"/>
              <w:bottom w:val="nil"/>
              <w:right w:val="nil"/>
            </w:tcBorders>
            <w:shd w:val="clear" w:color="auto" w:fill="auto"/>
            <w:noWrap/>
            <w:vAlign w:val="bottom"/>
            <w:hideMark/>
          </w:tcPr>
          <w:p w14:paraId="35096CF3" w14:textId="77777777" w:rsidR="006D2FBC" w:rsidRPr="0095193C" w:rsidRDefault="006D2FBC" w:rsidP="006D2FBC">
            <w:pPr>
              <w:ind w:left="-57"/>
              <w:rPr>
                <w:rFonts w:ascii="Arial" w:hAnsi="Arial" w:cs="Arial"/>
                <w:bCs/>
                <w:sz w:val="16"/>
                <w:szCs w:val="18"/>
                <w:lang w:val="en-US"/>
              </w:rPr>
            </w:pPr>
            <w:r w:rsidRPr="0095193C">
              <w:rPr>
                <w:rFonts w:ascii="Arial" w:hAnsi="Arial" w:cs="Arial"/>
                <w:bCs/>
                <w:sz w:val="16"/>
                <w:szCs w:val="18"/>
                <w:lang w:val="en-US"/>
              </w:rPr>
              <w:t>Non-current assets</w:t>
            </w:r>
          </w:p>
        </w:tc>
        <w:tc>
          <w:tcPr>
            <w:tcW w:w="850" w:type="dxa"/>
            <w:tcBorders>
              <w:top w:val="nil"/>
              <w:left w:val="nil"/>
              <w:bottom w:val="nil"/>
              <w:right w:val="nil"/>
            </w:tcBorders>
            <w:shd w:val="clear" w:color="auto" w:fill="auto"/>
            <w:noWrap/>
            <w:vAlign w:val="bottom"/>
            <w:hideMark/>
          </w:tcPr>
          <w:p w14:paraId="45A57660" w14:textId="77777777" w:rsidR="006D2FBC" w:rsidRPr="00D931F8" w:rsidRDefault="006D2FBC" w:rsidP="006D2FBC">
            <w:pPr>
              <w:jc w:val="center"/>
              <w:rPr>
                <w:rFonts w:ascii="Arial" w:hAnsi="Arial" w:cs="Arial"/>
                <w:sz w:val="16"/>
                <w:szCs w:val="18"/>
                <w:lang w:val="en-US"/>
              </w:rPr>
            </w:pPr>
          </w:p>
        </w:tc>
        <w:tc>
          <w:tcPr>
            <w:tcW w:w="160" w:type="dxa"/>
            <w:tcBorders>
              <w:top w:val="nil"/>
              <w:left w:val="nil"/>
              <w:bottom w:val="nil"/>
              <w:right w:val="nil"/>
            </w:tcBorders>
          </w:tcPr>
          <w:p w14:paraId="77BB2161" w14:textId="77777777" w:rsidR="006D2FBC" w:rsidRPr="0095193C" w:rsidRDefault="006D2FBC" w:rsidP="006D2FBC">
            <w:pPr>
              <w:ind w:left="-1471"/>
              <w:jc w:val="right"/>
              <w:rPr>
                <w:rFonts w:ascii="Arial" w:hAnsi="Arial" w:cs="Arial"/>
                <w:b/>
                <w:sz w:val="16"/>
                <w:szCs w:val="18"/>
                <w:lang w:val="en-US"/>
              </w:rPr>
            </w:pPr>
          </w:p>
        </w:tc>
        <w:tc>
          <w:tcPr>
            <w:tcW w:w="1400" w:type="dxa"/>
            <w:tcBorders>
              <w:top w:val="nil"/>
              <w:left w:val="nil"/>
              <w:bottom w:val="nil"/>
              <w:right w:val="nil"/>
            </w:tcBorders>
            <w:shd w:val="clear" w:color="auto" w:fill="auto"/>
            <w:noWrap/>
            <w:vAlign w:val="bottom"/>
          </w:tcPr>
          <w:p w14:paraId="60FC84A4" w14:textId="77777777" w:rsidR="006D2FBC" w:rsidRPr="0095193C" w:rsidRDefault="006D2FBC" w:rsidP="006D2FBC">
            <w:pPr>
              <w:ind w:left="-1471"/>
              <w:jc w:val="right"/>
              <w:rPr>
                <w:rFonts w:ascii="Arial" w:hAnsi="Arial" w:cs="Arial"/>
                <w:b/>
                <w:sz w:val="16"/>
                <w:szCs w:val="18"/>
                <w:lang w:val="en-US"/>
              </w:rPr>
            </w:pPr>
          </w:p>
        </w:tc>
        <w:tc>
          <w:tcPr>
            <w:tcW w:w="206" w:type="dxa"/>
            <w:tcBorders>
              <w:top w:val="nil"/>
              <w:left w:val="nil"/>
              <w:bottom w:val="nil"/>
              <w:right w:val="nil"/>
            </w:tcBorders>
          </w:tcPr>
          <w:p w14:paraId="527971E7" w14:textId="77777777" w:rsidR="006D2FBC" w:rsidRPr="0095193C" w:rsidRDefault="006D2FBC" w:rsidP="006D2FBC">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bottom"/>
            <w:hideMark/>
          </w:tcPr>
          <w:p w14:paraId="18137B18" w14:textId="77777777" w:rsidR="006D2FBC" w:rsidRPr="0095193C" w:rsidRDefault="006D2FBC" w:rsidP="006D2FBC">
            <w:pPr>
              <w:ind w:left="-1471"/>
              <w:jc w:val="right"/>
              <w:rPr>
                <w:rFonts w:ascii="Arial" w:hAnsi="Arial" w:cs="Arial"/>
                <w:sz w:val="16"/>
                <w:szCs w:val="18"/>
                <w:lang w:val="en-US"/>
              </w:rPr>
            </w:pPr>
          </w:p>
        </w:tc>
      </w:tr>
      <w:tr w:rsidR="001E1FD2" w:rsidRPr="0095193C" w14:paraId="6190ADF0" w14:textId="77777777" w:rsidTr="003200A3">
        <w:trPr>
          <w:cantSplit/>
          <w:trHeight w:val="170"/>
        </w:trPr>
        <w:tc>
          <w:tcPr>
            <w:tcW w:w="5757" w:type="dxa"/>
            <w:tcBorders>
              <w:top w:val="nil"/>
              <w:left w:val="nil"/>
              <w:bottom w:val="nil"/>
              <w:right w:val="nil"/>
            </w:tcBorders>
            <w:shd w:val="clear" w:color="auto" w:fill="auto"/>
            <w:noWrap/>
            <w:vAlign w:val="bottom"/>
          </w:tcPr>
          <w:p w14:paraId="29D29B6E"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Deferred income tax</w:t>
            </w:r>
          </w:p>
        </w:tc>
        <w:tc>
          <w:tcPr>
            <w:tcW w:w="850" w:type="dxa"/>
            <w:tcBorders>
              <w:top w:val="nil"/>
              <w:left w:val="nil"/>
              <w:bottom w:val="nil"/>
              <w:right w:val="nil"/>
            </w:tcBorders>
            <w:shd w:val="clear" w:color="auto" w:fill="auto"/>
            <w:noWrap/>
            <w:vAlign w:val="center"/>
          </w:tcPr>
          <w:p w14:paraId="0FA18974" w14:textId="435BD8D9" w:rsidR="001E1FD2" w:rsidRPr="00D931F8" w:rsidRDefault="001E1FD2" w:rsidP="001E1FD2">
            <w:pPr>
              <w:jc w:val="center"/>
              <w:rPr>
                <w:rFonts w:ascii="Arial" w:hAnsi="Arial" w:cs="Arial"/>
                <w:sz w:val="16"/>
                <w:szCs w:val="18"/>
                <w:lang w:val="en-US"/>
              </w:rPr>
            </w:pPr>
            <w:r w:rsidRPr="00AE6EE2">
              <w:rPr>
                <w:rFonts w:ascii="Arial" w:hAnsi="Arial" w:cs="Arial"/>
                <w:color w:val="000000"/>
                <w:sz w:val="16"/>
                <w:szCs w:val="16"/>
              </w:rPr>
              <w:t>2</w:t>
            </w:r>
            <w:r w:rsidR="003200A3">
              <w:rPr>
                <w:rFonts w:ascii="Arial" w:hAnsi="Arial" w:cs="Arial"/>
                <w:color w:val="000000"/>
                <w:sz w:val="16"/>
                <w:szCs w:val="16"/>
              </w:rPr>
              <w:t>1</w:t>
            </w:r>
          </w:p>
        </w:tc>
        <w:tc>
          <w:tcPr>
            <w:tcW w:w="160" w:type="dxa"/>
            <w:tcBorders>
              <w:top w:val="nil"/>
              <w:left w:val="nil"/>
              <w:bottom w:val="nil"/>
              <w:right w:val="nil"/>
            </w:tcBorders>
            <w:vAlign w:val="center"/>
          </w:tcPr>
          <w:p w14:paraId="4322ED59"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2DF850BE" w14:textId="5076413B"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243,6</w:t>
            </w:r>
            <w:r w:rsidR="00883F1F">
              <w:rPr>
                <w:rFonts w:ascii="Arial" w:hAnsi="Arial" w:cs="Arial"/>
                <w:sz w:val="16"/>
                <w:szCs w:val="16"/>
              </w:rPr>
              <w:t>56</w:t>
            </w:r>
            <w:r w:rsidRPr="001E1FD2">
              <w:rPr>
                <w:rFonts w:ascii="Arial" w:hAnsi="Arial" w:cs="Arial"/>
                <w:sz w:val="16"/>
                <w:szCs w:val="16"/>
              </w:rPr>
              <w:t xml:space="preserve"> </w:t>
            </w:r>
          </w:p>
        </w:tc>
        <w:tc>
          <w:tcPr>
            <w:tcW w:w="206" w:type="dxa"/>
            <w:tcBorders>
              <w:top w:val="nil"/>
              <w:left w:val="nil"/>
              <w:bottom w:val="nil"/>
              <w:right w:val="nil"/>
            </w:tcBorders>
          </w:tcPr>
          <w:p w14:paraId="2A3E4199"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31674361" w14:textId="75F0F135"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236,903 </w:t>
            </w:r>
          </w:p>
        </w:tc>
      </w:tr>
      <w:tr w:rsidR="001E1FD2" w:rsidRPr="0095193C" w14:paraId="42502F81" w14:textId="77777777" w:rsidTr="003200A3">
        <w:trPr>
          <w:cantSplit/>
          <w:trHeight w:val="170"/>
        </w:trPr>
        <w:tc>
          <w:tcPr>
            <w:tcW w:w="5757" w:type="dxa"/>
            <w:tcBorders>
              <w:top w:val="nil"/>
              <w:left w:val="nil"/>
              <w:bottom w:val="nil"/>
              <w:right w:val="nil"/>
            </w:tcBorders>
            <w:shd w:val="clear" w:color="auto" w:fill="auto"/>
            <w:noWrap/>
            <w:vAlign w:val="bottom"/>
            <w:hideMark/>
          </w:tcPr>
          <w:p w14:paraId="066DB7E4" w14:textId="77777777" w:rsidR="001E1FD2" w:rsidRPr="0095193C" w:rsidRDefault="001E1FD2" w:rsidP="001E1FD2">
            <w:pPr>
              <w:ind w:left="57"/>
              <w:rPr>
                <w:rFonts w:ascii="Arial" w:hAnsi="Arial" w:cs="Arial"/>
                <w:sz w:val="16"/>
                <w:szCs w:val="18"/>
                <w:lang w:val="en-US"/>
              </w:rPr>
            </w:pPr>
            <w:r>
              <w:rPr>
                <w:rFonts w:ascii="Arial" w:hAnsi="Arial" w:cs="Arial"/>
                <w:sz w:val="16"/>
                <w:szCs w:val="18"/>
                <w:lang w:val="en-US"/>
              </w:rPr>
              <w:t>R</w:t>
            </w:r>
            <w:r w:rsidRPr="0095193C">
              <w:rPr>
                <w:rFonts w:ascii="Arial" w:hAnsi="Arial" w:cs="Arial"/>
                <w:sz w:val="16"/>
                <w:szCs w:val="18"/>
                <w:lang w:val="en-US"/>
              </w:rPr>
              <w:t>ecoverable</w:t>
            </w:r>
            <w:r>
              <w:rPr>
                <w:rFonts w:ascii="Arial" w:hAnsi="Arial" w:cs="Arial"/>
                <w:sz w:val="16"/>
                <w:szCs w:val="18"/>
                <w:lang w:val="en-US"/>
              </w:rPr>
              <w:t xml:space="preserve"> taxes</w:t>
            </w:r>
          </w:p>
        </w:tc>
        <w:tc>
          <w:tcPr>
            <w:tcW w:w="850" w:type="dxa"/>
            <w:tcBorders>
              <w:top w:val="nil"/>
              <w:left w:val="nil"/>
              <w:bottom w:val="nil"/>
              <w:right w:val="nil"/>
            </w:tcBorders>
            <w:shd w:val="clear" w:color="auto" w:fill="auto"/>
            <w:noWrap/>
            <w:vAlign w:val="center"/>
            <w:hideMark/>
          </w:tcPr>
          <w:p w14:paraId="3A34684A" w14:textId="359AC823" w:rsidR="001E1FD2" w:rsidRPr="00D931F8" w:rsidRDefault="001E1FD2" w:rsidP="001E1FD2">
            <w:pPr>
              <w:jc w:val="center"/>
              <w:rPr>
                <w:rFonts w:ascii="Arial" w:hAnsi="Arial" w:cs="Arial"/>
                <w:sz w:val="16"/>
                <w:szCs w:val="18"/>
                <w:lang w:val="en-US"/>
              </w:rPr>
            </w:pPr>
          </w:p>
        </w:tc>
        <w:tc>
          <w:tcPr>
            <w:tcW w:w="160" w:type="dxa"/>
            <w:tcBorders>
              <w:top w:val="nil"/>
              <w:left w:val="nil"/>
              <w:right w:val="nil"/>
            </w:tcBorders>
            <w:vAlign w:val="center"/>
          </w:tcPr>
          <w:p w14:paraId="0791BD25"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right w:val="nil"/>
            </w:tcBorders>
            <w:shd w:val="clear" w:color="auto" w:fill="auto"/>
            <w:noWrap/>
            <w:vAlign w:val="center"/>
          </w:tcPr>
          <w:p w14:paraId="7D11FB3F" w14:textId="03120343"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1,121 </w:t>
            </w:r>
          </w:p>
        </w:tc>
        <w:tc>
          <w:tcPr>
            <w:tcW w:w="206" w:type="dxa"/>
            <w:tcBorders>
              <w:top w:val="nil"/>
              <w:left w:val="nil"/>
              <w:right w:val="nil"/>
            </w:tcBorders>
          </w:tcPr>
          <w:p w14:paraId="35E092AE"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0367DB2E" w14:textId="37627D68"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1,121 </w:t>
            </w:r>
          </w:p>
        </w:tc>
      </w:tr>
      <w:tr w:rsidR="00D55DEA" w:rsidRPr="0095193C" w14:paraId="5A672ECE" w14:textId="77777777" w:rsidTr="003200A3">
        <w:trPr>
          <w:cantSplit/>
          <w:trHeight w:val="170"/>
        </w:trPr>
        <w:tc>
          <w:tcPr>
            <w:tcW w:w="5757" w:type="dxa"/>
            <w:tcBorders>
              <w:top w:val="nil"/>
              <w:left w:val="nil"/>
              <w:bottom w:val="nil"/>
              <w:right w:val="nil"/>
            </w:tcBorders>
            <w:shd w:val="clear" w:color="auto" w:fill="auto"/>
            <w:noWrap/>
            <w:vAlign w:val="bottom"/>
          </w:tcPr>
          <w:p w14:paraId="193B3FC2"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Financial investments</w:t>
            </w:r>
          </w:p>
        </w:tc>
        <w:tc>
          <w:tcPr>
            <w:tcW w:w="850" w:type="dxa"/>
            <w:tcBorders>
              <w:top w:val="nil"/>
              <w:left w:val="nil"/>
              <w:bottom w:val="nil"/>
              <w:right w:val="nil"/>
            </w:tcBorders>
            <w:shd w:val="clear" w:color="auto" w:fill="auto"/>
            <w:noWrap/>
            <w:vAlign w:val="center"/>
          </w:tcPr>
          <w:p w14:paraId="1109AB6E" w14:textId="31DBD722" w:rsidR="00D55DEA" w:rsidRPr="00D931F8" w:rsidRDefault="003200A3" w:rsidP="00D55DEA">
            <w:pPr>
              <w:jc w:val="center"/>
              <w:rPr>
                <w:rFonts w:ascii="Arial" w:hAnsi="Arial" w:cs="Arial"/>
                <w:sz w:val="16"/>
                <w:szCs w:val="18"/>
                <w:lang w:val="en-US"/>
              </w:rPr>
            </w:pPr>
            <w:r>
              <w:rPr>
                <w:rFonts w:ascii="Arial" w:hAnsi="Arial" w:cs="Arial"/>
                <w:color w:val="000000"/>
                <w:sz w:val="16"/>
                <w:szCs w:val="16"/>
              </w:rPr>
              <w:t>5</w:t>
            </w:r>
          </w:p>
        </w:tc>
        <w:tc>
          <w:tcPr>
            <w:tcW w:w="160" w:type="dxa"/>
            <w:tcBorders>
              <w:top w:val="nil"/>
              <w:left w:val="nil"/>
              <w:bottom w:val="nil"/>
              <w:right w:val="nil"/>
            </w:tcBorders>
            <w:vAlign w:val="center"/>
          </w:tcPr>
          <w:p w14:paraId="3B02460C"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6145FED8" w14:textId="587678C5"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14,294 </w:t>
            </w:r>
          </w:p>
        </w:tc>
        <w:tc>
          <w:tcPr>
            <w:tcW w:w="206" w:type="dxa"/>
            <w:tcBorders>
              <w:top w:val="nil"/>
              <w:left w:val="nil"/>
              <w:bottom w:val="nil"/>
              <w:right w:val="nil"/>
            </w:tcBorders>
          </w:tcPr>
          <w:p w14:paraId="554E7F0E"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3F6D2D14" w14:textId="5871E20F"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10,349 </w:t>
            </w:r>
          </w:p>
        </w:tc>
      </w:tr>
      <w:tr w:rsidR="00D55DEA" w:rsidRPr="0095193C" w14:paraId="16ABE602" w14:textId="77777777" w:rsidTr="003200A3">
        <w:trPr>
          <w:cantSplit/>
          <w:trHeight w:val="170"/>
        </w:trPr>
        <w:tc>
          <w:tcPr>
            <w:tcW w:w="5757" w:type="dxa"/>
            <w:tcBorders>
              <w:top w:val="nil"/>
              <w:left w:val="nil"/>
              <w:bottom w:val="nil"/>
              <w:right w:val="nil"/>
            </w:tcBorders>
            <w:shd w:val="clear" w:color="auto" w:fill="auto"/>
            <w:noWrap/>
            <w:vAlign w:val="bottom"/>
          </w:tcPr>
          <w:p w14:paraId="437B8D2C" w14:textId="77777777" w:rsidR="00D55DEA" w:rsidRPr="0095193C" w:rsidRDefault="00D55DEA" w:rsidP="00D55DEA">
            <w:pPr>
              <w:ind w:left="57"/>
              <w:rPr>
                <w:rFonts w:ascii="Arial" w:hAnsi="Arial" w:cs="Arial"/>
                <w:sz w:val="16"/>
                <w:szCs w:val="18"/>
                <w:lang w:val="en-US"/>
              </w:rPr>
            </w:pPr>
            <w:r>
              <w:rPr>
                <w:rFonts w:ascii="Arial" w:hAnsi="Arial" w:cs="Arial"/>
                <w:sz w:val="16"/>
                <w:szCs w:val="18"/>
                <w:lang w:val="en-US"/>
              </w:rPr>
              <w:t>Related parties</w:t>
            </w:r>
          </w:p>
        </w:tc>
        <w:tc>
          <w:tcPr>
            <w:tcW w:w="850" w:type="dxa"/>
            <w:tcBorders>
              <w:top w:val="nil"/>
              <w:left w:val="nil"/>
              <w:bottom w:val="nil"/>
              <w:right w:val="nil"/>
            </w:tcBorders>
            <w:shd w:val="clear" w:color="auto" w:fill="auto"/>
            <w:noWrap/>
            <w:vAlign w:val="center"/>
          </w:tcPr>
          <w:p w14:paraId="75E39FE2" w14:textId="6AC44E63" w:rsidR="00D55DEA" w:rsidRPr="00D931F8" w:rsidRDefault="003200A3" w:rsidP="00D55DEA">
            <w:pPr>
              <w:jc w:val="center"/>
              <w:rPr>
                <w:rFonts w:ascii="Arial" w:hAnsi="Arial" w:cs="Arial"/>
                <w:sz w:val="16"/>
                <w:szCs w:val="18"/>
                <w:lang w:val="en-US"/>
              </w:rPr>
            </w:pPr>
            <w:r>
              <w:rPr>
                <w:rFonts w:ascii="Arial" w:hAnsi="Arial" w:cs="Arial"/>
                <w:color w:val="000000"/>
                <w:sz w:val="16"/>
                <w:szCs w:val="16"/>
              </w:rPr>
              <w:t>8</w:t>
            </w:r>
          </w:p>
        </w:tc>
        <w:tc>
          <w:tcPr>
            <w:tcW w:w="160" w:type="dxa"/>
            <w:tcBorders>
              <w:top w:val="nil"/>
              <w:left w:val="nil"/>
              <w:bottom w:val="nil"/>
              <w:right w:val="nil"/>
            </w:tcBorders>
            <w:vAlign w:val="bottom"/>
          </w:tcPr>
          <w:p w14:paraId="38798535"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28F80F82" w14:textId="39AF8601"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11,731 </w:t>
            </w:r>
          </w:p>
        </w:tc>
        <w:tc>
          <w:tcPr>
            <w:tcW w:w="206" w:type="dxa"/>
            <w:tcBorders>
              <w:top w:val="nil"/>
              <w:left w:val="nil"/>
              <w:bottom w:val="nil"/>
              <w:right w:val="nil"/>
            </w:tcBorders>
          </w:tcPr>
          <w:p w14:paraId="4F77AC1E"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3D12D616" w14:textId="23FA4D24" w:rsidR="00D55DEA"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10,508 </w:t>
            </w:r>
          </w:p>
        </w:tc>
      </w:tr>
      <w:tr w:rsidR="00D55DEA" w:rsidRPr="0095193C" w14:paraId="499F2FA6" w14:textId="77777777" w:rsidTr="003200A3">
        <w:trPr>
          <w:cantSplit/>
          <w:trHeight w:val="170"/>
        </w:trPr>
        <w:tc>
          <w:tcPr>
            <w:tcW w:w="5757" w:type="dxa"/>
            <w:tcBorders>
              <w:top w:val="nil"/>
              <w:left w:val="nil"/>
              <w:bottom w:val="nil"/>
              <w:right w:val="nil"/>
            </w:tcBorders>
            <w:shd w:val="clear" w:color="auto" w:fill="auto"/>
            <w:noWrap/>
            <w:vAlign w:val="bottom"/>
            <w:hideMark/>
          </w:tcPr>
          <w:p w14:paraId="5BA3904D"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Other assets</w:t>
            </w:r>
          </w:p>
        </w:tc>
        <w:tc>
          <w:tcPr>
            <w:tcW w:w="850" w:type="dxa"/>
            <w:tcBorders>
              <w:top w:val="nil"/>
              <w:left w:val="nil"/>
              <w:bottom w:val="nil"/>
              <w:right w:val="nil"/>
            </w:tcBorders>
            <w:shd w:val="clear" w:color="auto" w:fill="auto"/>
            <w:noWrap/>
            <w:vAlign w:val="bottom"/>
            <w:hideMark/>
          </w:tcPr>
          <w:p w14:paraId="2CE3AEF1" w14:textId="77777777" w:rsidR="00D55DEA" w:rsidRPr="00D931F8" w:rsidRDefault="00D55DEA" w:rsidP="00D55DEA">
            <w:pPr>
              <w:jc w:val="center"/>
              <w:rPr>
                <w:rFonts w:ascii="Arial" w:hAnsi="Arial" w:cs="Arial"/>
                <w:sz w:val="16"/>
                <w:szCs w:val="18"/>
                <w:lang w:val="en-US"/>
              </w:rPr>
            </w:pPr>
          </w:p>
        </w:tc>
        <w:tc>
          <w:tcPr>
            <w:tcW w:w="160" w:type="dxa"/>
            <w:tcBorders>
              <w:top w:val="nil"/>
              <w:left w:val="nil"/>
              <w:bottom w:val="nil"/>
              <w:right w:val="nil"/>
            </w:tcBorders>
            <w:vAlign w:val="center"/>
          </w:tcPr>
          <w:p w14:paraId="35BB2CA4"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68AC684B" w14:textId="11A362C0"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25,2</w:t>
            </w:r>
            <w:r w:rsidR="00883F1F">
              <w:rPr>
                <w:rFonts w:ascii="Arial" w:hAnsi="Arial" w:cs="Arial"/>
                <w:sz w:val="16"/>
                <w:szCs w:val="16"/>
              </w:rPr>
              <w:t>80</w:t>
            </w:r>
            <w:r w:rsidRPr="00D55DEA">
              <w:rPr>
                <w:rFonts w:ascii="Arial" w:hAnsi="Arial" w:cs="Arial"/>
                <w:sz w:val="16"/>
                <w:szCs w:val="16"/>
              </w:rPr>
              <w:t xml:space="preserve"> </w:t>
            </w:r>
          </w:p>
        </w:tc>
        <w:tc>
          <w:tcPr>
            <w:tcW w:w="206" w:type="dxa"/>
            <w:tcBorders>
              <w:top w:val="nil"/>
              <w:left w:val="nil"/>
              <w:bottom w:val="nil"/>
              <w:right w:val="nil"/>
            </w:tcBorders>
          </w:tcPr>
          <w:p w14:paraId="3929E17C"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16BC1C87" w14:textId="546E22F0"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22,239 </w:t>
            </w:r>
          </w:p>
        </w:tc>
      </w:tr>
      <w:tr w:rsidR="00D55DEA" w:rsidRPr="0095193C" w14:paraId="45DE0934" w14:textId="77777777" w:rsidTr="003200A3">
        <w:trPr>
          <w:cantSplit/>
          <w:trHeight w:val="170"/>
        </w:trPr>
        <w:tc>
          <w:tcPr>
            <w:tcW w:w="5757" w:type="dxa"/>
            <w:tcBorders>
              <w:top w:val="nil"/>
              <w:left w:val="nil"/>
              <w:bottom w:val="nil"/>
              <w:right w:val="nil"/>
            </w:tcBorders>
            <w:shd w:val="clear" w:color="auto" w:fill="auto"/>
            <w:noWrap/>
            <w:vAlign w:val="bottom"/>
            <w:hideMark/>
          </w:tcPr>
          <w:p w14:paraId="7AF3CD84" w14:textId="77777777" w:rsidR="00D55DEA" w:rsidRPr="0095193C" w:rsidRDefault="00D55DEA" w:rsidP="00D55DEA">
            <w:pPr>
              <w:ind w:left="57"/>
              <w:rPr>
                <w:rFonts w:ascii="Arial" w:hAnsi="Arial" w:cs="Arial"/>
                <w:sz w:val="16"/>
                <w:szCs w:val="18"/>
                <w:lang w:val="en-US"/>
              </w:rPr>
            </w:pPr>
            <w:r w:rsidRPr="0095193C">
              <w:rPr>
                <w:rFonts w:ascii="Arial" w:hAnsi="Arial" w:cs="Arial"/>
                <w:sz w:val="16"/>
                <w:szCs w:val="18"/>
                <w:lang w:val="en-US"/>
              </w:rPr>
              <w:t>Investments and interests in other entities</w:t>
            </w:r>
          </w:p>
        </w:tc>
        <w:tc>
          <w:tcPr>
            <w:tcW w:w="850" w:type="dxa"/>
            <w:tcBorders>
              <w:top w:val="nil"/>
              <w:left w:val="nil"/>
              <w:bottom w:val="nil"/>
              <w:right w:val="nil"/>
            </w:tcBorders>
            <w:shd w:val="clear" w:color="auto" w:fill="auto"/>
            <w:noWrap/>
            <w:vAlign w:val="center"/>
            <w:hideMark/>
          </w:tcPr>
          <w:p w14:paraId="76203577" w14:textId="48F5A1B0" w:rsidR="00D55DEA" w:rsidRPr="00D931F8" w:rsidRDefault="003200A3" w:rsidP="00D55DEA">
            <w:pPr>
              <w:jc w:val="center"/>
              <w:rPr>
                <w:rFonts w:ascii="Arial" w:hAnsi="Arial" w:cs="Arial"/>
                <w:sz w:val="16"/>
                <w:szCs w:val="18"/>
                <w:lang w:val="en-US"/>
              </w:rPr>
            </w:pPr>
            <w:r>
              <w:rPr>
                <w:rFonts w:ascii="Arial" w:hAnsi="Arial" w:cs="Arial"/>
                <w:color w:val="000000"/>
                <w:sz w:val="16"/>
                <w:szCs w:val="16"/>
              </w:rPr>
              <w:t>9</w:t>
            </w:r>
          </w:p>
        </w:tc>
        <w:tc>
          <w:tcPr>
            <w:tcW w:w="160" w:type="dxa"/>
            <w:tcBorders>
              <w:top w:val="nil"/>
              <w:left w:val="nil"/>
              <w:bottom w:val="nil"/>
              <w:right w:val="nil"/>
            </w:tcBorders>
            <w:vAlign w:val="center"/>
          </w:tcPr>
          <w:p w14:paraId="4CB00174" w14:textId="77777777" w:rsidR="00D55DEA" w:rsidRPr="0095193C" w:rsidRDefault="00D55DEA" w:rsidP="00D55DEA">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17349649" w14:textId="5749DFB4" w:rsidR="00D55DEA" w:rsidRPr="00D55DEA" w:rsidRDefault="00D55DEA" w:rsidP="00D55DEA">
            <w:pPr>
              <w:ind w:left="-1471"/>
              <w:jc w:val="right"/>
              <w:rPr>
                <w:rFonts w:ascii="Arial" w:hAnsi="Arial" w:cs="Arial"/>
                <w:sz w:val="16"/>
                <w:szCs w:val="16"/>
                <w:lang w:val="en-US"/>
              </w:rPr>
            </w:pPr>
            <w:r w:rsidRPr="00D55DEA">
              <w:rPr>
                <w:rFonts w:ascii="Arial" w:hAnsi="Arial" w:cs="Arial"/>
                <w:sz w:val="16"/>
                <w:szCs w:val="16"/>
              </w:rPr>
              <w:t xml:space="preserve">          33,638 </w:t>
            </w:r>
          </w:p>
        </w:tc>
        <w:tc>
          <w:tcPr>
            <w:tcW w:w="206" w:type="dxa"/>
            <w:tcBorders>
              <w:top w:val="nil"/>
              <w:left w:val="nil"/>
              <w:bottom w:val="nil"/>
              <w:right w:val="nil"/>
            </w:tcBorders>
          </w:tcPr>
          <w:p w14:paraId="57762B83" w14:textId="77777777" w:rsidR="00D55DEA" w:rsidRPr="0095193C" w:rsidRDefault="00D55DEA" w:rsidP="00D55DEA">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6B7014E2" w14:textId="203F2842" w:rsidR="00D55DEA" w:rsidRPr="0095193C" w:rsidRDefault="00D55DEA" w:rsidP="00D55DEA">
            <w:pPr>
              <w:ind w:left="-1471"/>
              <w:jc w:val="right"/>
              <w:rPr>
                <w:rFonts w:ascii="Arial" w:hAnsi="Arial" w:cs="Arial"/>
                <w:sz w:val="16"/>
                <w:szCs w:val="18"/>
                <w:lang w:val="en-US"/>
              </w:rPr>
            </w:pPr>
            <w:r>
              <w:rPr>
                <w:rFonts w:ascii="Arial" w:hAnsi="Arial" w:cs="Arial"/>
                <w:color w:val="000000" w:themeColor="text1"/>
                <w:sz w:val="16"/>
                <w:szCs w:val="16"/>
                <w:lang w:val="en-US"/>
              </w:rPr>
              <w:t>9,654 </w:t>
            </w:r>
          </w:p>
        </w:tc>
      </w:tr>
      <w:tr w:rsidR="001E1FD2" w:rsidRPr="0095193C" w14:paraId="0292BEA7" w14:textId="77777777" w:rsidTr="003200A3">
        <w:trPr>
          <w:cantSplit/>
          <w:trHeight w:val="170"/>
        </w:trPr>
        <w:tc>
          <w:tcPr>
            <w:tcW w:w="5757" w:type="dxa"/>
            <w:tcBorders>
              <w:top w:val="nil"/>
              <w:left w:val="nil"/>
              <w:bottom w:val="nil"/>
              <w:right w:val="nil"/>
            </w:tcBorders>
            <w:shd w:val="clear" w:color="auto" w:fill="auto"/>
            <w:noWrap/>
            <w:vAlign w:val="bottom"/>
            <w:hideMark/>
          </w:tcPr>
          <w:p w14:paraId="7213E754"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Property and equipment</w:t>
            </w:r>
          </w:p>
        </w:tc>
        <w:tc>
          <w:tcPr>
            <w:tcW w:w="850" w:type="dxa"/>
            <w:tcBorders>
              <w:top w:val="nil"/>
              <w:left w:val="nil"/>
              <w:bottom w:val="nil"/>
              <w:right w:val="nil"/>
            </w:tcBorders>
            <w:shd w:val="clear" w:color="auto" w:fill="auto"/>
            <w:noWrap/>
            <w:vAlign w:val="center"/>
            <w:hideMark/>
          </w:tcPr>
          <w:p w14:paraId="009E80C0" w14:textId="0B6D7866" w:rsidR="001E1FD2" w:rsidRPr="00D931F8" w:rsidRDefault="001E1FD2" w:rsidP="001E1FD2">
            <w:pPr>
              <w:jc w:val="center"/>
              <w:rPr>
                <w:rFonts w:ascii="Arial" w:hAnsi="Arial" w:cs="Arial"/>
                <w:sz w:val="16"/>
                <w:szCs w:val="18"/>
                <w:lang w:val="en-US"/>
              </w:rPr>
            </w:pPr>
            <w:r>
              <w:rPr>
                <w:rFonts w:ascii="Arial" w:hAnsi="Arial" w:cs="Arial"/>
                <w:color w:val="000000"/>
                <w:sz w:val="16"/>
                <w:szCs w:val="16"/>
              </w:rPr>
              <w:t>1</w:t>
            </w:r>
            <w:r w:rsidR="003200A3">
              <w:rPr>
                <w:rFonts w:ascii="Arial" w:hAnsi="Arial" w:cs="Arial"/>
                <w:color w:val="000000"/>
                <w:sz w:val="16"/>
                <w:szCs w:val="16"/>
              </w:rPr>
              <w:t>0</w:t>
            </w:r>
          </w:p>
        </w:tc>
        <w:tc>
          <w:tcPr>
            <w:tcW w:w="160" w:type="dxa"/>
            <w:tcBorders>
              <w:top w:val="nil"/>
              <w:left w:val="nil"/>
              <w:bottom w:val="nil"/>
              <w:right w:val="nil"/>
            </w:tcBorders>
            <w:vAlign w:val="center"/>
          </w:tcPr>
          <w:p w14:paraId="5BBDE358"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1EC79D82" w14:textId="2F72BF73"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26,481 </w:t>
            </w:r>
          </w:p>
        </w:tc>
        <w:tc>
          <w:tcPr>
            <w:tcW w:w="206" w:type="dxa"/>
            <w:tcBorders>
              <w:top w:val="nil"/>
              <w:left w:val="nil"/>
              <w:bottom w:val="nil"/>
              <w:right w:val="nil"/>
            </w:tcBorders>
          </w:tcPr>
          <w:p w14:paraId="6AF250CD"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6D12BABC" w14:textId="31F82200"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26,087 </w:t>
            </w:r>
          </w:p>
        </w:tc>
      </w:tr>
      <w:tr w:rsidR="001E1FD2" w:rsidRPr="0095193C" w14:paraId="1F01955C" w14:textId="77777777" w:rsidTr="003200A3">
        <w:trPr>
          <w:cantSplit/>
          <w:trHeight w:val="170"/>
        </w:trPr>
        <w:tc>
          <w:tcPr>
            <w:tcW w:w="5757" w:type="dxa"/>
            <w:tcBorders>
              <w:top w:val="nil"/>
              <w:left w:val="nil"/>
              <w:bottom w:val="nil"/>
              <w:right w:val="nil"/>
            </w:tcBorders>
            <w:shd w:val="clear" w:color="auto" w:fill="auto"/>
            <w:noWrap/>
            <w:vAlign w:val="bottom"/>
          </w:tcPr>
          <w:p w14:paraId="52A8C5FD" w14:textId="77777777" w:rsidR="001E1FD2" w:rsidRPr="0095193C" w:rsidRDefault="001E1FD2" w:rsidP="001E1FD2">
            <w:pPr>
              <w:ind w:left="57"/>
              <w:rPr>
                <w:rFonts w:ascii="Arial" w:hAnsi="Arial" w:cs="Arial"/>
                <w:sz w:val="16"/>
                <w:szCs w:val="18"/>
                <w:lang w:val="en-US"/>
              </w:rPr>
            </w:pPr>
            <w:r w:rsidRPr="00172B92">
              <w:rPr>
                <w:rFonts w:ascii="Arial" w:hAnsi="Arial" w:cs="Arial"/>
                <w:sz w:val="16"/>
                <w:szCs w:val="18"/>
                <w:lang w:val="en-US"/>
              </w:rPr>
              <w:t>Right-of-use assets</w:t>
            </w:r>
          </w:p>
        </w:tc>
        <w:tc>
          <w:tcPr>
            <w:tcW w:w="850" w:type="dxa"/>
            <w:tcBorders>
              <w:top w:val="nil"/>
              <w:left w:val="nil"/>
              <w:bottom w:val="nil"/>
              <w:right w:val="nil"/>
            </w:tcBorders>
            <w:shd w:val="clear" w:color="auto" w:fill="auto"/>
            <w:noWrap/>
            <w:vAlign w:val="center"/>
          </w:tcPr>
          <w:p w14:paraId="2FC05308" w14:textId="6E78747D" w:rsidR="001E1FD2" w:rsidRPr="00D931F8" w:rsidRDefault="001E1FD2" w:rsidP="001E1FD2">
            <w:pPr>
              <w:jc w:val="center"/>
              <w:rPr>
                <w:rFonts w:ascii="Arial" w:hAnsi="Arial" w:cs="Arial"/>
                <w:sz w:val="16"/>
                <w:szCs w:val="18"/>
                <w:lang w:val="en-US"/>
              </w:rPr>
            </w:pPr>
            <w:r w:rsidRPr="00AE6EE2">
              <w:rPr>
                <w:rFonts w:ascii="Arial" w:hAnsi="Arial" w:cs="Arial"/>
                <w:color w:val="000000"/>
                <w:sz w:val="16"/>
                <w:szCs w:val="16"/>
              </w:rPr>
              <w:t>1</w:t>
            </w:r>
            <w:r w:rsidR="003200A3">
              <w:rPr>
                <w:rFonts w:ascii="Arial" w:hAnsi="Arial" w:cs="Arial"/>
                <w:color w:val="000000"/>
                <w:sz w:val="16"/>
                <w:szCs w:val="16"/>
              </w:rPr>
              <w:t>1</w:t>
            </w:r>
          </w:p>
        </w:tc>
        <w:tc>
          <w:tcPr>
            <w:tcW w:w="160" w:type="dxa"/>
            <w:tcBorders>
              <w:top w:val="nil"/>
              <w:left w:val="nil"/>
              <w:bottom w:val="nil"/>
              <w:right w:val="nil"/>
            </w:tcBorders>
            <w:vAlign w:val="center"/>
          </w:tcPr>
          <w:p w14:paraId="003E1567"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68C7CC6F" w14:textId="6265786F"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34,773 </w:t>
            </w:r>
          </w:p>
        </w:tc>
        <w:tc>
          <w:tcPr>
            <w:tcW w:w="206" w:type="dxa"/>
            <w:tcBorders>
              <w:top w:val="nil"/>
              <w:left w:val="nil"/>
              <w:bottom w:val="nil"/>
              <w:right w:val="nil"/>
            </w:tcBorders>
          </w:tcPr>
          <w:p w14:paraId="53FAAB1F"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5283A298" w14:textId="173D326B" w:rsidR="001E1FD2" w:rsidRPr="002800C8"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30,022 </w:t>
            </w:r>
          </w:p>
        </w:tc>
      </w:tr>
      <w:tr w:rsidR="001E1FD2" w:rsidRPr="0095193C" w14:paraId="3309DE84" w14:textId="77777777" w:rsidTr="003200A3">
        <w:trPr>
          <w:cantSplit/>
          <w:trHeight w:val="170"/>
        </w:trPr>
        <w:tc>
          <w:tcPr>
            <w:tcW w:w="5757" w:type="dxa"/>
            <w:tcBorders>
              <w:top w:val="nil"/>
              <w:left w:val="nil"/>
              <w:bottom w:val="nil"/>
              <w:right w:val="nil"/>
            </w:tcBorders>
            <w:shd w:val="clear" w:color="auto" w:fill="auto"/>
            <w:noWrap/>
            <w:vAlign w:val="bottom"/>
            <w:hideMark/>
          </w:tcPr>
          <w:p w14:paraId="1ACBB2BB"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Intangible assets</w:t>
            </w:r>
          </w:p>
        </w:tc>
        <w:tc>
          <w:tcPr>
            <w:tcW w:w="850" w:type="dxa"/>
            <w:tcBorders>
              <w:top w:val="nil"/>
              <w:left w:val="nil"/>
              <w:bottom w:val="nil"/>
              <w:right w:val="nil"/>
            </w:tcBorders>
            <w:shd w:val="clear" w:color="auto" w:fill="auto"/>
            <w:noWrap/>
            <w:vAlign w:val="center"/>
            <w:hideMark/>
          </w:tcPr>
          <w:p w14:paraId="13946E47" w14:textId="60B8BD50" w:rsidR="001E1FD2" w:rsidRPr="00D931F8" w:rsidRDefault="001E1FD2" w:rsidP="001E1FD2">
            <w:pPr>
              <w:jc w:val="center"/>
              <w:rPr>
                <w:rFonts w:ascii="Arial" w:hAnsi="Arial" w:cs="Arial"/>
                <w:sz w:val="16"/>
                <w:szCs w:val="18"/>
                <w:lang w:val="en-US"/>
              </w:rPr>
            </w:pPr>
            <w:r w:rsidRPr="00AE6EE2">
              <w:rPr>
                <w:rFonts w:ascii="Arial" w:hAnsi="Arial" w:cs="Arial"/>
                <w:color w:val="000000"/>
                <w:sz w:val="16"/>
                <w:szCs w:val="16"/>
              </w:rPr>
              <w:t>1</w:t>
            </w:r>
            <w:r w:rsidR="003200A3">
              <w:rPr>
                <w:rFonts w:ascii="Arial" w:hAnsi="Arial" w:cs="Arial"/>
                <w:color w:val="000000"/>
                <w:sz w:val="16"/>
                <w:szCs w:val="16"/>
              </w:rPr>
              <w:t>2</w:t>
            </w:r>
          </w:p>
        </w:tc>
        <w:tc>
          <w:tcPr>
            <w:tcW w:w="160" w:type="dxa"/>
            <w:tcBorders>
              <w:top w:val="nil"/>
              <w:left w:val="nil"/>
              <w:bottom w:val="nil"/>
              <w:right w:val="nil"/>
            </w:tcBorders>
            <w:vAlign w:val="center"/>
          </w:tcPr>
          <w:p w14:paraId="40575210" w14:textId="77777777" w:rsidR="001E1FD2" w:rsidRPr="0095193C" w:rsidRDefault="001E1FD2" w:rsidP="001E1FD2">
            <w:pPr>
              <w:ind w:left="-1471"/>
              <w:jc w:val="right"/>
              <w:rPr>
                <w:rFonts w:ascii="Arial" w:hAnsi="Arial" w:cs="Arial"/>
                <w:sz w:val="16"/>
                <w:szCs w:val="18"/>
                <w:lang w:val="en-US"/>
              </w:rPr>
            </w:pPr>
          </w:p>
        </w:tc>
        <w:tc>
          <w:tcPr>
            <w:tcW w:w="1400" w:type="dxa"/>
            <w:tcBorders>
              <w:top w:val="nil"/>
              <w:left w:val="nil"/>
              <w:bottom w:val="nil"/>
              <w:right w:val="nil"/>
            </w:tcBorders>
            <w:shd w:val="clear" w:color="auto" w:fill="auto"/>
            <w:noWrap/>
            <w:vAlign w:val="center"/>
          </w:tcPr>
          <w:p w14:paraId="70F41975" w14:textId="0C7F3260" w:rsidR="001E1FD2" w:rsidRPr="001E1FD2" w:rsidRDefault="001E1FD2" w:rsidP="001E1FD2">
            <w:pPr>
              <w:ind w:left="-1471"/>
              <w:jc w:val="right"/>
              <w:rPr>
                <w:rFonts w:ascii="Arial" w:hAnsi="Arial" w:cs="Arial"/>
                <w:sz w:val="16"/>
                <w:szCs w:val="16"/>
                <w:lang w:val="en-US"/>
              </w:rPr>
            </w:pPr>
            <w:r w:rsidRPr="001E1FD2">
              <w:rPr>
                <w:rFonts w:ascii="Arial" w:hAnsi="Arial" w:cs="Arial"/>
                <w:sz w:val="16"/>
                <w:szCs w:val="16"/>
              </w:rPr>
              <w:t xml:space="preserve">     2,575,577 </w:t>
            </w:r>
          </w:p>
        </w:tc>
        <w:tc>
          <w:tcPr>
            <w:tcW w:w="206" w:type="dxa"/>
            <w:tcBorders>
              <w:top w:val="nil"/>
              <w:left w:val="nil"/>
              <w:bottom w:val="nil"/>
              <w:right w:val="nil"/>
            </w:tcBorders>
          </w:tcPr>
          <w:p w14:paraId="5F81A20D" w14:textId="77777777" w:rsidR="001E1FD2" w:rsidRPr="0095193C" w:rsidRDefault="001E1FD2" w:rsidP="001E1FD2">
            <w:pPr>
              <w:ind w:left="-1471"/>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0B32B301" w14:textId="21C3F33D" w:rsidR="001E1FD2" w:rsidRPr="0095193C" w:rsidRDefault="001E1FD2" w:rsidP="001E1FD2">
            <w:pPr>
              <w:ind w:left="-1471"/>
              <w:jc w:val="right"/>
              <w:rPr>
                <w:rFonts w:ascii="Arial" w:hAnsi="Arial" w:cs="Arial"/>
                <w:sz w:val="16"/>
                <w:szCs w:val="18"/>
                <w:lang w:val="en-US"/>
              </w:rPr>
            </w:pPr>
            <w:r>
              <w:rPr>
                <w:rFonts w:ascii="Arial" w:hAnsi="Arial" w:cs="Arial"/>
                <w:color w:val="000000" w:themeColor="text1"/>
                <w:sz w:val="16"/>
                <w:szCs w:val="16"/>
                <w:lang w:val="en-US"/>
              </w:rPr>
              <w:t>2,549,637 </w:t>
            </w:r>
          </w:p>
        </w:tc>
      </w:tr>
      <w:tr w:rsidR="001E1FD2" w:rsidRPr="0095193C" w14:paraId="59BC076D" w14:textId="77777777" w:rsidTr="003200A3">
        <w:trPr>
          <w:cantSplit/>
          <w:trHeight w:val="170"/>
        </w:trPr>
        <w:tc>
          <w:tcPr>
            <w:tcW w:w="5757" w:type="dxa"/>
            <w:tcBorders>
              <w:top w:val="nil"/>
              <w:left w:val="nil"/>
              <w:bottom w:val="nil"/>
              <w:right w:val="nil"/>
            </w:tcBorders>
            <w:shd w:val="clear" w:color="auto" w:fill="auto"/>
            <w:noWrap/>
            <w:vAlign w:val="bottom"/>
            <w:hideMark/>
          </w:tcPr>
          <w:p w14:paraId="1CAA4DCA" w14:textId="77777777" w:rsidR="001E1FD2" w:rsidRPr="0095193C" w:rsidRDefault="001E1FD2" w:rsidP="001E1FD2">
            <w:pPr>
              <w:ind w:left="-57"/>
              <w:rPr>
                <w:rFonts w:ascii="Arial" w:hAnsi="Arial" w:cs="Arial"/>
                <w:b/>
                <w:sz w:val="16"/>
                <w:szCs w:val="18"/>
                <w:lang w:val="en-US"/>
              </w:rPr>
            </w:pPr>
            <w:r w:rsidRPr="0095193C">
              <w:rPr>
                <w:rFonts w:ascii="Arial" w:hAnsi="Arial" w:cs="Arial"/>
                <w:b/>
                <w:sz w:val="16"/>
                <w:szCs w:val="18"/>
                <w:lang w:val="en-US"/>
              </w:rPr>
              <w:t>Total non</w:t>
            </w:r>
            <w:r>
              <w:rPr>
                <w:rFonts w:ascii="Arial" w:hAnsi="Arial" w:cs="Arial"/>
                <w:b/>
                <w:sz w:val="16"/>
                <w:szCs w:val="18"/>
                <w:lang w:val="en-US"/>
              </w:rPr>
              <w:t>-</w:t>
            </w:r>
            <w:r w:rsidRPr="0095193C">
              <w:rPr>
                <w:rFonts w:ascii="Arial" w:hAnsi="Arial" w:cs="Arial"/>
                <w:b/>
                <w:sz w:val="16"/>
                <w:szCs w:val="18"/>
                <w:lang w:val="en-US"/>
              </w:rPr>
              <w:t>current assets</w:t>
            </w:r>
          </w:p>
        </w:tc>
        <w:tc>
          <w:tcPr>
            <w:tcW w:w="850" w:type="dxa"/>
            <w:tcBorders>
              <w:top w:val="nil"/>
              <w:left w:val="nil"/>
              <w:bottom w:val="nil"/>
              <w:right w:val="nil"/>
            </w:tcBorders>
            <w:shd w:val="clear" w:color="auto" w:fill="auto"/>
            <w:noWrap/>
            <w:vAlign w:val="bottom"/>
            <w:hideMark/>
          </w:tcPr>
          <w:p w14:paraId="4C76FE12" w14:textId="77777777" w:rsidR="001E1FD2" w:rsidRPr="0095193C" w:rsidRDefault="001E1FD2" w:rsidP="001E1FD2">
            <w:pPr>
              <w:jc w:val="center"/>
              <w:rPr>
                <w:rFonts w:ascii="Arial" w:hAnsi="Arial" w:cs="Arial"/>
                <w:b/>
                <w:sz w:val="16"/>
                <w:szCs w:val="18"/>
                <w:lang w:val="en-US"/>
              </w:rPr>
            </w:pPr>
          </w:p>
        </w:tc>
        <w:tc>
          <w:tcPr>
            <w:tcW w:w="160" w:type="dxa"/>
            <w:tcBorders>
              <w:left w:val="nil"/>
              <w:right w:val="nil"/>
            </w:tcBorders>
            <w:vAlign w:val="center"/>
          </w:tcPr>
          <w:p w14:paraId="0BFDE184" w14:textId="77777777" w:rsidR="001E1FD2" w:rsidRPr="0095193C" w:rsidRDefault="001E1FD2" w:rsidP="001E1FD2">
            <w:pPr>
              <w:ind w:left="-1471"/>
              <w:jc w:val="right"/>
              <w:rPr>
                <w:rFonts w:ascii="Arial" w:hAnsi="Arial" w:cs="Arial"/>
                <w:b/>
                <w:sz w:val="16"/>
                <w:szCs w:val="18"/>
                <w:lang w:val="en-US"/>
              </w:rPr>
            </w:pPr>
          </w:p>
        </w:tc>
        <w:tc>
          <w:tcPr>
            <w:tcW w:w="1400" w:type="dxa"/>
            <w:tcBorders>
              <w:top w:val="single" w:sz="4" w:space="0" w:color="auto"/>
              <w:left w:val="nil"/>
              <w:bottom w:val="single" w:sz="4" w:space="0" w:color="auto"/>
              <w:right w:val="nil"/>
            </w:tcBorders>
            <w:shd w:val="clear" w:color="auto" w:fill="auto"/>
            <w:noWrap/>
            <w:vAlign w:val="center"/>
          </w:tcPr>
          <w:p w14:paraId="25C14ACA" w14:textId="74ACAF2E" w:rsidR="001E1FD2" w:rsidRPr="001E1FD2" w:rsidRDefault="001E1FD2" w:rsidP="001E1FD2">
            <w:pPr>
              <w:ind w:left="-1471"/>
              <w:jc w:val="right"/>
              <w:rPr>
                <w:rFonts w:ascii="Arial" w:hAnsi="Arial" w:cs="Arial"/>
                <w:b/>
                <w:bCs/>
                <w:sz w:val="16"/>
                <w:szCs w:val="16"/>
                <w:lang w:val="en-US"/>
              </w:rPr>
            </w:pPr>
            <w:r w:rsidRPr="001E1FD2">
              <w:rPr>
                <w:rFonts w:ascii="Arial" w:hAnsi="Arial" w:cs="Arial"/>
                <w:b/>
                <w:bCs/>
                <w:sz w:val="16"/>
                <w:szCs w:val="16"/>
              </w:rPr>
              <w:t xml:space="preserve">     2,9</w:t>
            </w:r>
            <w:r w:rsidR="00D55DEA">
              <w:rPr>
                <w:rFonts w:ascii="Arial" w:hAnsi="Arial" w:cs="Arial"/>
                <w:b/>
                <w:bCs/>
                <w:sz w:val="16"/>
                <w:szCs w:val="16"/>
              </w:rPr>
              <w:t>6</w:t>
            </w:r>
            <w:r w:rsidRPr="001E1FD2">
              <w:rPr>
                <w:rFonts w:ascii="Arial" w:hAnsi="Arial" w:cs="Arial"/>
                <w:b/>
                <w:bCs/>
                <w:sz w:val="16"/>
                <w:szCs w:val="16"/>
              </w:rPr>
              <w:t>6,</w:t>
            </w:r>
            <w:r w:rsidR="00D55DEA">
              <w:rPr>
                <w:rFonts w:ascii="Arial" w:hAnsi="Arial" w:cs="Arial"/>
                <w:b/>
                <w:bCs/>
                <w:sz w:val="16"/>
                <w:szCs w:val="16"/>
              </w:rPr>
              <w:t>551</w:t>
            </w:r>
            <w:r w:rsidRPr="001E1FD2">
              <w:rPr>
                <w:rFonts w:ascii="Arial" w:hAnsi="Arial" w:cs="Arial"/>
                <w:b/>
                <w:bCs/>
                <w:sz w:val="16"/>
                <w:szCs w:val="16"/>
              </w:rPr>
              <w:t xml:space="preserve"> </w:t>
            </w:r>
          </w:p>
        </w:tc>
        <w:tc>
          <w:tcPr>
            <w:tcW w:w="206" w:type="dxa"/>
            <w:tcBorders>
              <w:left w:val="nil"/>
              <w:right w:val="nil"/>
            </w:tcBorders>
          </w:tcPr>
          <w:p w14:paraId="035EE5F4" w14:textId="77777777" w:rsidR="001E1FD2" w:rsidRPr="0095193C" w:rsidRDefault="001E1FD2" w:rsidP="001E1FD2">
            <w:pPr>
              <w:ind w:left="-1471"/>
              <w:jc w:val="right"/>
              <w:rPr>
                <w:rFonts w:ascii="Arial" w:hAnsi="Arial" w:cs="Arial"/>
                <w:b/>
                <w:sz w:val="16"/>
                <w:szCs w:val="18"/>
                <w:lang w:val="en-US"/>
              </w:rPr>
            </w:pPr>
          </w:p>
        </w:tc>
        <w:tc>
          <w:tcPr>
            <w:tcW w:w="1417" w:type="dxa"/>
            <w:tcBorders>
              <w:top w:val="single" w:sz="4" w:space="0" w:color="auto"/>
              <w:left w:val="nil"/>
              <w:bottom w:val="single" w:sz="4" w:space="0" w:color="auto"/>
              <w:right w:val="nil"/>
            </w:tcBorders>
            <w:shd w:val="clear" w:color="auto" w:fill="auto"/>
            <w:noWrap/>
            <w:vAlign w:val="center"/>
          </w:tcPr>
          <w:p w14:paraId="6AA86874" w14:textId="75571FC2" w:rsidR="001E1FD2" w:rsidRPr="0095193C" w:rsidRDefault="001E1FD2" w:rsidP="001E1FD2">
            <w:pPr>
              <w:ind w:left="-1471"/>
              <w:jc w:val="right"/>
              <w:rPr>
                <w:rFonts w:ascii="Arial" w:hAnsi="Arial" w:cs="Arial"/>
                <w:b/>
                <w:sz w:val="16"/>
                <w:szCs w:val="18"/>
                <w:lang w:val="en-US"/>
              </w:rPr>
            </w:pPr>
            <w:r>
              <w:rPr>
                <w:rFonts w:ascii="Arial" w:hAnsi="Arial" w:cs="Arial"/>
                <w:b/>
                <w:color w:val="000000" w:themeColor="text1"/>
                <w:sz w:val="16"/>
                <w:szCs w:val="16"/>
                <w:lang w:val="en-US"/>
              </w:rPr>
              <w:t>2,896,520 </w:t>
            </w:r>
          </w:p>
        </w:tc>
      </w:tr>
      <w:tr w:rsidR="001E1FD2" w:rsidRPr="0095193C" w14:paraId="68E80888" w14:textId="77777777" w:rsidTr="003200A3">
        <w:trPr>
          <w:cantSplit/>
          <w:trHeight w:val="170"/>
        </w:trPr>
        <w:tc>
          <w:tcPr>
            <w:tcW w:w="5757" w:type="dxa"/>
            <w:tcBorders>
              <w:top w:val="nil"/>
              <w:left w:val="nil"/>
              <w:bottom w:val="nil"/>
              <w:right w:val="nil"/>
            </w:tcBorders>
            <w:shd w:val="clear" w:color="auto" w:fill="auto"/>
            <w:noWrap/>
            <w:vAlign w:val="bottom"/>
            <w:hideMark/>
          </w:tcPr>
          <w:p w14:paraId="1D75BFE9" w14:textId="77777777" w:rsidR="001E1FD2" w:rsidRPr="0095193C" w:rsidRDefault="001E1FD2" w:rsidP="001E1FD2">
            <w:pPr>
              <w:ind w:left="-57"/>
              <w:rPr>
                <w:rFonts w:ascii="Arial" w:hAnsi="Arial" w:cs="Arial"/>
                <w:b/>
                <w:bCs/>
                <w:sz w:val="16"/>
                <w:szCs w:val="18"/>
                <w:lang w:val="en-US"/>
              </w:rPr>
            </w:pPr>
            <w:r w:rsidRPr="0095193C">
              <w:rPr>
                <w:rFonts w:ascii="Arial" w:hAnsi="Arial" w:cs="Arial"/>
                <w:b/>
                <w:bCs/>
                <w:sz w:val="16"/>
                <w:szCs w:val="18"/>
                <w:lang w:val="en-US"/>
              </w:rPr>
              <w:t>Total assets</w:t>
            </w:r>
          </w:p>
        </w:tc>
        <w:tc>
          <w:tcPr>
            <w:tcW w:w="850" w:type="dxa"/>
            <w:tcBorders>
              <w:top w:val="nil"/>
              <w:left w:val="nil"/>
              <w:bottom w:val="nil"/>
              <w:right w:val="nil"/>
            </w:tcBorders>
            <w:shd w:val="clear" w:color="auto" w:fill="auto"/>
            <w:noWrap/>
            <w:vAlign w:val="bottom"/>
            <w:hideMark/>
          </w:tcPr>
          <w:p w14:paraId="495002EB" w14:textId="77777777" w:rsidR="001E1FD2" w:rsidRPr="0095193C" w:rsidRDefault="001E1FD2" w:rsidP="001E1FD2">
            <w:pPr>
              <w:jc w:val="center"/>
              <w:rPr>
                <w:rFonts w:ascii="Arial" w:hAnsi="Arial" w:cs="Arial"/>
                <w:b/>
                <w:sz w:val="16"/>
                <w:szCs w:val="18"/>
                <w:lang w:val="en-US"/>
              </w:rPr>
            </w:pPr>
          </w:p>
        </w:tc>
        <w:tc>
          <w:tcPr>
            <w:tcW w:w="160" w:type="dxa"/>
            <w:tcBorders>
              <w:left w:val="nil"/>
              <w:right w:val="nil"/>
            </w:tcBorders>
          </w:tcPr>
          <w:p w14:paraId="1D8CD0D5" w14:textId="77777777" w:rsidR="001E1FD2" w:rsidRPr="0095193C" w:rsidRDefault="001E1FD2" w:rsidP="001E1FD2">
            <w:pPr>
              <w:ind w:left="-1471"/>
              <w:jc w:val="right"/>
              <w:rPr>
                <w:rFonts w:ascii="Arial" w:hAnsi="Arial" w:cs="Arial"/>
                <w:b/>
                <w:sz w:val="16"/>
                <w:szCs w:val="18"/>
                <w:lang w:val="en-US"/>
              </w:rPr>
            </w:pPr>
          </w:p>
        </w:tc>
        <w:tc>
          <w:tcPr>
            <w:tcW w:w="1400" w:type="dxa"/>
            <w:tcBorders>
              <w:top w:val="single" w:sz="4" w:space="0" w:color="auto"/>
              <w:left w:val="nil"/>
              <w:bottom w:val="double" w:sz="4" w:space="0" w:color="auto"/>
              <w:right w:val="nil"/>
            </w:tcBorders>
            <w:shd w:val="clear" w:color="auto" w:fill="auto"/>
            <w:noWrap/>
            <w:vAlign w:val="center"/>
          </w:tcPr>
          <w:p w14:paraId="3E343E97" w14:textId="2E7C9C36" w:rsidR="001E1FD2" w:rsidRPr="001E1FD2" w:rsidRDefault="001E1FD2" w:rsidP="001E1FD2">
            <w:pPr>
              <w:ind w:left="-1471"/>
              <w:jc w:val="right"/>
              <w:rPr>
                <w:rFonts w:ascii="Arial" w:hAnsi="Arial" w:cs="Arial"/>
                <w:b/>
                <w:bCs/>
                <w:sz w:val="16"/>
                <w:szCs w:val="16"/>
                <w:lang w:val="en-US"/>
              </w:rPr>
            </w:pPr>
            <w:r w:rsidRPr="001E1FD2">
              <w:rPr>
                <w:rFonts w:ascii="Arial" w:hAnsi="Arial" w:cs="Arial"/>
                <w:sz w:val="16"/>
                <w:szCs w:val="16"/>
              </w:rPr>
              <w:t xml:space="preserve">         </w:t>
            </w:r>
            <w:r w:rsidRPr="001E1FD2">
              <w:rPr>
                <w:rFonts w:ascii="Arial" w:hAnsi="Arial" w:cs="Arial"/>
                <w:b/>
                <w:bCs/>
                <w:sz w:val="16"/>
                <w:szCs w:val="16"/>
              </w:rPr>
              <w:t>4,6</w:t>
            </w:r>
            <w:r w:rsidR="00D55DEA">
              <w:rPr>
                <w:rFonts w:ascii="Arial" w:hAnsi="Arial" w:cs="Arial"/>
                <w:b/>
                <w:bCs/>
                <w:sz w:val="16"/>
                <w:szCs w:val="16"/>
              </w:rPr>
              <w:t>32</w:t>
            </w:r>
            <w:r w:rsidRPr="001E1FD2">
              <w:rPr>
                <w:rFonts w:ascii="Arial" w:hAnsi="Arial" w:cs="Arial"/>
                <w:b/>
                <w:bCs/>
                <w:sz w:val="16"/>
                <w:szCs w:val="16"/>
              </w:rPr>
              <w:t>,</w:t>
            </w:r>
            <w:r w:rsidR="00D55DEA">
              <w:rPr>
                <w:rFonts w:ascii="Arial" w:hAnsi="Arial" w:cs="Arial"/>
                <w:b/>
                <w:bCs/>
                <w:sz w:val="16"/>
                <w:szCs w:val="16"/>
              </w:rPr>
              <w:t>539</w:t>
            </w:r>
          </w:p>
        </w:tc>
        <w:tc>
          <w:tcPr>
            <w:tcW w:w="206" w:type="dxa"/>
            <w:tcBorders>
              <w:left w:val="nil"/>
              <w:right w:val="nil"/>
            </w:tcBorders>
          </w:tcPr>
          <w:p w14:paraId="7551FE12" w14:textId="77777777" w:rsidR="001E1FD2" w:rsidRPr="0095193C" w:rsidRDefault="001E1FD2" w:rsidP="001E1FD2">
            <w:pPr>
              <w:ind w:left="-1471"/>
              <w:jc w:val="right"/>
              <w:rPr>
                <w:rFonts w:ascii="Arial" w:hAnsi="Arial" w:cs="Arial"/>
                <w:b/>
                <w:sz w:val="16"/>
                <w:szCs w:val="18"/>
                <w:lang w:val="en-US"/>
              </w:rPr>
            </w:pPr>
          </w:p>
        </w:tc>
        <w:tc>
          <w:tcPr>
            <w:tcW w:w="1417" w:type="dxa"/>
            <w:tcBorders>
              <w:top w:val="single" w:sz="4" w:space="0" w:color="auto"/>
              <w:left w:val="nil"/>
              <w:bottom w:val="double" w:sz="4" w:space="0" w:color="auto"/>
              <w:right w:val="nil"/>
            </w:tcBorders>
            <w:shd w:val="clear" w:color="auto" w:fill="auto"/>
            <w:noWrap/>
            <w:vAlign w:val="center"/>
          </w:tcPr>
          <w:p w14:paraId="658CE2DC" w14:textId="2A6A42F3" w:rsidR="001E1FD2" w:rsidRPr="0095193C" w:rsidRDefault="001E1FD2" w:rsidP="001E1FD2">
            <w:pPr>
              <w:ind w:left="-1471"/>
              <w:jc w:val="right"/>
              <w:rPr>
                <w:rFonts w:ascii="Arial" w:hAnsi="Arial" w:cs="Arial"/>
                <w:b/>
                <w:sz w:val="16"/>
                <w:szCs w:val="18"/>
                <w:lang w:val="en-US"/>
              </w:rPr>
            </w:pPr>
            <w:r>
              <w:rPr>
                <w:rFonts w:ascii="Arial" w:hAnsi="Arial" w:cs="Arial"/>
                <w:b/>
                <w:bCs/>
                <w:color w:val="000000" w:themeColor="text1"/>
                <w:sz w:val="16"/>
                <w:szCs w:val="16"/>
              </w:rPr>
              <w:t>4,576,280 </w:t>
            </w:r>
          </w:p>
        </w:tc>
      </w:tr>
    </w:tbl>
    <w:p w14:paraId="289C37DA" w14:textId="77777777" w:rsidR="001E038E" w:rsidRPr="0095193C" w:rsidRDefault="001E038E" w:rsidP="001E038E">
      <w:pPr>
        <w:widowControl w:val="0"/>
        <w:rPr>
          <w:rFonts w:ascii="Arial" w:hAnsi="Arial" w:cs="Arial"/>
          <w:lang w:val="en-US"/>
        </w:rPr>
      </w:pPr>
    </w:p>
    <w:tbl>
      <w:tblPr>
        <w:tblW w:w="9767" w:type="dxa"/>
        <w:tblInd w:w="55" w:type="dxa"/>
        <w:tblLayout w:type="fixed"/>
        <w:tblCellMar>
          <w:left w:w="70" w:type="dxa"/>
          <w:right w:w="70" w:type="dxa"/>
        </w:tblCellMar>
        <w:tblLook w:val="04A0" w:firstRow="1" w:lastRow="0" w:firstColumn="1" w:lastColumn="0" w:noHBand="0" w:noVBand="1"/>
      </w:tblPr>
      <w:tblGrid>
        <w:gridCol w:w="5757"/>
        <w:gridCol w:w="850"/>
        <w:gridCol w:w="166"/>
        <w:gridCol w:w="1417"/>
        <w:gridCol w:w="160"/>
        <w:gridCol w:w="1417"/>
      </w:tblGrid>
      <w:tr w:rsidR="001E038E" w:rsidRPr="0095193C" w14:paraId="394294A1" w14:textId="77777777" w:rsidTr="00415109">
        <w:trPr>
          <w:cantSplit/>
          <w:trHeight w:val="80"/>
        </w:trPr>
        <w:tc>
          <w:tcPr>
            <w:tcW w:w="5757" w:type="dxa"/>
            <w:tcBorders>
              <w:top w:val="nil"/>
              <w:left w:val="nil"/>
              <w:bottom w:val="nil"/>
              <w:right w:val="nil"/>
            </w:tcBorders>
            <w:shd w:val="clear" w:color="auto" w:fill="auto"/>
            <w:noWrap/>
            <w:vAlign w:val="bottom"/>
            <w:hideMark/>
          </w:tcPr>
          <w:p w14:paraId="0C1775FF" w14:textId="77777777" w:rsidR="001E038E" w:rsidRPr="0095193C" w:rsidRDefault="001E038E" w:rsidP="00B71739">
            <w:pPr>
              <w:ind w:left="-57"/>
              <w:rPr>
                <w:rFonts w:ascii="Arial" w:hAnsi="Arial" w:cs="Arial"/>
                <w:b/>
                <w:sz w:val="16"/>
                <w:szCs w:val="18"/>
                <w:lang w:val="en-US"/>
              </w:rPr>
            </w:pPr>
            <w:r w:rsidRPr="0095193C">
              <w:rPr>
                <w:rFonts w:ascii="Arial" w:hAnsi="Arial" w:cs="Arial"/>
                <w:b/>
                <w:bCs/>
                <w:sz w:val="16"/>
                <w:szCs w:val="18"/>
                <w:lang w:val="en-US"/>
              </w:rPr>
              <w:t>Liabilities</w:t>
            </w:r>
          </w:p>
        </w:tc>
        <w:tc>
          <w:tcPr>
            <w:tcW w:w="850" w:type="dxa"/>
            <w:tcBorders>
              <w:left w:val="nil"/>
              <w:bottom w:val="nil"/>
              <w:right w:val="nil"/>
            </w:tcBorders>
            <w:shd w:val="clear" w:color="auto" w:fill="auto"/>
            <w:noWrap/>
            <w:vAlign w:val="bottom"/>
            <w:hideMark/>
          </w:tcPr>
          <w:p w14:paraId="7B167C45" w14:textId="77777777" w:rsidR="001E038E" w:rsidRPr="0095193C" w:rsidRDefault="001E038E" w:rsidP="00B71739">
            <w:pPr>
              <w:jc w:val="center"/>
              <w:rPr>
                <w:rFonts w:ascii="Arial" w:hAnsi="Arial" w:cs="Arial"/>
                <w:b/>
                <w:sz w:val="16"/>
                <w:szCs w:val="18"/>
                <w:lang w:val="en-US"/>
              </w:rPr>
            </w:pPr>
          </w:p>
        </w:tc>
        <w:tc>
          <w:tcPr>
            <w:tcW w:w="166" w:type="dxa"/>
            <w:tcBorders>
              <w:left w:val="nil"/>
              <w:bottom w:val="nil"/>
              <w:right w:val="nil"/>
            </w:tcBorders>
          </w:tcPr>
          <w:p w14:paraId="28AA4B98" w14:textId="77777777" w:rsidR="001E038E" w:rsidRPr="0095193C" w:rsidRDefault="001E038E" w:rsidP="00B71739">
            <w:pPr>
              <w:jc w:val="center"/>
              <w:rPr>
                <w:rFonts w:ascii="Arial" w:hAnsi="Arial" w:cs="Arial"/>
                <w:b/>
                <w:bCs/>
                <w:sz w:val="16"/>
                <w:szCs w:val="18"/>
                <w:lang w:val="en-US"/>
              </w:rPr>
            </w:pPr>
          </w:p>
        </w:tc>
        <w:tc>
          <w:tcPr>
            <w:tcW w:w="1417" w:type="dxa"/>
            <w:tcBorders>
              <w:left w:val="nil"/>
              <w:bottom w:val="nil"/>
              <w:right w:val="nil"/>
            </w:tcBorders>
            <w:shd w:val="clear" w:color="auto" w:fill="auto"/>
            <w:noWrap/>
            <w:vAlign w:val="bottom"/>
            <w:hideMark/>
          </w:tcPr>
          <w:p w14:paraId="2822C8AF" w14:textId="77777777" w:rsidR="001E038E" w:rsidRPr="0095193C" w:rsidRDefault="001E038E" w:rsidP="00B71739">
            <w:pPr>
              <w:jc w:val="center"/>
              <w:rPr>
                <w:rFonts w:ascii="Arial" w:hAnsi="Arial" w:cs="Arial"/>
                <w:b/>
                <w:bCs/>
                <w:sz w:val="16"/>
                <w:szCs w:val="18"/>
                <w:lang w:val="en-US"/>
              </w:rPr>
            </w:pPr>
          </w:p>
        </w:tc>
        <w:tc>
          <w:tcPr>
            <w:tcW w:w="160" w:type="dxa"/>
            <w:tcBorders>
              <w:left w:val="nil"/>
              <w:bottom w:val="nil"/>
              <w:right w:val="nil"/>
            </w:tcBorders>
          </w:tcPr>
          <w:p w14:paraId="59799978" w14:textId="77777777" w:rsidR="001E038E" w:rsidRPr="0095193C" w:rsidRDefault="001E038E" w:rsidP="00B71739">
            <w:pPr>
              <w:jc w:val="center"/>
              <w:rPr>
                <w:rFonts w:ascii="Arial" w:hAnsi="Arial" w:cs="Arial"/>
                <w:b/>
                <w:bCs/>
                <w:sz w:val="16"/>
                <w:szCs w:val="18"/>
                <w:lang w:val="en-US"/>
              </w:rPr>
            </w:pPr>
          </w:p>
        </w:tc>
        <w:tc>
          <w:tcPr>
            <w:tcW w:w="1417" w:type="dxa"/>
            <w:tcBorders>
              <w:left w:val="nil"/>
              <w:bottom w:val="nil"/>
              <w:right w:val="nil"/>
            </w:tcBorders>
            <w:shd w:val="clear" w:color="auto" w:fill="auto"/>
            <w:noWrap/>
            <w:vAlign w:val="bottom"/>
            <w:hideMark/>
          </w:tcPr>
          <w:p w14:paraId="29017DC4" w14:textId="77777777" w:rsidR="001E038E" w:rsidRPr="0095193C" w:rsidRDefault="001E038E" w:rsidP="00B71739">
            <w:pPr>
              <w:jc w:val="center"/>
              <w:rPr>
                <w:rFonts w:ascii="Arial" w:hAnsi="Arial" w:cs="Arial"/>
                <w:b/>
                <w:bCs/>
                <w:sz w:val="16"/>
                <w:szCs w:val="18"/>
                <w:lang w:val="en-US"/>
              </w:rPr>
            </w:pPr>
          </w:p>
        </w:tc>
      </w:tr>
      <w:tr w:rsidR="006D2FBC" w:rsidRPr="0095193C" w14:paraId="6C3F4446" w14:textId="77777777" w:rsidTr="00415109">
        <w:trPr>
          <w:cantSplit/>
          <w:trHeight w:val="170"/>
        </w:trPr>
        <w:tc>
          <w:tcPr>
            <w:tcW w:w="5757" w:type="dxa"/>
            <w:tcBorders>
              <w:top w:val="nil"/>
              <w:left w:val="nil"/>
              <w:bottom w:val="nil"/>
              <w:right w:val="nil"/>
            </w:tcBorders>
            <w:shd w:val="clear" w:color="auto" w:fill="auto"/>
            <w:noWrap/>
            <w:vAlign w:val="bottom"/>
            <w:hideMark/>
          </w:tcPr>
          <w:p w14:paraId="4A4CC8D1" w14:textId="77777777" w:rsidR="006D2FBC" w:rsidRPr="0095193C" w:rsidRDefault="006D2FBC" w:rsidP="006D2FBC">
            <w:pPr>
              <w:ind w:left="-57"/>
              <w:rPr>
                <w:rFonts w:ascii="Arial" w:hAnsi="Arial" w:cs="Arial"/>
                <w:bCs/>
                <w:sz w:val="16"/>
                <w:szCs w:val="18"/>
                <w:lang w:val="en-US"/>
              </w:rPr>
            </w:pPr>
            <w:r w:rsidRPr="0095193C">
              <w:rPr>
                <w:rFonts w:ascii="Arial" w:hAnsi="Arial" w:cs="Arial"/>
                <w:bCs/>
                <w:sz w:val="16"/>
                <w:szCs w:val="18"/>
                <w:lang w:val="en-US"/>
              </w:rPr>
              <w:t>Current</w:t>
            </w:r>
            <w:r>
              <w:rPr>
                <w:rFonts w:ascii="Arial" w:hAnsi="Arial" w:cs="Arial"/>
                <w:bCs/>
                <w:sz w:val="16"/>
                <w:szCs w:val="18"/>
                <w:lang w:val="en-US"/>
              </w:rPr>
              <w:t xml:space="preserve"> liabilities</w:t>
            </w:r>
          </w:p>
        </w:tc>
        <w:tc>
          <w:tcPr>
            <w:tcW w:w="850" w:type="dxa"/>
            <w:tcBorders>
              <w:top w:val="nil"/>
              <w:left w:val="nil"/>
              <w:bottom w:val="nil"/>
              <w:right w:val="nil"/>
            </w:tcBorders>
            <w:shd w:val="clear" w:color="auto" w:fill="auto"/>
            <w:noWrap/>
            <w:vAlign w:val="bottom"/>
            <w:hideMark/>
          </w:tcPr>
          <w:p w14:paraId="7EC0DC14" w14:textId="77777777" w:rsidR="006D2FBC" w:rsidRPr="0095193C" w:rsidRDefault="006D2FBC" w:rsidP="006D2FBC">
            <w:pPr>
              <w:jc w:val="center"/>
              <w:rPr>
                <w:rFonts w:ascii="Arial" w:hAnsi="Arial" w:cs="Arial"/>
                <w:sz w:val="16"/>
                <w:szCs w:val="18"/>
                <w:lang w:val="en-US"/>
              </w:rPr>
            </w:pPr>
          </w:p>
        </w:tc>
        <w:tc>
          <w:tcPr>
            <w:tcW w:w="166" w:type="dxa"/>
            <w:tcBorders>
              <w:top w:val="nil"/>
              <w:left w:val="nil"/>
              <w:bottom w:val="nil"/>
              <w:right w:val="nil"/>
            </w:tcBorders>
          </w:tcPr>
          <w:p w14:paraId="47C7E985" w14:textId="77777777" w:rsidR="006D2FBC" w:rsidRPr="0095193C" w:rsidRDefault="006D2FBC" w:rsidP="006D2FBC">
            <w:pPr>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bottom"/>
            <w:hideMark/>
          </w:tcPr>
          <w:p w14:paraId="5B566FB4" w14:textId="77777777" w:rsidR="006D2FBC" w:rsidRPr="0095193C" w:rsidRDefault="006D2FBC" w:rsidP="006D2FBC">
            <w:pPr>
              <w:jc w:val="right"/>
              <w:rPr>
                <w:rFonts w:ascii="Arial" w:hAnsi="Arial" w:cs="Arial"/>
                <w:sz w:val="16"/>
                <w:szCs w:val="18"/>
                <w:lang w:val="en-US"/>
              </w:rPr>
            </w:pPr>
          </w:p>
        </w:tc>
        <w:tc>
          <w:tcPr>
            <w:tcW w:w="160" w:type="dxa"/>
            <w:tcBorders>
              <w:top w:val="nil"/>
              <w:left w:val="nil"/>
              <w:bottom w:val="nil"/>
              <w:right w:val="nil"/>
            </w:tcBorders>
          </w:tcPr>
          <w:p w14:paraId="1E0824CF" w14:textId="77777777" w:rsidR="006D2FBC" w:rsidRPr="0095193C" w:rsidRDefault="006D2FBC" w:rsidP="006D2FBC">
            <w:pPr>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bottom"/>
            <w:hideMark/>
          </w:tcPr>
          <w:p w14:paraId="3978D990" w14:textId="77777777" w:rsidR="006D2FBC" w:rsidRPr="0095193C" w:rsidRDefault="006D2FBC" w:rsidP="006D2FBC">
            <w:pPr>
              <w:jc w:val="right"/>
              <w:rPr>
                <w:rFonts w:ascii="Arial" w:hAnsi="Arial" w:cs="Arial"/>
                <w:sz w:val="16"/>
                <w:szCs w:val="18"/>
                <w:lang w:val="en-US"/>
              </w:rPr>
            </w:pPr>
          </w:p>
        </w:tc>
      </w:tr>
      <w:tr w:rsidR="00F72E2E" w:rsidRPr="0095193C" w14:paraId="41AB1D5C" w14:textId="77777777" w:rsidTr="00F72E2E">
        <w:trPr>
          <w:cantSplit/>
          <w:trHeight w:val="170"/>
        </w:trPr>
        <w:tc>
          <w:tcPr>
            <w:tcW w:w="5757" w:type="dxa"/>
            <w:tcBorders>
              <w:top w:val="nil"/>
              <w:left w:val="nil"/>
              <w:bottom w:val="nil"/>
              <w:right w:val="nil"/>
            </w:tcBorders>
            <w:shd w:val="clear" w:color="auto" w:fill="auto"/>
            <w:noWrap/>
            <w:vAlign w:val="bottom"/>
            <w:hideMark/>
          </w:tcPr>
          <w:p w14:paraId="522B1EE6" w14:textId="77777777" w:rsidR="00F72E2E" w:rsidRPr="0095193C" w:rsidRDefault="00F72E2E" w:rsidP="00F72E2E">
            <w:pPr>
              <w:ind w:left="57"/>
              <w:rPr>
                <w:rFonts w:ascii="Arial" w:hAnsi="Arial" w:cs="Arial"/>
                <w:sz w:val="16"/>
                <w:szCs w:val="18"/>
                <w:lang w:val="en-US"/>
              </w:rPr>
            </w:pPr>
            <w:r w:rsidRPr="0095193C">
              <w:rPr>
                <w:rFonts w:ascii="Arial" w:hAnsi="Arial" w:cs="Arial"/>
                <w:sz w:val="16"/>
                <w:szCs w:val="18"/>
                <w:lang w:val="en-US"/>
              </w:rPr>
              <w:t>Trade payables</w:t>
            </w:r>
          </w:p>
        </w:tc>
        <w:tc>
          <w:tcPr>
            <w:tcW w:w="850" w:type="dxa"/>
            <w:tcBorders>
              <w:top w:val="nil"/>
              <w:left w:val="nil"/>
              <w:bottom w:val="nil"/>
              <w:right w:val="nil"/>
            </w:tcBorders>
            <w:shd w:val="clear" w:color="auto" w:fill="auto"/>
            <w:noWrap/>
            <w:vAlign w:val="bottom"/>
            <w:hideMark/>
          </w:tcPr>
          <w:p w14:paraId="5B4D45EE" w14:textId="77777777" w:rsidR="00F72E2E" w:rsidRPr="0095193C" w:rsidRDefault="00F72E2E" w:rsidP="00F72E2E">
            <w:pPr>
              <w:jc w:val="center"/>
              <w:rPr>
                <w:rFonts w:ascii="Arial" w:hAnsi="Arial" w:cs="Arial"/>
                <w:sz w:val="16"/>
                <w:szCs w:val="18"/>
                <w:lang w:val="en-US"/>
              </w:rPr>
            </w:pPr>
          </w:p>
        </w:tc>
        <w:tc>
          <w:tcPr>
            <w:tcW w:w="166" w:type="dxa"/>
            <w:tcBorders>
              <w:top w:val="nil"/>
              <w:left w:val="nil"/>
              <w:bottom w:val="nil"/>
              <w:right w:val="nil"/>
            </w:tcBorders>
            <w:vAlign w:val="center"/>
          </w:tcPr>
          <w:p w14:paraId="3E809646"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6611DAF6" w14:textId="29559443" w:rsidR="00F72E2E" w:rsidRPr="005D3E23" w:rsidRDefault="00F72E2E" w:rsidP="00F72E2E">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53</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657 </w:t>
            </w:r>
          </w:p>
        </w:tc>
        <w:tc>
          <w:tcPr>
            <w:tcW w:w="160" w:type="dxa"/>
            <w:tcBorders>
              <w:top w:val="nil"/>
              <w:left w:val="nil"/>
              <w:bottom w:val="nil"/>
              <w:right w:val="nil"/>
            </w:tcBorders>
          </w:tcPr>
          <w:p w14:paraId="5609FFE9"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58AB60BD" w14:textId="0E87D945" w:rsidR="00F72E2E" w:rsidRPr="0095193C" w:rsidRDefault="00F72E2E" w:rsidP="00F72E2E">
            <w:pPr>
              <w:ind w:left="-972"/>
              <w:jc w:val="right"/>
              <w:rPr>
                <w:rFonts w:ascii="Arial" w:hAnsi="Arial" w:cs="Arial"/>
                <w:sz w:val="16"/>
                <w:szCs w:val="18"/>
                <w:lang w:val="en-US"/>
              </w:rPr>
            </w:pPr>
            <w:r>
              <w:rPr>
                <w:rFonts w:ascii="Arial" w:hAnsi="Arial" w:cs="Arial"/>
                <w:color w:val="000000" w:themeColor="text1"/>
                <w:sz w:val="16"/>
                <w:szCs w:val="16"/>
                <w:lang w:val="en-US"/>
              </w:rPr>
              <w:t>40,925 </w:t>
            </w:r>
          </w:p>
        </w:tc>
      </w:tr>
      <w:tr w:rsidR="00731AC1" w:rsidRPr="0095193C" w14:paraId="302D69B3" w14:textId="77777777" w:rsidTr="0092211D">
        <w:trPr>
          <w:cantSplit/>
          <w:trHeight w:val="170"/>
        </w:trPr>
        <w:tc>
          <w:tcPr>
            <w:tcW w:w="5757" w:type="dxa"/>
            <w:tcBorders>
              <w:top w:val="nil"/>
              <w:left w:val="nil"/>
              <w:bottom w:val="nil"/>
              <w:right w:val="nil"/>
            </w:tcBorders>
            <w:shd w:val="clear" w:color="auto" w:fill="auto"/>
            <w:noWrap/>
            <w:vAlign w:val="bottom"/>
            <w:hideMark/>
          </w:tcPr>
          <w:p w14:paraId="5C921F12" w14:textId="77777777" w:rsidR="00731AC1" w:rsidRPr="0095193C" w:rsidRDefault="00731AC1" w:rsidP="00731AC1">
            <w:pPr>
              <w:ind w:left="57"/>
              <w:rPr>
                <w:rFonts w:ascii="Arial" w:hAnsi="Arial" w:cs="Arial"/>
                <w:sz w:val="16"/>
                <w:szCs w:val="18"/>
                <w:lang w:val="en-US"/>
              </w:rPr>
            </w:pPr>
            <w:r w:rsidRPr="0095193C">
              <w:rPr>
                <w:rFonts w:ascii="Arial" w:hAnsi="Arial" w:cs="Arial"/>
                <w:sz w:val="16"/>
                <w:szCs w:val="18"/>
                <w:lang w:val="en-US"/>
              </w:rPr>
              <w:t>Labor and social obligations</w:t>
            </w:r>
          </w:p>
        </w:tc>
        <w:tc>
          <w:tcPr>
            <w:tcW w:w="850" w:type="dxa"/>
            <w:tcBorders>
              <w:top w:val="nil"/>
              <w:left w:val="nil"/>
              <w:bottom w:val="nil"/>
              <w:right w:val="nil"/>
            </w:tcBorders>
            <w:shd w:val="clear" w:color="auto" w:fill="auto"/>
            <w:noWrap/>
            <w:vAlign w:val="center"/>
            <w:hideMark/>
          </w:tcPr>
          <w:p w14:paraId="6CBEEEC5" w14:textId="7DC78D78" w:rsidR="00731AC1" w:rsidRPr="0095193C" w:rsidRDefault="00731AC1" w:rsidP="00731AC1">
            <w:pPr>
              <w:jc w:val="center"/>
              <w:rPr>
                <w:rFonts w:ascii="Arial" w:hAnsi="Arial" w:cs="Arial"/>
                <w:sz w:val="16"/>
                <w:szCs w:val="18"/>
                <w:lang w:val="en-US"/>
              </w:rPr>
            </w:pPr>
            <w:r>
              <w:rPr>
                <w:rFonts w:ascii="Arial" w:hAnsi="Arial" w:cs="Arial"/>
                <w:sz w:val="16"/>
                <w:szCs w:val="18"/>
                <w:lang w:val="en-US"/>
              </w:rPr>
              <w:t>14</w:t>
            </w:r>
          </w:p>
        </w:tc>
        <w:tc>
          <w:tcPr>
            <w:tcW w:w="166" w:type="dxa"/>
            <w:tcBorders>
              <w:top w:val="nil"/>
              <w:left w:val="nil"/>
              <w:bottom w:val="nil"/>
              <w:right w:val="nil"/>
            </w:tcBorders>
            <w:vAlign w:val="center"/>
          </w:tcPr>
          <w:p w14:paraId="73DAF7B8"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325E4D4C" w14:textId="65D18878" w:rsidR="00731AC1" w:rsidRPr="005D3E23" w:rsidRDefault="00731AC1" w:rsidP="00731AC1">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87</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102 </w:t>
            </w:r>
          </w:p>
        </w:tc>
        <w:tc>
          <w:tcPr>
            <w:tcW w:w="160" w:type="dxa"/>
            <w:tcBorders>
              <w:top w:val="nil"/>
              <w:left w:val="nil"/>
              <w:bottom w:val="nil"/>
              <w:right w:val="nil"/>
            </w:tcBorders>
          </w:tcPr>
          <w:p w14:paraId="66C83566"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29B56D43" w14:textId="11802DA6" w:rsidR="00731AC1" w:rsidRPr="00731AC1" w:rsidRDefault="00731AC1" w:rsidP="00731AC1">
            <w:pPr>
              <w:ind w:left="-972"/>
              <w:jc w:val="right"/>
              <w:rPr>
                <w:rFonts w:ascii="Arial" w:hAnsi="Arial" w:cs="Arial"/>
                <w:sz w:val="16"/>
                <w:szCs w:val="18"/>
                <w:lang w:val="en-US"/>
              </w:rPr>
            </w:pPr>
            <w:r w:rsidRPr="00731AC1">
              <w:rPr>
                <w:rFonts w:ascii="Arial" w:hAnsi="Arial" w:cs="Arial"/>
                <w:sz w:val="16"/>
              </w:rPr>
              <w:t>85,069</w:t>
            </w:r>
          </w:p>
        </w:tc>
      </w:tr>
      <w:tr w:rsidR="00F72E2E" w:rsidRPr="0095193C" w14:paraId="1061042D" w14:textId="77777777" w:rsidTr="003200A3">
        <w:trPr>
          <w:cantSplit/>
          <w:trHeight w:val="170"/>
        </w:trPr>
        <w:tc>
          <w:tcPr>
            <w:tcW w:w="5757" w:type="dxa"/>
            <w:tcBorders>
              <w:top w:val="nil"/>
              <w:left w:val="nil"/>
              <w:bottom w:val="nil"/>
              <w:right w:val="nil"/>
            </w:tcBorders>
            <w:shd w:val="clear" w:color="auto" w:fill="auto"/>
            <w:noWrap/>
            <w:hideMark/>
          </w:tcPr>
          <w:p w14:paraId="593CC102" w14:textId="77777777" w:rsidR="00F72E2E" w:rsidRPr="0095193C" w:rsidRDefault="00F72E2E" w:rsidP="00F72E2E">
            <w:pPr>
              <w:ind w:left="57"/>
              <w:rPr>
                <w:rFonts w:ascii="Arial" w:hAnsi="Arial" w:cs="Arial"/>
                <w:sz w:val="16"/>
                <w:szCs w:val="18"/>
                <w:lang w:val="en-US"/>
              </w:rPr>
            </w:pPr>
            <w:r w:rsidRPr="0095193C">
              <w:rPr>
                <w:rFonts w:ascii="Arial" w:hAnsi="Arial" w:cs="Arial"/>
                <w:sz w:val="16"/>
                <w:szCs w:val="18"/>
                <w:lang w:val="en-US"/>
              </w:rPr>
              <w:t>Taxes and contributions payable</w:t>
            </w:r>
          </w:p>
        </w:tc>
        <w:tc>
          <w:tcPr>
            <w:tcW w:w="850" w:type="dxa"/>
            <w:tcBorders>
              <w:top w:val="nil"/>
              <w:left w:val="nil"/>
              <w:bottom w:val="nil"/>
              <w:right w:val="nil"/>
            </w:tcBorders>
            <w:shd w:val="clear" w:color="auto" w:fill="auto"/>
            <w:noWrap/>
            <w:vAlign w:val="bottom"/>
            <w:hideMark/>
          </w:tcPr>
          <w:p w14:paraId="0AC5406C" w14:textId="77777777" w:rsidR="00F72E2E" w:rsidRPr="0095193C" w:rsidRDefault="00F72E2E" w:rsidP="00F72E2E">
            <w:pPr>
              <w:jc w:val="center"/>
              <w:rPr>
                <w:rFonts w:ascii="Arial" w:hAnsi="Arial" w:cs="Arial"/>
                <w:sz w:val="16"/>
                <w:szCs w:val="18"/>
                <w:lang w:val="en-US"/>
              </w:rPr>
            </w:pPr>
          </w:p>
        </w:tc>
        <w:tc>
          <w:tcPr>
            <w:tcW w:w="166" w:type="dxa"/>
            <w:tcBorders>
              <w:top w:val="nil"/>
              <w:left w:val="nil"/>
              <w:bottom w:val="nil"/>
              <w:right w:val="nil"/>
            </w:tcBorders>
            <w:vAlign w:val="center"/>
          </w:tcPr>
          <w:p w14:paraId="4C4528C7"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143A4751" w14:textId="25F704AF" w:rsidR="00F72E2E" w:rsidRPr="005D3E23" w:rsidRDefault="00F72E2E" w:rsidP="00F72E2E">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7</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022 </w:t>
            </w:r>
          </w:p>
        </w:tc>
        <w:tc>
          <w:tcPr>
            <w:tcW w:w="160" w:type="dxa"/>
            <w:tcBorders>
              <w:top w:val="nil"/>
              <w:left w:val="nil"/>
              <w:bottom w:val="nil"/>
              <w:right w:val="nil"/>
            </w:tcBorders>
          </w:tcPr>
          <w:p w14:paraId="1ACEACEB"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05CC7995" w14:textId="7AB7D3B2" w:rsidR="00F72E2E" w:rsidRPr="0095193C" w:rsidRDefault="00F72E2E" w:rsidP="00F72E2E">
            <w:pPr>
              <w:ind w:left="-972"/>
              <w:jc w:val="right"/>
              <w:rPr>
                <w:rFonts w:ascii="Arial" w:hAnsi="Arial" w:cs="Arial"/>
                <w:sz w:val="16"/>
                <w:szCs w:val="18"/>
                <w:lang w:val="en-US"/>
              </w:rPr>
            </w:pPr>
            <w:r>
              <w:rPr>
                <w:rFonts w:ascii="Arial" w:hAnsi="Arial" w:cs="Arial"/>
                <w:color w:val="000000" w:themeColor="text1"/>
                <w:sz w:val="16"/>
                <w:szCs w:val="16"/>
                <w:lang w:val="en-US"/>
              </w:rPr>
              <w:t>9,676 </w:t>
            </w:r>
          </w:p>
        </w:tc>
      </w:tr>
      <w:tr w:rsidR="00731AC1" w:rsidRPr="0095193C" w14:paraId="6AC9A317" w14:textId="77777777" w:rsidTr="00B17274">
        <w:trPr>
          <w:cantSplit/>
          <w:trHeight w:val="170"/>
        </w:trPr>
        <w:tc>
          <w:tcPr>
            <w:tcW w:w="5757" w:type="dxa"/>
            <w:tcBorders>
              <w:top w:val="nil"/>
              <w:left w:val="nil"/>
              <w:bottom w:val="nil"/>
              <w:right w:val="nil"/>
            </w:tcBorders>
            <w:shd w:val="clear" w:color="auto" w:fill="auto"/>
            <w:noWrap/>
            <w:hideMark/>
          </w:tcPr>
          <w:p w14:paraId="74E9EAEA" w14:textId="77777777" w:rsidR="00731AC1" w:rsidRPr="0095193C" w:rsidRDefault="00731AC1" w:rsidP="00731AC1">
            <w:pPr>
              <w:ind w:left="57"/>
              <w:rPr>
                <w:rFonts w:ascii="Arial" w:hAnsi="Arial" w:cs="Arial"/>
                <w:sz w:val="16"/>
                <w:szCs w:val="18"/>
                <w:lang w:val="en-US"/>
              </w:rPr>
            </w:pPr>
            <w:r w:rsidRPr="0095193C">
              <w:rPr>
                <w:rFonts w:ascii="Arial" w:hAnsi="Arial" w:cs="Arial"/>
                <w:sz w:val="16"/>
                <w:szCs w:val="18"/>
                <w:lang w:val="en-US"/>
              </w:rPr>
              <w:t>Income taxes payable</w:t>
            </w:r>
          </w:p>
        </w:tc>
        <w:tc>
          <w:tcPr>
            <w:tcW w:w="850" w:type="dxa"/>
            <w:tcBorders>
              <w:top w:val="nil"/>
              <w:left w:val="nil"/>
              <w:bottom w:val="nil"/>
              <w:right w:val="nil"/>
            </w:tcBorders>
            <w:shd w:val="clear" w:color="auto" w:fill="auto"/>
            <w:noWrap/>
            <w:vAlign w:val="bottom"/>
            <w:hideMark/>
          </w:tcPr>
          <w:p w14:paraId="4CE61888" w14:textId="77777777" w:rsidR="00731AC1" w:rsidRPr="0095193C" w:rsidRDefault="00731AC1" w:rsidP="00731AC1">
            <w:pPr>
              <w:jc w:val="center"/>
              <w:rPr>
                <w:rFonts w:ascii="Arial" w:hAnsi="Arial" w:cs="Arial"/>
                <w:sz w:val="16"/>
                <w:szCs w:val="18"/>
                <w:lang w:val="en-US"/>
              </w:rPr>
            </w:pPr>
          </w:p>
        </w:tc>
        <w:tc>
          <w:tcPr>
            <w:tcW w:w="166" w:type="dxa"/>
            <w:tcBorders>
              <w:top w:val="nil"/>
              <w:left w:val="nil"/>
              <w:bottom w:val="nil"/>
              <w:right w:val="nil"/>
            </w:tcBorders>
            <w:vAlign w:val="center"/>
          </w:tcPr>
          <w:p w14:paraId="3247E742"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0B7F9E41" w14:textId="6CD60CE3" w:rsidR="00731AC1" w:rsidRPr="005D3E23" w:rsidRDefault="00731AC1" w:rsidP="00731AC1">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17</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389 </w:t>
            </w:r>
          </w:p>
        </w:tc>
        <w:tc>
          <w:tcPr>
            <w:tcW w:w="160" w:type="dxa"/>
            <w:tcBorders>
              <w:top w:val="nil"/>
              <w:left w:val="nil"/>
              <w:bottom w:val="nil"/>
              <w:right w:val="nil"/>
            </w:tcBorders>
          </w:tcPr>
          <w:p w14:paraId="39E6DDD5"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68D91363" w14:textId="00763F8A" w:rsidR="00731AC1" w:rsidRPr="00731AC1" w:rsidRDefault="00731AC1" w:rsidP="00731AC1">
            <w:pPr>
              <w:ind w:left="-972"/>
              <w:jc w:val="right"/>
              <w:rPr>
                <w:rFonts w:ascii="Arial" w:hAnsi="Arial" w:cs="Arial"/>
                <w:sz w:val="16"/>
                <w:szCs w:val="18"/>
                <w:lang w:val="en-US"/>
              </w:rPr>
            </w:pPr>
            <w:r w:rsidRPr="00731AC1">
              <w:rPr>
                <w:rFonts w:ascii="Arial" w:hAnsi="Arial" w:cs="Arial"/>
                <w:sz w:val="16"/>
              </w:rPr>
              <w:t>44,731</w:t>
            </w:r>
          </w:p>
        </w:tc>
      </w:tr>
      <w:tr w:rsidR="00731AC1" w:rsidRPr="0095193C" w14:paraId="4C20D565" w14:textId="77777777" w:rsidTr="00B17274">
        <w:trPr>
          <w:cantSplit/>
          <w:trHeight w:val="170"/>
        </w:trPr>
        <w:tc>
          <w:tcPr>
            <w:tcW w:w="5757" w:type="dxa"/>
            <w:tcBorders>
              <w:top w:val="nil"/>
              <w:left w:val="nil"/>
              <w:bottom w:val="nil"/>
              <w:right w:val="nil"/>
            </w:tcBorders>
            <w:shd w:val="clear" w:color="auto" w:fill="auto"/>
            <w:noWrap/>
            <w:hideMark/>
          </w:tcPr>
          <w:p w14:paraId="5482994C" w14:textId="77777777" w:rsidR="00731AC1" w:rsidRPr="0095193C" w:rsidRDefault="00731AC1" w:rsidP="00731AC1">
            <w:pPr>
              <w:ind w:left="57"/>
              <w:rPr>
                <w:rFonts w:ascii="Arial" w:hAnsi="Arial" w:cs="Arial"/>
                <w:sz w:val="16"/>
                <w:szCs w:val="18"/>
                <w:lang w:val="en-US"/>
              </w:rPr>
            </w:pPr>
            <w:r w:rsidRPr="0095193C">
              <w:rPr>
                <w:rFonts w:ascii="Arial" w:hAnsi="Arial" w:cs="Arial"/>
                <w:sz w:val="16"/>
                <w:szCs w:val="18"/>
                <w:lang w:val="en-US"/>
              </w:rPr>
              <w:t>Advances from customers</w:t>
            </w:r>
          </w:p>
        </w:tc>
        <w:tc>
          <w:tcPr>
            <w:tcW w:w="850" w:type="dxa"/>
            <w:tcBorders>
              <w:top w:val="nil"/>
              <w:left w:val="nil"/>
              <w:bottom w:val="nil"/>
              <w:right w:val="nil"/>
            </w:tcBorders>
            <w:shd w:val="clear" w:color="auto" w:fill="auto"/>
            <w:noWrap/>
            <w:vAlign w:val="bottom"/>
            <w:hideMark/>
          </w:tcPr>
          <w:p w14:paraId="313FE0D6" w14:textId="77777777" w:rsidR="00731AC1" w:rsidRPr="0095193C" w:rsidRDefault="00731AC1" w:rsidP="00731AC1">
            <w:pPr>
              <w:jc w:val="center"/>
              <w:rPr>
                <w:rFonts w:ascii="Arial" w:hAnsi="Arial" w:cs="Arial"/>
                <w:sz w:val="16"/>
                <w:szCs w:val="18"/>
                <w:lang w:val="en-US"/>
              </w:rPr>
            </w:pPr>
          </w:p>
        </w:tc>
        <w:tc>
          <w:tcPr>
            <w:tcW w:w="166" w:type="dxa"/>
            <w:tcBorders>
              <w:top w:val="nil"/>
              <w:left w:val="nil"/>
              <w:bottom w:val="nil"/>
              <w:right w:val="nil"/>
            </w:tcBorders>
            <w:vAlign w:val="center"/>
          </w:tcPr>
          <w:p w14:paraId="7AA13E9E"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16EC1B2D" w14:textId="5AA1F118" w:rsidR="00731AC1" w:rsidRPr="005D3E23" w:rsidRDefault="00731AC1" w:rsidP="00731AC1">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97,185</w:t>
            </w:r>
            <w:r w:rsidRPr="00F72E2E">
              <w:rPr>
                <w:rFonts w:ascii="Arial" w:hAnsi="Arial" w:cs="Arial"/>
                <w:color w:val="000000" w:themeColor="text1"/>
                <w:sz w:val="16"/>
                <w:szCs w:val="16"/>
                <w:lang w:val="en-US"/>
              </w:rPr>
              <w:t xml:space="preserve"> </w:t>
            </w:r>
          </w:p>
        </w:tc>
        <w:tc>
          <w:tcPr>
            <w:tcW w:w="160" w:type="dxa"/>
            <w:tcBorders>
              <w:top w:val="nil"/>
              <w:left w:val="nil"/>
              <w:bottom w:val="nil"/>
              <w:right w:val="nil"/>
            </w:tcBorders>
          </w:tcPr>
          <w:p w14:paraId="7ADB56D9" w14:textId="77777777" w:rsidR="00731AC1" w:rsidRPr="0095193C" w:rsidRDefault="00731AC1" w:rsidP="00731AC1">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4B9FCA4D" w14:textId="6A38F1F2" w:rsidR="00731AC1" w:rsidRPr="00731AC1" w:rsidRDefault="00731AC1" w:rsidP="00731AC1">
            <w:pPr>
              <w:ind w:left="-972"/>
              <w:jc w:val="right"/>
              <w:rPr>
                <w:rFonts w:ascii="Arial" w:hAnsi="Arial" w:cs="Arial"/>
                <w:sz w:val="16"/>
                <w:szCs w:val="18"/>
                <w:lang w:val="en-US"/>
              </w:rPr>
            </w:pPr>
            <w:r w:rsidRPr="00731AC1">
              <w:rPr>
                <w:rFonts w:ascii="Arial" w:hAnsi="Arial" w:cs="Arial"/>
                <w:sz w:val="16"/>
              </w:rPr>
              <w:t>23,080</w:t>
            </w:r>
          </w:p>
        </w:tc>
      </w:tr>
      <w:tr w:rsidR="00F72E2E" w:rsidRPr="0095193C" w14:paraId="6A6DD74A" w14:textId="77777777" w:rsidTr="003200A3">
        <w:trPr>
          <w:cantSplit/>
          <w:trHeight w:val="170"/>
        </w:trPr>
        <w:tc>
          <w:tcPr>
            <w:tcW w:w="5757" w:type="dxa"/>
            <w:tcBorders>
              <w:top w:val="nil"/>
              <w:left w:val="nil"/>
              <w:bottom w:val="nil"/>
              <w:right w:val="nil"/>
            </w:tcBorders>
            <w:shd w:val="clear" w:color="auto" w:fill="auto"/>
            <w:noWrap/>
          </w:tcPr>
          <w:p w14:paraId="22A77356" w14:textId="77777777" w:rsidR="00F72E2E" w:rsidRPr="0095193C" w:rsidRDefault="00F72E2E" w:rsidP="00F72E2E">
            <w:pPr>
              <w:ind w:left="57"/>
              <w:rPr>
                <w:rFonts w:ascii="Arial" w:hAnsi="Arial" w:cs="Arial"/>
                <w:sz w:val="16"/>
                <w:szCs w:val="18"/>
                <w:lang w:val="en-US"/>
              </w:rPr>
            </w:pPr>
            <w:r w:rsidRPr="00172B92">
              <w:rPr>
                <w:rFonts w:ascii="Arial" w:hAnsi="Arial" w:cs="Arial"/>
                <w:sz w:val="16"/>
                <w:szCs w:val="18"/>
                <w:lang w:val="en-US"/>
              </w:rPr>
              <w:t>Lease liabilities</w:t>
            </w:r>
          </w:p>
        </w:tc>
        <w:tc>
          <w:tcPr>
            <w:tcW w:w="850" w:type="dxa"/>
            <w:tcBorders>
              <w:top w:val="nil"/>
              <w:left w:val="nil"/>
              <w:bottom w:val="nil"/>
              <w:right w:val="nil"/>
            </w:tcBorders>
            <w:shd w:val="clear" w:color="auto" w:fill="auto"/>
            <w:noWrap/>
            <w:vAlign w:val="center"/>
          </w:tcPr>
          <w:p w14:paraId="0D007673" w14:textId="575E1D4E" w:rsidR="00F72E2E" w:rsidRPr="0095193C" w:rsidRDefault="00F72E2E" w:rsidP="00F72E2E">
            <w:pPr>
              <w:jc w:val="center"/>
              <w:rPr>
                <w:rFonts w:ascii="Arial" w:hAnsi="Arial" w:cs="Arial"/>
                <w:sz w:val="16"/>
                <w:szCs w:val="18"/>
                <w:lang w:val="en-US"/>
              </w:rPr>
            </w:pPr>
            <w:r>
              <w:rPr>
                <w:rFonts w:ascii="Arial" w:hAnsi="Arial" w:cs="Arial"/>
                <w:color w:val="000000"/>
                <w:sz w:val="16"/>
                <w:szCs w:val="16"/>
              </w:rPr>
              <w:t>1</w:t>
            </w:r>
            <w:r w:rsidR="003200A3">
              <w:rPr>
                <w:rFonts w:ascii="Arial" w:hAnsi="Arial" w:cs="Arial"/>
                <w:color w:val="000000"/>
                <w:sz w:val="16"/>
                <w:szCs w:val="16"/>
              </w:rPr>
              <w:t>1</w:t>
            </w:r>
          </w:p>
        </w:tc>
        <w:tc>
          <w:tcPr>
            <w:tcW w:w="166" w:type="dxa"/>
            <w:tcBorders>
              <w:top w:val="nil"/>
              <w:left w:val="nil"/>
              <w:bottom w:val="nil"/>
              <w:right w:val="nil"/>
            </w:tcBorders>
            <w:vAlign w:val="center"/>
          </w:tcPr>
          <w:p w14:paraId="65CCC2D6"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7B5B7A42" w14:textId="3F24DFF2" w:rsidR="00F72E2E" w:rsidRPr="005D3E23" w:rsidRDefault="00F72E2E" w:rsidP="00F72E2E">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14</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565 </w:t>
            </w:r>
          </w:p>
        </w:tc>
        <w:tc>
          <w:tcPr>
            <w:tcW w:w="160" w:type="dxa"/>
            <w:tcBorders>
              <w:top w:val="nil"/>
              <w:left w:val="nil"/>
              <w:bottom w:val="nil"/>
              <w:right w:val="nil"/>
            </w:tcBorders>
          </w:tcPr>
          <w:p w14:paraId="7F6E331A"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41AB79D6" w14:textId="23B04361" w:rsidR="00F72E2E" w:rsidRPr="0095193C" w:rsidRDefault="00F72E2E" w:rsidP="00F72E2E">
            <w:pPr>
              <w:ind w:left="-972"/>
              <w:jc w:val="right"/>
              <w:rPr>
                <w:rFonts w:ascii="Arial" w:hAnsi="Arial" w:cs="Arial"/>
                <w:sz w:val="16"/>
                <w:szCs w:val="18"/>
                <w:lang w:val="en-US"/>
              </w:rPr>
            </w:pPr>
            <w:r>
              <w:rPr>
                <w:rFonts w:ascii="Arial" w:hAnsi="Arial" w:cs="Arial"/>
                <w:color w:val="000000" w:themeColor="text1"/>
                <w:sz w:val="16"/>
                <w:szCs w:val="16"/>
                <w:lang w:val="en-US"/>
              </w:rPr>
              <w:t>12,742 </w:t>
            </w:r>
          </w:p>
        </w:tc>
      </w:tr>
      <w:tr w:rsidR="00F72E2E" w:rsidRPr="0095193C" w14:paraId="4929D23D" w14:textId="77777777" w:rsidTr="003200A3">
        <w:trPr>
          <w:cantSplit/>
          <w:trHeight w:val="170"/>
        </w:trPr>
        <w:tc>
          <w:tcPr>
            <w:tcW w:w="5757" w:type="dxa"/>
            <w:tcBorders>
              <w:top w:val="nil"/>
              <w:left w:val="nil"/>
              <w:bottom w:val="nil"/>
              <w:right w:val="nil"/>
            </w:tcBorders>
            <w:shd w:val="clear" w:color="auto" w:fill="auto"/>
            <w:noWrap/>
          </w:tcPr>
          <w:p w14:paraId="12E915D7" w14:textId="77777777" w:rsidR="00F72E2E" w:rsidRPr="00172B92" w:rsidRDefault="00F72E2E" w:rsidP="00F72E2E">
            <w:pPr>
              <w:ind w:left="57"/>
              <w:rPr>
                <w:rFonts w:ascii="Arial" w:hAnsi="Arial" w:cs="Arial"/>
                <w:sz w:val="16"/>
                <w:szCs w:val="18"/>
                <w:lang w:val="en-US"/>
              </w:rPr>
            </w:pPr>
            <w:r w:rsidRPr="00172B92">
              <w:rPr>
                <w:rFonts w:ascii="Arial" w:hAnsi="Arial" w:cs="Arial"/>
                <w:sz w:val="16"/>
                <w:szCs w:val="18"/>
                <w:lang w:val="en-US"/>
              </w:rPr>
              <w:t>Loans and financing</w:t>
            </w:r>
          </w:p>
        </w:tc>
        <w:tc>
          <w:tcPr>
            <w:tcW w:w="850" w:type="dxa"/>
            <w:tcBorders>
              <w:top w:val="nil"/>
              <w:left w:val="nil"/>
              <w:bottom w:val="nil"/>
              <w:right w:val="nil"/>
            </w:tcBorders>
            <w:shd w:val="clear" w:color="auto" w:fill="auto"/>
            <w:noWrap/>
            <w:vAlign w:val="center"/>
          </w:tcPr>
          <w:p w14:paraId="12F7986C" w14:textId="71FD87A4" w:rsidR="00F72E2E" w:rsidRPr="0095193C" w:rsidRDefault="00F72E2E" w:rsidP="00F72E2E">
            <w:pPr>
              <w:jc w:val="center"/>
              <w:rPr>
                <w:rFonts w:ascii="Arial" w:hAnsi="Arial" w:cs="Arial"/>
                <w:sz w:val="16"/>
                <w:szCs w:val="18"/>
                <w:lang w:val="en-US"/>
              </w:rPr>
            </w:pPr>
            <w:r>
              <w:rPr>
                <w:rFonts w:ascii="Arial" w:hAnsi="Arial" w:cs="Arial"/>
                <w:sz w:val="16"/>
                <w:szCs w:val="18"/>
                <w:lang w:val="en-US"/>
              </w:rPr>
              <w:t>15</w:t>
            </w:r>
          </w:p>
        </w:tc>
        <w:tc>
          <w:tcPr>
            <w:tcW w:w="166" w:type="dxa"/>
            <w:tcBorders>
              <w:top w:val="nil"/>
              <w:left w:val="nil"/>
              <w:bottom w:val="nil"/>
              <w:right w:val="nil"/>
            </w:tcBorders>
            <w:vAlign w:val="center"/>
          </w:tcPr>
          <w:p w14:paraId="3F9F2D5E"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589C4996" w14:textId="73FF3C9E" w:rsidR="00F72E2E" w:rsidRPr="005D3E23" w:rsidRDefault="00F72E2E" w:rsidP="00F72E2E">
            <w:pPr>
              <w:ind w:left="-972"/>
              <w:jc w:val="right"/>
              <w:rPr>
                <w:rFonts w:ascii="Arial" w:hAnsi="Arial" w:cs="Arial"/>
                <w:color w:val="000000" w:themeColor="text1"/>
                <w:sz w:val="16"/>
                <w:szCs w:val="16"/>
                <w:lang w:val="en-US"/>
              </w:rPr>
            </w:pPr>
            <w:r w:rsidRPr="00F72E2E">
              <w:rPr>
                <w:rFonts w:ascii="Arial" w:hAnsi="Arial" w:cs="Arial"/>
                <w:color w:val="000000" w:themeColor="text1"/>
                <w:sz w:val="16"/>
                <w:szCs w:val="16"/>
                <w:lang w:val="en-US"/>
              </w:rPr>
              <w:t xml:space="preserve"> 306</w:t>
            </w:r>
            <w:r>
              <w:rPr>
                <w:rFonts w:ascii="Arial" w:hAnsi="Arial" w:cs="Arial"/>
                <w:color w:val="000000" w:themeColor="text1"/>
                <w:sz w:val="16"/>
                <w:szCs w:val="16"/>
                <w:lang w:val="en-US"/>
              </w:rPr>
              <w:t>,</w:t>
            </w:r>
            <w:r w:rsidRPr="00F72E2E">
              <w:rPr>
                <w:rFonts w:ascii="Arial" w:hAnsi="Arial" w:cs="Arial"/>
                <w:color w:val="000000" w:themeColor="text1"/>
                <w:sz w:val="16"/>
                <w:szCs w:val="16"/>
                <w:lang w:val="en-US"/>
              </w:rPr>
              <w:t xml:space="preserve">476 </w:t>
            </w:r>
          </w:p>
        </w:tc>
        <w:tc>
          <w:tcPr>
            <w:tcW w:w="160" w:type="dxa"/>
            <w:tcBorders>
              <w:top w:val="nil"/>
              <w:left w:val="nil"/>
              <w:bottom w:val="nil"/>
              <w:right w:val="nil"/>
            </w:tcBorders>
          </w:tcPr>
          <w:p w14:paraId="7EBFE28B"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2262F3A5" w14:textId="3C15A8EB" w:rsidR="00F72E2E" w:rsidRPr="0095193C" w:rsidRDefault="00F72E2E" w:rsidP="00F72E2E">
            <w:pPr>
              <w:ind w:left="-972"/>
              <w:jc w:val="right"/>
              <w:rPr>
                <w:rFonts w:ascii="Arial" w:hAnsi="Arial" w:cs="Arial"/>
                <w:sz w:val="16"/>
                <w:szCs w:val="18"/>
                <w:lang w:val="en-US"/>
              </w:rPr>
            </w:pPr>
            <w:r>
              <w:rPr>
                <w:rFonts w:ascii="Arial" w:hAnsi="Arial" w:cs="Arial"/>
                <w:color w:val="000000" w:themeColor="text1"/>
                <w:sz w:val="16"/>
                <w:szCs w:val="16"/>
                <w:lang w:val="en-US"/>
              </w:rPr>
              <w:t>107,706 </w:t>
            </w:r>
          </w:p>
        </w:tc>
      </w:tr>
      <w:tr w:rsidR="001E1FD2" w:rsidRPr="0095193C" w14:paraId="70CAC7C7" w14:textId="77777777" w:rsidTr="003200A3">
        <w:trPr>
          <w:cantSplit/>
          <w:trHeight w:val="170"/>
        </w:trPr>
        <w:tc>
          <w:tcPr>
            <w:tcW w:w="5757" w:type="dxa"/>
            <w:tcBorders>
              <w:top w:val="nil"/>
              <w:left w:val="nil"/>
              <w:bottom w:val="nil"/>
              <w:right w:val="nil"/>
            </w:tcBorders>
            <w:shd w:val="clear" w:color="auto" w:fill="auto"/>
            <w:noWrap/>
          </w:tcPr>
          <w:p w14:paraId="301FC741"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Accounts payable to selling shareholders</w:t>
            </w:r>
          </w:p>
        </w:tc>
        <w:tc>
          <w:tcPr>
            <w:tcW w:w="850" w:type="dxa"/>
            <w:tcBorders>
              <w:top w:val="nil"/>
              <w:left w:val="nil"/>
              <w:bottom w:val="nil"/>
              <w:right w:val="nil"/>
            </w:tcBorders>
            <w:shd w:val="clear" w:color="auto" w:fill="auto"/>
            <w:noWrap/>
            <w:vAlign w:val="center"/>
          </w:tcPr>
          <w:p w14:paraId="4E2BDA22" w14:textId="5070E3E1" w:rsidR="001E1FD2" w:rsidRPr="0095193C" w:rsidRDefault="001E1FD2" w:rsidP="001E1FD2">
            <w:pPr>
              <w:jc w:val="center"/>
              <w:rPr>
                <w:rFonts w:ascii="Arial" w:hAnsi="Arial" w:cs="Arial"/>
                <w:sz w:val="16"/>
                <w:szCs w:val="18"/>
                <w:lang w:val="en-US"/>
              </w:rPr>
            </w:pPr>
            <w:r>
              <w:rPr>
                <w:rFonts w:ascii="Arial" w:hAnsi="Arial" w:cs="Arial"/>
                <w:color w:val="000000"/>
                <w:sz w:val="16"/>
                <w:szCs w:val="16"/>
              </w:rPr>
              <w:t>1</w:t>
            </w:r>
            <w:r w:rsidR="003200A3">
              <w:rPr>
                <w:rFonts w:ascii="Arial" w:hAnsi="Arial" w:cs="Arial"/>
                <w:color w:val="000000"/>
                <w:sz w:val="16"/>
                <w:szCs w:val="16"/>
              </w:rPr>
              <w:t>3</w:t>
            </w:r>
          </w:p>
        </w:tc>
        <w:tc>
          <w:tcPr>
            <w:tcW w:w="166" w:type="dxa"/>
            <w:tcBorders>
              <w:top w:val="nil"/>
              <w:left w:val="nil"/>
              <w:right w:val="nil"/>
            </w:tcBorders>
            <w:vAlign w:val="center"/>
          </w:tcPr>
          <w:p w14:paraId="035C3C2C" w14:textId="77777777" w:rsidR="001E1FD2" w:rsidRPr="0095193C" w:rsidRDefault="001E1FD2" w:rsidP="001E1FD2">
            <w:pPr>
              <w:ind w:left="-972"/>
              <w:jc w:val="right"/>
              <w:rPr>
                <w:rFonts w:ascii="Arial" w:hAnsi="Arial" w:cs="Arial"/>
                <w:sz w:val="16"/>
                <w:szCs w:val="18"/>
                <w:lang w:val="en-US"/>
              </w:rPr>
            </w:pPr>
          </w:p>
        </w:tc>
        <w:tc>
          <w:tcPr>
            <w:tcW w:w="1417" w:type="dxa"/>
            <w:tcBorders>
              <w:top w:val="nil"/>
              <w:left w:val="nil"/>
              <w:right w:val="nil"/>
            </w:tcBorders>
            <w:shd w:val="clear" w:color="auto" w:fill="auto"/>
            <w:noWrap/>
          </w:tcPr>
          <w:p w14:paraId="047D1418" w14:textId="58A56EFA" w:rsidR="001E1FD2" w:rsidRPr="001E1FD2" w:rsidRDefault="001E1FD2" w:rsidP="001E1FD2">
            <w:pPr>
              <w:ind w:left="-972"/>
              <w:jc w:val="right"/>
              <w:rPr>
                <w:rFonts w:ascii="Arial" w:hAnsi="Arial" w:cs="Arial"/>
                <w:color w:val="000000" w:themeColor="text1"/>
                <w:sz w:val="16"/>
                <w:szCs w:val="16"/>
                <w:lang w:val="en-US"/>
              </w:rPr>
            </w:pPr>
            <w:r w:rsidRPr="001E1FD2">
              <w:rPr>
                <w:rFonts w:ascii="Arial" w:hAnsi="Arial" w:cs="Arial"/>
                <w:sz w:val="16"/>
                <w:szCs w:val="16"/>
              </w:rPr>
              <w:t xml:space="preserve"> 648,172 </w:t>
            </w:r>
          </w:p>
        </w:tc>
        <w:tc>
          <w:tcPr>
            <w:tcW w:w="160" w:type="dxa"/>
            <w:tcBorders>
              <w:top w:val="nil"/>
              <w:left w:val="nil"/>
              <w:right w:val="nil"/>
            </w:tcBorders>
          </w:tcPr>
          <w:p w14:paraId="4D78815C" w14:textId="77777777" w:rsidR="001E1FD2" w:rsidRPr="0095193C" w:rsidRDefault="001E1FD2" w:rsidP="001E1FD2">
            <w:pPr>
              <w:ind w:left="-972"/>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23077972" w14:textId="25FE208E" w:rsidR="001E1FD2" w:rsidRPr="0095193C" w:rsidRDefault="001E1FD2" w:rsidP="001E1FD2">
            <w:pPr>
              <w:ind w:left="-972"/>
              <w:jc w:val="right"/>
              <w:rPr>
                <w:rFonts w:ascii="Arial" w:hAnsi="Arial" w:cs="Arial"/>
                <w:sz w:val="16"/>
                <w:szCs w:val="18"/>
                <w:lang w:val="en-US"/>
              </w:rPr>
            </w:pPr>
            <w:r>
              <w:rPr>
                <w:rFonts w:ascii="Arial" w:hAnsi="Arial" w:cs="Arial"/>
                <w:color w:val="000000" w:themeColor="text1"/>
                <w:sz w:val="16"/>
                <w:szCs w:val="16"/>
                <w:lang w:val="en-US"/>
              </w:rPr>
              <w:t>656,014 </w:t>
            </w:r>
          </w:p>
        </w:tc>
      </w:tr>
      <w:tr w:rsidR="001E1FD2" w:rsidRPr="0095193C" w14:paraId="660CCCD8" w14:textId="77777777" w:rsidTr="003200A3">
        <w:trPr>
          <w:cantSplit/>
          <w:trHeight w:val="170"/>
        </w:trPr>
        <w:tc>
          <w:tcPr>
            <w:tcW w:w="5757" w:type="dxa"/>
            <w:tcBorders>
              <w:top w:val="nil"/>
              <w:left w:val="nil"/>
              <w:bottom w:val="nil"/>
              <w:right w:val="nil"/>
            </w:tcBorders>
            <w:shd w:val="clear" w:color="auto" w:fill="auto"/>
            <w:noWrap/>
          </w:tcPr>
          <w:p w14:paraId="2E5F146E" w14:textId="77777777" w:rsidR="001E1FD2" w:rsidRPr="0095193C" w:rsidRDefault="001E1FD2" w:rsidP="001E1FD2">
            <w:pPr>
              <w:ind w:left="57"/>
              <w:rPr>
                <w:rFonts w:ascii="Arial" w:hAnsi="Arial" w:cs="Arial"/>
                <w:sz w:val="16"/>
                <w:szCs w:val="18"/>
                <w:lang w:val="en-US"/>
              </w:rPr>
            </w:pPr>
            <w:r w:rsidRPr="0095193C">
              <w:rPr>
                <w:rFonts w:ascii="Arial" w:hAnsi="Arial" w:cs="Arial"/>
                <w:sz w:val="16"/>
                <w:szCs w:val="18"/>
                <w:lang w:val="en-US"/>
              </w:rPr>
              <w:t>Other liabilities</w:t>
            </w:r>
          </w:p>
        </w:tc>
        <w:tc>
          <w:tcPr>
            <w:tcW w:w="850" w:type="dxa"/>
            <w:tcBorders>
              <w:top w:val="nil"/>
              <w:left w:val="nil"/>
              <w:bottom w:val="nil"/>
              <w:right w:val="nil"/>
            </w:tcBorders>
            <w:shd w:val="clear" w:color="auto" w:fill="auto"/>
            <w:noWrap/>
            <w:vAlign w:val="center"/>
          </w:tcPr>
          <w:p w14:paraId="109F929C" w14:textId="77777777" w:rsidR="001E1FD2" w:rsidRPr="0095193C" w:rsidRDefault="001E1FD2" w:rsidP="001E1FD2">
            <w:pPr>
              <w:jc w:val="center"/>
              <w:rPr>
                <w:rFonts w:ascii="Arial" w:hAnsi="Arial" w:cs="Arial"/>
                <w:sz w:val="16"/>
                <w:szCs w:val="18"/>
                <w:lang w:val="en-US"/>
              </w:rPr>
            </w:pPr>
          </w:p>
        </w:tc>
        <w:tc>
          <w:tcPr>
            <w:tcW w:w="166" w:type="dxa"/>
            <w:tcBorders>
              <w:top w:val="nil"/>
              <w:left w:val="nil"/>
              <w:right w:val="nil"/>
            </w:tcBorders>
            <w:vAlign w:val="center"/>
          </w:tcPr>
          <w:p w14:paraId="54C82B8F" w14:textId="77777777" w:rsidR="001E1FD2" w:rsidRPr="0095193C" w:rsidRDefault="001E1FD2" w:rsidP="001E1FD2">
            <w:pPr>
              <w:ind w:left="-972"/>
              <w:jc w:val="right"/>
              <w:rPr>
                <w:rFonts w:ascii="Arial" w:hAnsi="Arial" w:cs="Arial"/>
                <w:sz w:val="16"/>
                <w:szCs w:val="18"/>
                <w:lang w:val="en-US"/>
              </w:rPr>
            </w:pPr>
          </w:p>
        </w:tc>
        <w:tc>
          <w:tcPr>
            <w:tcW w:w="1417" w:type="dxa"/>
            <w:tcBorders>
              <w:top w:val="nil"/>
              <w:left w:val="nil"/>
              <w:bottom w:val="single" w:sz="4" w:space="0" w:color="auto"/>
              <w:right w:val="nil"/>
            </w:tcBorders>
            <w:shd w:val="clear" w:color="auto" w:fill="auto"/>
            <w:noWrap/>
          </w:tcPr>
          <w:p w14:paraId="1E3BF254" w14:textId="4194BC82" w:rsidR="001E1FD2" w:rsidRPr="001E1FD2" w:rsidRDefault="001E1FD2" w:rsidP="001E1FD2">
            <w:pPr>
              <w:ind w:left="-972"/>
              <w:jc w:val="right"/>
              <w:rPr>
                <w:rFonts w:ascii="Arial" w:hAnsi="Arial" w:cs="Arial"/>
                <w:color w:val="000000" w:themeColor="text1"/>
                <w:sz w:val="16"/>
                <w:szCs w:val="16"/>
                <w:lang w:val="en-US"/>
              </w:rPr>
            </w:pPr>
            <w:r w:rsidRPr="001E1FD2">
              <w:rPr>
                <w:rFonts w:ascii="Arial" w:hAnsi="Arial" w:cs="Arial"/>
                <w:sz w:val="16"/>
                <w:szCs w:val="16"/>
              </w:rPr>
              <w:t xml:space="preserve"> 3,042 </w:t>
            </w:r>
          </w:p>
        </w:tc>
        <w:tc>
          <w:tcPr>
            <w:tcW w:w="160" w:type="dxa"/>
            <w:tcBorders>
              <w:top w:val="nil"/>
              <w:left w:val="nil"/>
              <w:right w:val="nil"/>
            </w:tcBorders>
          </w:tcPr>
          <w:p w14:paraId="7CCC5123" w14:textId="77777777" w:rsidR="001E1FD2" w:rsidRPr="0095193C" w:rsidRDefault="001E1FD2" w:rsidP="001E1FD2">
            <w:pPr>
              <w:ind w:left="-972"/>
              <w:jc w:val="right"/>
              <w:rPr>
                <w:rFonts w:ascii="Arial" w:hAnsi="Arial" w:cs="Arial"/>
                <w:sz w:val="16"/>
                <w:szCs w:val="18"/>
                <w:lang w:val="en-US"/>
              </w:rPr>
            </w:pPr>
          </w:p>
        </w:tc>
        <w:tc>
          <w:tcPr>
            <w:tcW w:w="1417" w:type="dxa"/>
            <w:tcBorders>
              <w:top w:val="nil"/>
              <w:left w:val="nil"/>
              <w:bottom w:val="single" w:sz="4" w:space="0" w:color="auto"/>
              <w:right w:val="nil"/>
            </w:tcBorders>
            <w:shd w:val="clear" w:color="auto" w:fill="auto"/>
            <w:noWrap/>
            <w:vAlign w:val="center"/>
          </w:tcPr>
          <w:p w14:paraId="455196A3" w14:textId="2133B19E" w:rsidR="001E1FD2" w:rsidRPr="0095193C" w:rsidRDefault="001E1FD2" w:rsidP="001E1FD2">
            <w:pPr>
              <w:ind w:left="-972"/>
              <w:jc w:val="right"/>
              <w:rPr>
                <w:rFonts w:ascii="Arial" w:hAnsi="Arial" w:cs="Arial"/>
                <w:sz w:val="16"/>
                <w:szCs w:val="18"/>
                <w:lang w:val="en-US"/>
              </w:rPr>
            </w:pPr>
            <w:r>
              <w:rPr>
                <w:rFonts w:ascii="Arial" w:hAnsi="Arial" w:cs="Arial"/>
                <w:color w:val="000000" w:themeColor="text1"/>
                <w:sz w:val="16"/>
                <w:szCs w:val="16"/>
                <w:lang w:val="en-US"/>
              </w:rPr>
              <w:t>331 </w:t>
            </w:r>
          </w:p>
        </w:tc>
      </w:tr>
      <w:tr w:rsidR="001E1FD2" w:rsidRPr="0095193C" w14:paraId="6D29E98E" w14:textId="77777777" w:rsidTr="003200A3">
        <w:trPr>
          <w:cantSplit/>
          <w:trHeight w:val="170"/>
        </w:trPr>
        <w:tc>
          <w:tcPr>
            <w:tcW w:w="5757" w:type="dxa"/>
            <w:tcBorders>
              <w:top w:val="nil"/>
              <w:left w:val="nil"/>
              <w:bottom w:val="nil"/>
              <w:right w:val="nil"/>
            </w:tcBorders>
            <w:shd w:val="clear" w:color="auto" w:fill="auto"/>
            <w:noWrap/>
            <w:vAlign w:val="bottom"/>
            <w:hideMark/>
          </w:tcPr>
          <w:p w14:paraId="141B6E50" w14:textId="77777777" w:rsidR="001E1FD2" w:rsidRPr="0095193C" w:rsidRDefault="001E1FD2" w:rsidP="001E1FD2">
            <w:pPr>
              <w:rPr>
                <w:rFonts w:ascii="Arial" w:hAnsi="Arial" w:cs="Arial"/>
                <w:b/>
                <w:sz w:val="16"/>
                <w:szCs w:val="18"/>
                <w:lang w:val="en-US"/>
              </w:rPr>
            </w:pPr>
            <w:r w:rsidRPr="0095193C">
              <w:rPr>
                <w:rFonts w:ascii="Arial" w:hAnsi="Arial" w:cs="Arial"/>
                <w:b/>
                <w:sz w:val="16"/>
                <w:szCs w:val="18"/>
                <w:lang w:val="en-US"/>
              </w:rPr>
              <w:t>Total current liabilities</w:t>
            </w:r>
          </w:p>
        </w:tc>
        <w:tc>
          <w:tcPr>
            <w:tcW w:w="850" w:type="dxa"/>
            <w:tcBorders>
              <w:top w:val="nil"/>
              <w:left w:val="nil"/>
              <w:bottom w:val="nil"/>
              <w:right w:val="nil"/>
            </w:tcBorders>
            <w:shd w:val="clear" w:color="auto" w:fill="auto"/>
            <w:noWrap/>
            <w:vAlign w:val="bottom"/>
            <w:hideMark/>
          </w:tcPr>
          <w:p w14:paraId="7B639F7E" w14:textId="77777777" w:rsidR="001E1FD2" w:rsidRPr="0095193C" w:rsidRDefault="001E1FD2" w:rsidP="001E1FD2">
            <w:pPr>
              <w:jc w:val="center"/>
              <w:rPr>
                <w:rFonts w:ascii="Arial" w:hAnsi="Arial" w:cs="Arial"/>
                <w:b/>
                <w:sz w:val="16"/>
                <w:szCs w:val="18"/>
                <w:lang w:val="en-US"/>
              </w:rPr>
            </w:pPr>
          </w:p>
        </w:tc>
        <w:tc>
          <w:tcPr>
            <w:tcW w:w="166" w:type="dxa"/>
            <w:tcBorders>
              <w:top w:val="nil"/>
              <w:left w:val="nil"/>
              <w:right w:val="nil"/>
            </w:tcBorders>
            <w:vAlign w:val="center"/>
          </w:tcPr>
          <w:p w14:paraId="37EA99F6" w14:textId="77777777" w:rsidR="001E1FD2" w:rsidRPr="001E1FD2" w:rsidRDefault="001E1FD2" w:rsidP="001E1FD2">
            <w:pPr>
              <w:ind w:left="-972"/>
              <w:jc w:val="right"/>
              <w:rPr>
                <w:rFonts w:ascii="Arial" w:hAnsi="Arial" w:cs="Arial"/>
                <w:b/>
                <w:bCs/>
                <w:sz w:val="16"/>
                <w:szCs w:val="18"/>
                <w:lang w:val="en-US"/>
              </w:rPr>
            </w:pPr>
          </w:p>
        </w:tc>
        <w:tc>
          <w:tcPr>
            <w:tcW w:w="1417" w:type="dxa"/>
            <w:tcBorders>
              <w:top w:val="single" w:sz="4" w:space="0" w:color="auto"/>
              <w:left w:val="nil"/>
              <w:bottom w:val="single" w:sz="4" w:space="0" w:color="auto"/>
              <w:right w:val="nil"/>
            </w:tcBorders>
            <w:shd w:val="clear" w:color="auto" w:fill="auto"/>
            <w:noWrap/>
          </w:tcPr>
          <w:p w14:paraId="3E214F81" w14:textId="2DAFB0D5" w:rsidR="001E1FD2" w:rsidRPr="001E1FD2" w:rsidRDefault="001E1FD2" w:rsidP="001E1FD2">
            <w:pPr>
              <w:ind w:left="-972"/>
              <w:jc w:val="right"/>
              <w:rPr>
                <w:rFonts w:ascii="Arial" w:hAnsi="Arial" w:cs="Arial"/>
                <w:b/>
                <w:bCs/>
                <w:color w:val="000000" w:themeColor="text1"/>
                <w:sz w:val="16"/>
                <w:szCs w:val="16"/>
                <w:lang w:val="en-US"/>
              </w:rPr>
            </w:pPr>
            <w:r w:rsidRPr="001E1FD2">
              <w:rPr>
                <w:rFonts w:ascii="Arial" w:hAnsi="Arial" w:cs="Arial"/>
                <w:b/>
                <w:bCs/>
                <w:sz w:val="16"/>
                <w:szCs w:val="16"/>
              </w:rPr>
              <w:t xml:space="preserve"> 1,2</w:t>
            </w:r>
            <w:r w:rsidR="00D55DEA">
              <w:rPr>
                <w:rFonts w:ascii="Arial" w:hAnsi="Arial" w:cs="Arial"/>
                <w:b/>
                <w:bCs/>
                <w:sz w:val="16"/>
                <w:szCs w:val="16"/>
              </w:rPr>
              <w:t>34</w:t>
            </w:r>
            <w:r w:rsidRPr="001E1FD2">
              <w:rPr>
                <w:rFonts w:ascii="Arial" w:hAnsi="Arial" w:cs="Arial"/>
                <w:b/>
                <w:bCs/>
                <w:sz w:val="16"/>
                <w:szCs w:val="16"/>
              </w:rPr>
              <w:t>,</w:t>
            </w:r>
            <w:r w:rsidR="00D55DEA">
              <w:rPr>
                <w:rFonts w:ascii="Arial" w:hAnsi="Arial" w:cs="Arial"/>
                <w:b/>
                <w:bCs/>
                <w:sz w:val="16"/>
                <w:szCs w:val="16"/>
              </w:rPr>
              <w:t>610</w:t>
            </w:r>
            <w:r w:rsidRPr="001E1FD2">
              <w:rPr>
                <w:rFonts w:ascii="Arial" w:hAnsi="Arial" w:cs="Arial"/>
                <w:b/>
                <w:bCs/>
                <w:sz w:val="16"/>
                <w:szCs w:val="16"/>
              </w:rPr>
              <w:t xml:space="preserve"> </w:t>
            </w:r>
          </w:p>
        </w:tc>
        <w:tc>
          <w:tcPr>
            <w:tcW w:w="160" w:type="dxa"/>
            <w:tcBorders>
              <w:top w:val="nil"/>
              <w:left w:val="nil"/>
              <w:right w:val="nil"/>
            </w:tcBorders>
          </w:tcPr>
          <w:p w14:paraId="1EF3D93D" w14:textId="77777777" w:rsidR="001E1FD2" w:rsidRPr="0095193C" w:rsidRDefault="001E1FD2" w:rsidP="001E1FD2">
            <w:pPr>
              <w:ind w:left="-972"/>
              <w:jc w:val="right"/>
              <w:rPr>
                <w:rFonts w:ascii="Arial" w:hAnsi="Arial" w:cs="Arial"/>
                <w:b/>
                <w:sz w:val="16"/>
                <w:szCs w:val="18"/>
                <w:lang w:val="en-US"/>
              </w:rPr>
            </w:pPr>
          </w:p>
        </w:tc>
        <w:tc>
          <w:tcPr>
            <w:tcW w:w="1417" w:type="dxa"/>
            <w:tcBorders>
              <w:top w:val="single" w:sz="4" w:space="0" w:color="auto"/>
              <w:left w:val="nil"/>
              <w:bottom w:val="single" w:sz="4" w:space="0" w:color="auto"/>
              <w:right w:val="nil"/>
            </w:tcBorders>
            <w:shd w:val="clear" w:color="auto" w:fill="auto"/>
            <w:noWrap/>
            <w:vAlign w:val="center"/>
          </w:tcPr>
          <w:p w14:paraId="0BE1B6AE" w14:textId="5731BF8E" w:rsidR="001E1FD2" w:rsidRPr="0095193C" w:rsidRDefault="001E1FD2" w:rsidP="001E1FD2">
            <w:pPr>
              <w:ind w:left="-972"/>
              <w:jc w:val="right"/>
              <w:rPr>
                <w:rFonts w:ascii="Arial" w:hAnsi="Arial" w:cs="Arial"/>
                <w:b/>
                <w:sz w:val="16"/>
                <w:szCs w:val="18"/>
                <w:lang w:val="en-US"/>
              </w:rPr>
            </w:pPr>
            <w:r>
              <w:rPr>
                <w:rFonts w:ascii="Arial" w:hAnsi="Arial" w:cs="Arial"/>
                <w:b/>
                <w:color w:val="000000" w:themeColor="text1"/>
                <w:sz w:val="16"/>
                <w:szCs w:val="16"/>
                <w:lang w:val="en-US"/>
              </w:rPr>
              <w:t>980,274 </w:t>
            </w:r>
          </w:p>
        </w:tc>
      </w:tr>
      <w:tr w:rsidR="00A30ECB" w:rsidRPr="0095193C" w14:paraId="21F4421F" w14:textId="77777777" w:rsidTr="003200A3">
        <w:trPr>
          <w:cantSplit/>
          <w:trHeight w:val="170"/>
        </w:trPr>
        <w:tc>
          <w:tcPr>
            <w:tcW w:w="5757" w:type="dxa"/>
            <w:tcBorders>
              <w:top w:val="nil"/>
              <w:left w:val="nil"/>
              <w:bottom w:val="nil"/>
              <w:right w:val="nil"/>
            </w:tcBorders>
            <w:shd w:val="clear" w:color="auto" w:fill="auto"/>
            <w:noWrap/>
            <w:vAlign w:val="bottom"/>
            <w:hideMark/>
          </w:tcPr>
          <w:p w14:paraId="7BF1DD33" w14:textId="77777777" w:rsidR="00A30ECB" w:rsidRPr="0095193C" w:rsidRDefault="00A30ECB" w:rsidP="00A30ECB">
            <w:pPr>
              <w:ind w:left="-120"/>
              <w:rPr>
                <w:rFonts w:ascii="Arial" w:hAnsi="Arial" w:cs="Arial"/>
                <w:sz w:val="16"/>
                <w:szCs w:val="18"/>
                <w:lang w:val="en-US"/>
              </w:rPr>
            </w:pPr>
            <w:r w:rsidRPr="0095193C">
              <w:rPr>
                <w:rFonts w:ascii="Arial" w:hAnsi="Arial" w:cs="Arial"/>
                <w:sz w:val="16"/>
                <w:szCs w:val="18"/>
                <w:lang w:val="en-US"/>
              </w:rPr>
              <w:t xml:space="preserve"> </w:t>
            </w:r>
            <w:r>
              <w:rPr>
                <w:rFonts w:ascii="Arial" w:hAnsi="Arial" w:cs="Arial"/>
                <w:sz w:val="16"/>
                <w:szCs w:val="18"/>
                <w:lang w:val="en-US"/>
              </w:rPr>
              <w:t>Non-current liabilities</w:t>
            </w:r>
          </w:p>
        </w:tc>
        <w:tc>
          <w:tcPr>
            <w:tcW w:w="850" w:type="dxa"/>
            <w:tcBorders>
              <w:top w:val="nil"/>
              <w:left w:val="nil"/>
              <w:bottom w:val="nil"/>
              <w:right w:val="nil"/>
            </w:tcBorders>
            <w:shd w:val="clear" w:color="auto" w:fill="auto"/>
            <w:noWrap/>
            <w:vAlign w:val="bottom"/>
            <w:hideMark/>
          </w:tcPr>
          <w:p w14:paraId="08BFEE08" w14:textId="77777777" w:rsidR="00A30ECB" w:rsidRPr="0095193C" w:rsidRDefault="00A30ECB" w:rsidP="00A30ECB">
            <w:pPr>
              <w:jc w:val="center"/>
              <w:rPr>
                <w:rFonts w:ascii="Arial" w:hAnsi="Arial" w:cs="Arial"/>
                <w:sz w:val="16"/>
                <w:szCs w:val="18"/>
                <w:lang w:val="en-US"/>
              </w:rPr>
            </w:pPr>
          </w:p>
        </w:tc>
        <w:tc>
          <w:tcPr>
            <w:tcW w:w="166" w:type="dxa"/>
            <w:tcBorders>
              <w:left w:val="nil"/>
              <w:bottom w:val="nil"/>
              <w:right w:val="nil"/>
            </w:tcBorders>
          </w:tcPr>
          <w:p w14:paraId="461B702A" w14:textId="77777777" w:rsidR="00A30ECB" w:rsidRPr="0095193C" w:rsidRDefault="00A30ECB" w:rsidP="00A30ECB">
            <w:pPr>
              <w:ind w:left="-972"/>
              <w:jc w:val="right"/>
              <w:rPr>
                <w:rFonts w:ascii="Arial" w:hAnsi="Arial" w:cs="Arial"/>
                <w:b/>
                <w:bCs/>
                <w:sz w:val="16"/>
                <w:szCs w:val="18"/>
                <w:lang w:val="en-US"/>
              </w:rPr>
            </w:pPr>
          </w:p>
        </w:tc>
        <w:tc>
          <w:tcPr>
            <w:tcW w:w="1417" w:type="dxa"/>
            <w:tcBorders>
              <w:top w:val="nil"/>
              <w:left w:val="nil"/>
              <w:right w:val="nil"/>
            </w:tcBorders>
            <w:shd w:val="clear" w:color="auto" w:fill="auto"/>
            <w:noWrap/>
            <w:vAlign w:val="bottom"/>
          </w:tcPr>
          <w:p w14:paraId="25AACB22" w14:textId="77777777" w:rsidR="00A30ECB" w:rsidRPr="0095193C" w:rsidRDefault="00A30ECB" w:rsidP="00A30ECB">
            <w:pPr>
              <w:ind w:left="-972"/>
              <w:jc w:val="right"/>
              <w:rPr>
                <w:rFonts w:ascii="Arial" w:hAnsi="Arial" w:cs="Arial"/>
                <w:b/>
                <w:bCs/>
                <w:sz w:val="16"/>
                <w:szCs w:val="18"/>
                <w:lang w:val="en-US"/>
              </w:rPr>
            </w:pPr>
          </w:p>
        </w:tc>
        <w:tc>
          <w:tcPr>
            <w:tcW w:w="160" w:type="dxa"/>
            <w:tcBorders>
              <w:top w:val="nil"/>
              <w:left w:val="nil"/>
              <w:right w:val="nil"/>
            </w:tcBorders>
          </w:tcPr>
          <w:p w14:paraId="243FA2F5" w14:textId="77777777" w:rsidR="00A30ECB" w:rsidRPr="0095193C" w:rsidRDefault="00A30ECB" w:rsidP="00A30ECB">
            <w:pPr>
              <w:ind w:left="-972"/>
              <w:jc w:val="right"/>
              <w:rPr>
                <w:rFonts w:ascii="Arial" w:hAnsi="Arial" w:cs="Arial"/>
                <w:bCs/>
                <w:sz w:val="16"/>
                <w:szCs w:val="18"/>
                <w:lang w:val="en-US"/>
              </w:rPr>
            </w:pPr>
          </w:p>
        </w:tc>
        <w:tc>
          <w:tcPr>
            <w:tcW w:w="1417" w:type="dxa"/>
            <w:tcBorders>
              <w:top w:val="nil"/>
              <w:left w:val="nil"/>
              <w:right w:val="nil"/>
            </w:tcBorders>
            <w:shd w:val="clear" w:color="auto" w:fill="auto"/>
            <w:noWrap/>
            <w:vAlign w:val="bottom"/>
          </w:tcPr>
          <w:p w14:paraId="385B4F0C" w14:textId="77777777" w:rsidR="00A30ECB" w:rsidRPr="0095193C" w:rsidRDefault="00A30ECB" w:rsidP="00A30ECB">
            <w:pPr>
              <w:ind w:left="-972"/>
              <w:jc w:val="right"/>
              <w:rPr>
                <w:rFonts w:ascii="Arial" w:hAnsi="Arial" w:cs="Arial"/>
                <w:bCs/>
                <w:sz w:val="16"/>
                <w:szCs w:val="18"/>
                <w:lang w:val="en-US"/>
              </w:rPr>
            </w:pPr>
          </w:p>
        </w:tc>
      </w:tr>
      <w:tr w:rsidR="00F72E2E" w:rsidRPr="0095193C" w14:paraId="00262F47" w14:textId="77777777" w:rsidTr="003200A3">
        <w:trPr>
          <w:cantSplit/>
          <w:trHeight w:val="170"/>
        </w:trPr>
        <w:tc>
          <w:tcPr>
            <w:tcW w:w="5757" w:type="dxa"/>
            <w:tcBorders>
              <w:top w:val="nil"/>
              <w:left w:val="nil"/>
              <w:bottom w:val="nil"/>
              <w:right w:val="nil"/>
            </w:tcBorders>
            <w:shd w:val="clear" w:color="auto" w:fill="auto"/>
            <w:noWrap/>
            <w:vAlign w:val="bottom"/>
          </w:tcPr>
          <w:p w14:paraId="32997308" w14:textId="77777777" w:rsidR="00F72E2E" w:rsidRPr="0095193C" w:rsidRDefault="00F72E2E" w:rsidP="00F72E2E">
            <w:pPr>
              <w:rPr>
                <w:rFonts w:ascii="Arial" w:hAnsi="Arial" w:cs="Arial"/>
                <w:sz w:val="16"/>
                <w:szCs w:val="18"/>
                <w:lang w:val="en-US"/>
              </w:rPr>
            </w:pPr>
            <w:r>
              <w:rPr>
                <w:rFonts w:ascii="Arial" w:hAnsi="Arial" w:cs="Arial"/>
                <w:color w:val="000000"/>
                <w:sz w:val="16"/>
                <w:szCs w:val="16"/>
              </w:rPr>
              <w:t xml:space="preserve">Labor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social </w:t>
            </w:r>
            <w:proofErr w:type="spellStart"/>
            <w:r>
              <w:rPr>
                <w:rFonts w:ascii="Arial" w:hAnsi="Arial" w:cs="Arial"/>
                <w:color w:val="000000"/>
                <w:sz w:val="16"/>
                <w:szCs w:val="16"/>
              </w:rPr>
              <w:t>obligations</w:t>
            </w:r>
            <w:proofErr w:type="spellEnd"/>
          </w:p>
        </w:tc>
        <w:tc>
          <w:tcPr>
            <w:tcW w:w="850" w:type="dxa"/>
            <w:tcBorders>
              <w:top w:val="nil"/>
              <w:left w:val="nil"/>
              <w:bottom w:val="nil"/>
              <w:right w:val="nil"/>
            </w:tcBorders>
            <w:shd w:val="clear" w:color="auto" w:fill="auto"/>
            <w:noWrap/>
            <w:vAlign w:val="center"/>
          </w:tcPr>
          <w:p w14:paraId="43DED698" w14:textId="4251217D" w:rsidR="00F72E2E" w:rsidRPr="0095193C" w:rsidRDefault="00F72E2E" w:rsidP="00F72E2E">
            <w:pPr>
              <w:jc w:val="center"/>
              <w:rPr>
                <w:rFonts w:ascii="Arial" w:hAnsi="Arial" w:cs="Arial"/>
                <w:sz w:val="16"/>
                <w:szCs w:val="18"/>
                <w:lang w:val="en-US"/>
              </w:rPr>
            </w:pPr>
            <w:r>
              <w:rPr>
                <w:rFonts w:ascii="Arial" w:hAnsi="Arial" w:cs="Arial"/>
                <w:sz w:val="16"/>
                <w:szCs w:val="18"/>
                <w:lang w:val="en-US"/>
              </w:rPr>
              <w:t>1</w:t>
            </w:r>
            <w:r w:rsidR="003200A3">
              <w:rPr>
                <w:rFonts w:ascii="Arial" w:hAnsi="Arial" w:cs="Arial"/>
                <w:sz w:val="16"/>
                <w:szCs w:val="18"/>
                <w:lang w:val="en-US"/>
              </w:rPr>
              <w:t>4</w:t>
            </w:r>
          </w:p>
        </w:tc>
        <w:tc>
          <w:tcPr>
            <w:tcW w:w="166" w:type="dxa"/>
            <w:tcBorders>
              <w:left w:val="nil"/>
              <w:bottom w:val="nil"/>
              <w:right w:val="nil"/>
            </w:tcBorders>
            <w:vAlign w:val="center"/>
          </w:tcPr>
          <w:p w14:paraId="56DB5325" w14:textId="77777777" w:rsidR="00F72E2E" w:rsidRPr="0095193C" w:rsidRDefault="00F72E2E" w:rsidP="00F72E2E">
            <w:pPr>
              <w:ind w:left="-972"/>
              <w:jc w:val="right"/>
              <w:rPr>
                <w:rFonts w:ascii="Arial" w:hAnsi="Arial" w:cs="Arial"/>
                <w:b/>
                <w:bCs/>
                <w:sz w:val="16"/>
                <w:szCs w:val="18"/>
                <w:lang w:val="en-US"/>
              </w:rPr>
            </w:pPr>
          </w:p>
        </w:tc>
        <w:tc>
          <w:tcPr>
            <w:tcW w:w="1417" w:type="dxa"/>
            <w:tcBorders>
              <w:top w:val="nil"/>
              <w:left w:val="nil"/>
              <w:right w:val="nil"/>
            </w:tcBorders>
            <w:shd w:val="clear" w:color="auto" w:fill="auto"/>
            <w:noWrap/>
          </w:tcPr>
          <w:p w14:paraId="371188AF" w14:textId="12EE8C00"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37</w:t>
            </w:r>
            <w:r>
              <w:rPr>
                <w:rFonts w:ascii="Arial" w:hAnsi="Arial" w:cs="Arial"/>
                <w:color w:val="000000" w:themeColor="text1"/>
                <w:sz w:val="16"/>
                <w:szCs w:val="16"/>
              </w:rPr>
              <w:t>,</w:t>
            </w:r>
            <w:r w:rsidRPr="00F72E2E">
              <w:rPr>
                <w:rFonts w:ascii="Arial" w:hAnsi="Arial" w:cs="Arial"/>
                <w:color w:val="000000" w:themeColor="text1"/>
                <w:sz w:val="16"/>
                <w:szCs w:val="16"/>
              </w:rPr>
              <w:t xml:space="preserve">642 </w:t>
            </w:r>
          </w:p>
        </w:tc>
        <w:tc>
          <w:tcPr>
            <w:tcW w:w="160" w:type="dxa"/>
            <w:tcBorders>
              <w:top w:val="nil"/>
              <w:left w:val="nil"/>
              <w:right w:val="nil"/>
            </w:tcBorders>
          </w:tcPr>
          <w:p w14:paraId="36B57E09" w14:textId="77777777" w:rsidR="00F72E2E" w:rsidRPr="0095193C" w:rsidRDefault="00F72E2E" w:rsidP="00F72E2E">
            <w:pPr>
              <w:ind w:left="-972"/>
              <w:jc w:val="right"/>
              <w:rPr>
                <w:rFonts w:ascii="Arial" w:hAnsi="Arial" w:cs="Arial"/>
                <w:bCs/>
                <w:sz w:val="16"/>
                <w:szCs w:val="18"/>
                <w:lang w:val="en-US"/>
              </w:rPr>
            </w:pPr>
          </w:p>
        </w:tc>
        <w:tc>
          <w:tcPr>
            <w:tcW w:w="1417" w:type="dxa"/>
            <w:tcBorders>
              <w:top w:val="nil"/>
              <w:left w:val="nil"/>
              <w:right w:val="nil"/>
            </w:tcBorders>
            <w:shd w:val="clear" w:color="auto" w:fill="auto"/>
            <w:noWrap/>
            <w:vAlign w:val="center"/>
          </w:tcPr>
          <w:p w14:paraId="6BB0FEA7" w14:textId="0309E0BE" w:rsidR="00F72E2E" w:rsidRPr="0095193C" w:rsidRDefault="00F72E2E" w:rsidP="00F72E2E">
            <w:pPr>
              <w:ind w:left="-972"/>
              <w:jc w:val="right"/>
              <w:rPr>
                <w:rFonts w:ascii="Arial" w:hAnsi="Arial" w:cs="Arial"/>
                <w:bCs/>
                <w:sz w:val="16"/>
                <w:szCs w:val="18"/>
                <w:lang w:val="en-US"/>
              </w:rPr>
            </w:pPr>
            <w:r>
              <w:rPr>
                <w:rFonts w:ascii="Arial" w:hAnsi="Arial" w:cs="Arial"/>
                <w:color w:val="000000" w:themeColor="text1"/>
                <w:sz w:val="16"/>
                <w:szCs w:val="16"/>
              </w:rPr>
              <w:t>36,570</w:t>
            </w:r>
            <w:r w:rsidRPr="00FA097C">
              <w:rPr>
                <w:rFonts w:ascii="Arial" w:hAnsi="Arial" w:cs="Arial"/>
                <w:color w:val="000000" w:themeColor="text1"/>
                <w:sz w:val="16"/>
                <w:szCs w:val="16"/>
              </w:rPr>
              <w:t> </w:t>
            </w:r>
          </w:p>
        </w:tc>
      </w:tr>
      <w:tr w:rsidR="00F72E2E" w:rsidRPr="0095193C" w14:paraId="7CBF0311" w14:textId="77777777" w:rsidTr="003200A3">
        <w:trPr>
          <w:cantSplit/>
          <w:trHeight w:val="170"/>
        </w:trPr>
        <w:tc>
          <w:tcPr>
            <w:tcW w:w="5757" w:type="dxa"/>
            <w:tcBorders>
              <w:top w:val="nil"/>
              <w:left w:val="nil"/>
              <w:bottom w:val="nil"/>
              <w:right w:val="nil"/>
            </w:tcBorders>
            <w:shd w:val="clear" w:color="auto" w:fill="auto"/>
            <w:noWrap/>
            <w:vAlign w:val="bottom"/>
          </w:tcPr>
          <w:p w14:paraId="53F06BC4" w14:textId="77777777" w:rsidR="00F72E2E" w:rsidRPr="0095193C" w:rsidRDefault="00F72E2E" w:rsidP="00F72E2E">
            <w:pPr>
              <w:rPr>
                <w:rFonts w:ascii="Arial" w:hAnsi="Arial" w:cs="Arial"/>
                <w:sz w:val="16"/>
                <w:szCs w:val="18"/>
                <w:lang w:val="en-US"/>
              </w:rPr>
            </w:pPr>
            <w:r w:rsidRPr="00172B92">
              <w:rPr>
                <w:rFonts w:ascii="Arial" w:hAnsi="Arial" w:cs="Arial"/>
                <w:sz w:val="16"/>
                <w:szCs w:val="18"/>
                <w:lang w:val="en-US"/>
              </w:rPr>
              <w:t>Lease liabilities</w:t>
            </w:r>
          </w:p>
        </w:tc>
        <w:tc>
          <w:tcPr>
            <w:tcW w:w="850" w:type="dxa"/>
            <w:tcBorders>
              <w:top w:val="nil"/>
              <w:left w:val="nil"/>
              <w:bottom w:val="nil"/>
              <w:right w:val="nil"/>
            </w:tcBorders>
            <w:shd w:val="clear" w:color="auto" w:fill="auto"/>
            <w:noWrap/>
            <w:vAlign w:val="center"/>
          </w:tcPr>
          <w:p w14:paraId="49632827" w14:textId="3C026FD2" w:rsidR="00F72E2E" w:rsidRPr="0095193C" w:rsidRDefault="00F72E2E" w:rsidP="00F72E2E">
            <w:pPr>
              <w:jc w:val="center"/>
              <w:rPr>
                <w:rFonts w:ascii="Arial" w:hAnsi="Arial" w:cs="Arial"/>
                <w:sz w:val="16"/>
                <w:szCs w:val="18"/>
                <w:lang w:val="en-US"/>
              </w:rPr>
            </w:pPr>
            <w:r>
              <w:rPr>
                <w:rFonts w:ascii="Arial" w:hAnsi="Arial" w:cs="Arial"/>
                <w:color w:val="000000"/>
                <w:sz w:val="16"/>
                <w:szCs w:val="16"/>
              </w:rPr>
              <w:t>1</w:t>
            </w:r>
            <w:r w:rsidR="003200A3">
              <w:rPr>
                <w:rFonts w:ascii="Arial" w:hAnsi="Arial" w:cs="Arial"/>
                <w:color w:val="000000"/>
                <w:sz w:val="16"/>
                <w:szCs w:val="16"/>
              </w:rPr>
              <w:t>1</w:t>
            </w:r>
          </w:p>
        </w:tc>
        <w:tc>
          <w:tcPr>
            <w:tcW w:w="166" w:type="dxa"/>
            <w:tcBorders>
              <w:left w:val="nil"/>
              <w:bottom w:val="nil"/>
              <w:right w:val="nil"/>
            </w:tcBorders>
            <w:vAlign w:val="center"/>
          </w:tcPr>
          <w:p w14:paraId="7C08423F" w14:textId="77777777" w:rsidR="00F72E2E" w:rsidRPr="0095193C" w:rsidRDefault="00F72E2E" w:rsidP="00F72E2E">
            <w:pPr>
              <w:ind w:left="-972"/>
              <w:jc w:val="right"/>
              <w:rPr>
                <w:rFonts w:ascii="Arial" w:hAnsi="Arial" w:cs="Arial"/>
                <w:b/>
                <w:bCs/>
                <w:sz w:val="16"/>
                <w:szCs w:val="18"/>
                <w:lang w:val="en-US"/>
              </w:rPr>
            </w:pPr>
          </w:p>
        </w:tc>
        <w:tc>
          <w:tcPr>
            <w:tcW w:w="1417" w:type="dxa"/>
            <w:tcBorders>
              <w:top w:val="nil"/>
              <w:left w:val="nil"/>
              <w:right w:val="nil"/>
            </w:tcBorders>
            <w:shd w:val="clear" w:color="auto" w:fill="auto"/>
            <w:noWrap/>
          </w:tcPr>
          <w:p w14:paraId="63E2622C" w14:textId="40FBA139"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25</w:t>
            </w:r>
            <w:r>
              <w:rPr>
                <w:rFonts w:ascii="Arial" w:hAnsi="Arial" w:cs="Arial"/>
                <w:color w:val="000000" w:themeColor="text1"/>
                <w:sz w:val="16"/>
                <w:szCs w:val="16"/>
              </w:rPr>
              <w:t>,</w:t>
            </w:r>
            <w:r w:rsidRPr="00F72E2E">
              <w:rPr>
                <w:rFonts w:ascii="Arial" w:hAnsi="Arial" w:cs="Arial"/>
                <w:color w:val="000000" w:themeColor="text1"/>
                <w:sz w:val="16"/>
                <w:szCs w:val="16"/>
              </w:rPr>
              <w:t xml:space="preserve">593 </w:t>
            </w:r>
          </w:p>
        </w:tc>
        <w:tc>
          <w:tcPr>
            <w:tcW w:w="160" w:type="dxa"/>
            <w:tcBorders>
              <w:top w:val="nil"/>
              <w:left w:val="nil"/>
              <w:right w:val="nil"/>
            </w:tcBorders>
          </w:tcPr>
          <w:p w14:paraId="7EDD126A" w14:textId="77777777" w:rsidR="00F72E2E" w:rsidRPr="0095193C" w:rsidRDefault="00F72E2E" w:rsidP="00F72E2E">
            <w:pPr>
              <w:ind w:left="-972"/>
              <w:jc w:val="right"/>
              <w:rPr>
                <w:rFonts w:ascii="Arial" w:hAnsi="Arial" w:cs="Arial"/>
                <w:bCs/>
                <w:sz w:val="16"/>
                <w:szCs w:val="18"/>
                <w:lang w:val="en-US"/>
              </w:rPr>
            </w:pPr>
          </w:p>
        </w:tc>
        <w:tc>
          <w:tcPr>
            <w:tcW w:w="1417" w:type="dxa"/>
            <w:tcBorders>
              <w:top w:val="nil"/>
              <w:left w:val="nil"/>
              <w:right w:val="nil"/>
            </w:tcBorders>
            <w:shd w:val="clear" w:color="auto" w:fill="auto"/>
            <w:noWrap/>
            <w:vAlign w:val="center"/>
          </w:tcPr>
          <w:p w14:paraId="021863F3" w14:textId="2CFF79B2" w:rsidR="00F72E2E" w:rsidRPr="0095193C" w:rsidRDefault="00F72E2E" w:rsidP="00F72E2E">
            <w:pPr>
              <w:ind w:left="-972"/>
              <w:jc w:val="right"/>
              <w:rPr>
                <w:rFonts w:ascii="Arial" w:hAnsi="Arial" w:cs="Arial"/>
                <w:bCs/>
                <w:sz w:val="16"/>
                <w:szCs w:val="18"/>
                <w:lang w:val="en-US"/>
              </w:rPr>
            </w:pPr>
            <w:r w:rsidRPr="00FA097C">
              <w:rPr>
                <w:rFonts w:ascii="Arial" w:hAnsi="Arial" w:cs="Arial"/>
                <w:color w:val="000000" w:themeColor="text1"/>
                <w:sz w:val="16"/>
                <w:szCs w:val="16"/>
              </w:rPr>
              <w:t>22,478 </w:t>
            </w:r>
          </w:p>
        </w:tc>
      </w:tr>
      <w:tr w:rsidR="00F72E2E" w:rsidRPr="0095193C" w14:paraId="18CF8E91" w14:textId="77777777" w:rsidTr="003200A3">
        <w:trPr>
          <w:cantSplit/>
          <w:trHeight w:val="170"/>
        </w:trPr>
        <w:tc>
          <w:tcPr>
            <w:tcW w:w="5757" w:type="dxa"/>
            <w:tcBorders>
              <w:top w:val="nil"/>
              <w:left w:val="nil"/>
              <w:bottom w:val="nil"/>
              <w:right w:val="nil"/>
            </w:tcBorders>
            <w:shd w:val="clear" w:color="auto" w:fill="auto"/>
            <w:noWrap/>
            <w:vAlign w:val="bottom"/>
          </w:tcPr>
          <w:p w14:paraId="322DC9AF" w14:textId="1178B194" w:rsidR="00F72E2E" w:rsidRPr="00F27E21" w:rsidRDefault="00F72E2E" w:rsidP="00F72E2E">
            <w:pPr>
              <w:rPr>
                <w:rFonts w:ascii="Arial" w:hAnsi="Arial" w:cs="Arial"/>
                <w:sz w:val="16"/>
                <w:szCs w:val="18"/>
                <w:lang w:val="en-US"/>
              </w:rPr>
            </w:pPr>
            <w:r w:rsidRPr="00F27E21">
              <w:rPr>
                <w:rFonts w:ascii="Arial" w:hAnsi="Arial" w:cs="Arial"/>
                <w:sz w:val="16"/>
                <w:szCs w:val="18"/>
                <w:lang w:val="en-US"/>
              </w:rPr>
              <w:t>Loans and financing</w:t>
            </w:r>
          </w:p>
        </w:tc>
        <w:tc>
          <w:tcPr>
            <w:tcW w:w="850" w:type="dxa"/>
            <w:tcBorders>
              <w:top w:val="nil"/>
              <w:left w:val="nil"/>
              <w:bottom w:val="nil"/>
              <w:right w:val="nil"/>
            </w:tcBorders>
            <w:shd w:val="clear" w:color="auto" w:fill="auto"/>
            <w:noWrap/>
            <w:vAlign w:val="center"/>
          </w:tcPr>
          <w:p w14:paraId="219F0A54" w14:textId="440CC71E" w:rsidR="00F72E2E" w:rsidRPr="00F27E21" w:rsidRDefault="00F72E2E" w:rsidP="00F72E2E">
            <w:pPr>
              <w:jc w:val="center"/>
              <w:rPr>
                <w:rFonts w:ascii="Arial" w:hAnsi="Arial" w:cs="Arial"/>
                <w:color w:val="000000"/>
                <w:sz w:val="16"/>
                <w:szCs w:val="16"/>
              </w:rPr>
            </w:pPr>
            <w:r w:rsidRPr="00F27E21">
              <w:rPr>
                <w:rFonts w:ascii="Arial" w:hAnsi="Arial" w:cs="Arial"/>
                <w:color w:val="000000"/>
                <w:sz w:val="16"/>
                <w:szCs w:val="16"/>
              </w:rPr>
              <w:t>1</w:t>
            </w:r>
            <w:r>
              <w:rPr>
                <w:rFonts w:ascii="Arial" w:hAnsi="Arial" w:cs="Arial"/>
                <w:color w:val="000000"/>
                <w:sz w:val="16"/>
                <w:szCs w:val="16"/>
              </w:rPr>
              <w:t>5</w:t>
            </w:r>
          </w:p>
        </w:tc>
        <w:tc>
          <w:tcPr>
            <w:tcW w:w="166" w:type="dxa"/>
            <w:tcBorders>
              <w:left w:val="nil"/>
              <w:bottom w:val="nil"/>
              <w:right w:val="nil"/>
            </w:tcBorders>
            <w:vAlign w:val="center"/>
          </w:tcPr>
          <w:p w14:paraId="6D5C047E" w14:textId="77777777" w:rsidR="00F72E2E" w:rsidRPr="00F27E21" w:rsidRDefault="00F72E2E" w:rsidP="00F72E2E">
            <w:pPr>
              <w:ind w:left="-972"/>
              <w:jc w:val="right"/>
              <w:rPr>
                <w:rFonts w:ascii="Arial" w:hAnsi="Arial" w:cs="Arial"/>
                <w:b/>
                <w:bCs/>
                <w:sz w:val="16"/>
                <w:szCs w:val="18"/>
                <w:lang w:val="en-US"/>
              </w:rPr>
            </w:pPr>
          </w:p>
        </w:tc>
        <w:tc>
          <w:tcPr>
            <w:tcW w:w="1417" w:type="dxa"/>
            <w:tcBorders>
              <w:top w:val="nil"/>
              <w:left w:val="nil"/>
              <w:right w:val="nil"/>
            </w:tcBorders>
            <w:shd w:val="clear" w:color="auto" w:fill="auto"/>
            <w:noWrap/>
          </w:tcPr>
          <w:p w14:paraId="7E2536A7" w14:textId="0A66DB70"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3</w:t>
            </w:r>
            <w:r>
              <w:rPr>
                <w:rFonts w:ascii="Arial" w:hAnsi="Arial" w:cs="Arial"/>
                <w:color w:val="000000" w:themeColor="text1"/>
                <w:sz w:val="16"/>
                <w:szCs w:val="16"/>
              </w:rPr>
              <w:t>,</w:t>
            </w:r>
            <w:r w:rsidRPr="00F72E2E">
              <w:rPr>
                <w:rFonts w:ascii="Arial" w:hAnsi="Arial" w:cs="Arial"/>
                <w:color w:val="000000" w:themeColor="text1"/>
                <w:sz w:val="16"/>
                <w:szCs w:val="16"/>
              </w:rPr>
              <w:t xml:space="preserve">157 </w:t>
            </w:r>
          </w:p>
        </w:tc>
        <w:tc>
          <w:tcPr>
            <w:tcW w:w="160" w:type="dxa"/>
            <w:tcBorders>
              <w:top w:val="nil"/>
              <w:left w:val="nil"/>
              <w:right w:val="nil"/>
            </w:tcBorders>
          </w:tcPr>
          <w:p w14:paraId="74AE9F9F" w14:textId="77777777" w:rsidR="00F72E2E" w:rsidRPr="00F27E21" w:rsidRDefault="00F72E2E" w:rsidP="00F72E2E">
            <w:pPr>
              <w:ind w:left="-972"/>
              <w:jc w:val="right"/>
              <w:rPr>
                <w:rFonts w:ascii="Arial" w:hAnsi="Arial" w:cs="Arial"/>
                <w:bCs/>
                <w:sz w:val="16"/>
                <w:szCs w:val="18"/>
                <w:lang w:val="en-US"/>
              </w:rPr>
            </w:pPr>
          </w:p>
        </w:tc>
        <w:tc>
          <w:tcPr>
            <w:tcW w:w="1417" w:type="dxa"/>
            <w:tcBorders>
              <w:top w:val="nil"/>
              <w:left w:val="nil"/>
              <w:right w:val="nil"/>
            </w:tcBorders>
            <w:shd w:val="clear" w:color="auto" w:fill="auto"/>
            <w:noWrap/>
            <w:vAlign w:val="center"/>
          </w:tcPr>
          <w:p w14:paraId="6A2E99CF" w14:textId="5FEC5CA2" w:rsidR="00F72E2E" w:rsidRPr="00F27E21" w:rsidRDefault="00F72E2E" w:rsidP="00F72E2E">
            <w:pPr>
              <w:ind w:left="-972"/>
              <w:jc w:val="right"/>
              <w:rPr>
                <w:rFonts w:ascii="Arial" w:hAnsi="Arial" w:cs="Arial"/>
                <w:color w:val="000000"/>
                <w:sz w:val="16"/>
                <w:szCs w:val="16"/>
              </w:rPr>
            </w:pPr>
            <w:r>
              <w:rPr>
                <w:rFonts w:ascii="Arial" w:hAnsi="Arial" w:cs="Arial"/>
                <w:color w:val="000000" w:themeColor="text1"/>
                <w:sz w:val="16"/>
                <w:szCs w:val="16"/>
              </w:rPr>
              <w:t>203,413 </w:t>
            </w:r>
          </w:p>
        </w:tc>
      </w:tr>
      <w:tr w:rsidR="00F72E2E" w:rsidRPr="0095193C" w14:paraId="090625FE" w14:textId="77777777" w:rsidTr="003200A3">
        <w:trPr>
          <w:cantSplit/>
          <w:trHeight w:val="170"/>
        </w:trPr>
        <w:tc>
          <w:tcPr>
            <w:tcW w:w="5757" w:type="dxa"/>
            <w:tcBorders>
              <w:top w:val="nil"/>
              <w:left w:val="nil"/>
              <w:right w:val="nil"/>
            </w:tcBorders>
            <w:shd w:val="clear" w:color="auto" w:fill="auto"/>
            <w:noWrap/>
          </w:tcPr>
          <w:p w14:paraId="2DB2EBE0" w14:textId="77777777" w:rsidR="00F72E2E" w:rsidRPr="0095193C" w:rsidRDefault="00F72E2E" w:rsidP="00F72E2E">
            <w:pPr>
              <w:rPr>
                <w:rFonts w:ascii="Arial" w:hAnsi="Arial" w:cs="Arial"/>
                <w:sz w:val="16"/>
                <w:szCs w:val="18"/>
                <w:lang w:val="en-US"/>
              </w:rPr>
            </w:pPr>
            <w:r w:rsidRPr="0095193C">
              <w:rPr>
                <w:rFonts w:ascii="Arial" w:hAnsi="Arial" w:cs="Arial"/>
                <w:sz w:val="16"/>
                <w:szCs w:val="18"/>
                <w:lang w:val="en-US"/>
              </w:rPr>
              <w:t>Provision for legal proceedings</w:t>
            </w:r>
          </w:p>
        </w:tc>
        <w:tc>
          <w:tcPr>
            <w:tcW w:w="850" w:type="dxa"/>
            <w:tcBorders>
              <w:top w:val="nil"/>
              <w:left w:val="nil"/>
              <w:right w:val="nil"/>
            </w:tcBorders>
            <w:shd w:val="clear" w:color="auto" w:fill="auto"/>
            <w:noWrap/>
            <w:vAlign w:val="center"/>
          </w:tcPr>
          <w:p w14:paraId="440FB3BC" w14:textId="45CF9BB7" w:rsidR="00F72E2E" w:rsidRPr="0095193C" w:rsidRDefault="00F72E2E" w:rsidP="00F72E2E">
            <w:pPr>
              <w:jc w:val="center"/>
              <w:rPr>
                <w:rFonts w:ascii="Arial" w:hAnsi="Arial" w:cs="Arial"/>
                <w:sz w:val="16"/>
                <w:szCs w:val="18"/>
                <w:lang w:val="en-US"/>
              </w:rPr>
            </w:pPr>
            <w:r>
              <w:rPr>
                <w:rFonts w:ascii="Arial" w:hAnsi="Arial" w:cs="Arial"/>
                <w:sz w:val="16"/>
                <w:szCs w:val="18"/>
                <w:lang w:val="en-US"/>
              </w:rPr>
              <w:t>2</w:t>
            </w:r>
            <w:r w:rsidR="003200A3">
              <w:rPr>
                <w:rFonts w:ascii="Arial" w:hAnsi="Arial" w:cs="Arial"/>
                <w:sz w:val="16"/>
                <w:szCs w:val="18"/>
                <w:lang w:val="en-US"/>
              </w:rPr>
              <w:t>5</w:t>
            </w:r>
          </w:p>
        </w:tc>
        <w:tc>
          <w:tcPr>
            <w:tcW w:w="166" w:type="dxa"/>
            <w:tcBorders>
              <w:top w:val="nil"/>
              <w:left w:val="nil"/>
              <w:right w:val="nil"/>
            </w:tcBorders>
            <w:vAlign w:val="center"/>
          </w:tcPr>
          <w:p w14:paraId="296F1874" w14:textId="77777777" w:rsidR="00F72E2E" w:rsidRPr="0095193C" w:rsidRDefault="00F72E2E" w:rsidP="00F72E2E">
            <w:pPr>
              <w:ind w:left="-972"/>
              <w:jc w:val="right"/>
              <w:rPr>
                <w:rFonts w:ascii="Arial" w:hAnsi="Arial" w:cs="Arial"/>
                <w:b/>
                <w:sz w:val="16"/>
                <w:szCs w:val="18"/>
                <w:lang w:val="en-US"/>
              </w:rPr>
            </w:pPr>
          </w:p>
        </w:tc>
        <w:tc>
          <w:tcPr>
            <w:tcW w:w="1417" w:type="dxa"/>
            <w:tcBorders>
              <w:top w:val="nil"/>
              <w:left w:val="nil"/>
              <w:right w:val="nil"/>
            </w:tcBorders>
            <w:shd w:val="clear" w:color="auto" w:fill="auto"/>
            <w:noWrap/>
          </w:tcPr>
          <w:p w14:paraId="2609D5DC" w14:textId="563D296F"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2</w:t>
            </w:r>
            <w:r>
              <w:rPr>
                <w:rFonts w:ascii="Arial" w:hAnsi="Arial" w:cs="Arial"/>
                <w:color w:val="000000" w:themeColor="text1"/>
                <w:sz w:val="16"/>
                <w:szCs w:val="16"/>
              </w:rPr>
              <w:t>,</w:t>
            </w:r>
            <w:r w:rsidRPr="00F72E2E">
              <w:rPr>
                <w:rFonts w:ascii="Arial" w:hAnsi="Arial" w:cs="Arial"/>
                <w:color w:val="000000" w:themeColor="text1"/>
                <w:sz w:val="16"/>
                <w:szCs w:val="16"/>
              </w:rPr>
              <w:t xml:space="preserve">201 </w:t>
            </w:r>
          </w:p>
        </w:tc>
        <w:tc>
          <w:tcPr>
            <w:tcW w:w="160" w:type="dxa"/>
            <w:tcBorders>
              <w:top w:val="nil"/>
              <w:left w:val="nil"/>
              <w:right w:val="nil"/>
            </w:tcBorders>
          </w:tcPr>
          <w:p w14:paraId="625E29D8"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517823E7" w14:textId="720ECF80" w:rsidR="00F72E2E" w:rsidRPr="0095193C" w:rsidRDefault="00F72E2E" w:rsidP="00F72E2E">
            <w:pPr>
              <w:ind w:left="-972"/>
              <w:jc w:val="right"/>
              <w:rPr>
                <w:rFonts w:ascii="Arial" w:hAnsi="Arial" w:cs="Arial"/>
                <w:sz w:val="16"/>
                <w:szCs w:val="18"/>
                <w:lang w:val="en-US"/>
              </w:rPr>
            </w:pPr>
            <w:r w:rsidRPr="00FA097C">
              <w:rPr>
                <w:rFonts w:ascii="Arial" w:hAnsi="Arial" w:cs="Arial"/>
                <w:color w:val="000000" w:themeColor="text1"/>
                <w:sz w:val="16"/>
                <w:szCs w:val="16"/>
              </w:rPr>
              <w:t>1,366 </w:t>
            </w:r>
          </w:p>
        </w:tc>
      </w:tr>
      <w:tr w:rsidR="001E1FD2" w:rsidRPr="0095193C" w14:paraId="547D17E8" w14:textId="77777777" w:rsidTr="003200A3">
        <w:trPr>
          <w:cantSplit/>
          <w:trHeight w:val="170"/>
        </w:trPr>
        <w:tc>
          <w:tcPr>
            <w:tcW w:w="5757" w:type="dxa"/>
            <w:tcBorders>
              <w:left w:val="nil"/>
              <w:bottom w:val="nil"/>
              <w:right w:val="nil"/>
            </w:tcBorders>
            <w:shd w:val="clear" w:color="auto" w:fill="auto"/>
            <w:noWrap/>
            <w:vAlign w:val="bottom"/>
          </w:tcPr>
          <w:p w14:paraId="75F7767D" w14:textId="77777777" w:rsidR="001E1FD2" w:rsidRPr="0095193C" w:rsidRDefault="001E1FD2" w:rsidP="001E1FD2">
            <w:pPr>
              <w:ind w:left="22"/>
              <w:rPr>
                <w:rFonts w:ascii="Arial" w:hAnsi="Arial" w:cs="Arial"/>
                <w:sz w:val="16"/>
                <w:szCs w:val="18"/>
                <w:lang w:val="en-US"/>
              </w:rPr>
            </w:pPr>
            <w:r w:rsidRPr="0095193C">
              <w:rPr>
                <w:rFonts w:ascii="Arial" w:hAnsi="Arial" w:cs="Arial"/>
                <w:sz w:val="16"/>
                <w:szCs w:val="18"/>
                <w:lang w:val="en-US"/>
              </w:rPr>
              <w:t>Accounts payable to selling shareholders</w:t>
            </w:r>
          </w:p>
        </w:tc>
        <w:tc>
          <w:tcPr>
            <w:tcW w:w="850" w:type="dxa"/>
            <w:tcBorders>
              <w:left w:val="nil"/>
              <w:bottom w:val="nil"/>
              <w:right w:val="nil"/>
            </w:tcBorders>
            <w:shd w:val="clear" w:color="auto" w:fill="auto"/>
            <w:noWrap/>
            <w:vAlign w:val="center"/>
          </w:tcPr>
          <w:p w14:paraId="31899485" w14:textId="3006A003" w:rsidR="001E1FD2" w:rsidRPr="00F24076" w:rsidRDefault="001E1FD2" w:rsidP="001E1FD2">
            <w:pPr>
              <w:jc w:val="center"/>
              <w:rPr>
                <w:rFonts w:ascii="Arial" w:hAnsi="Arial" w:cs="Arial"/>
                <w:sz w:val="16"/>
                <w:szCs w:val="18"/>
                <w:lang w:val="en-US"/>
              </w:rPr>
            </w:pPr>
            <w:r>
              <w:rPr>
                <w:rFonts w:ascii="Arial" w:hAnsi="Arial" w:cs="Arial"/>
                <w:color w:val="000000"/>
                <w:sz w:val="16"/>
                <w:szCs w:val="16"/>
              </w:rPr>
              <w:t>1</w:t>
            </w:r>
            <w:r w:rsidR="003200A3">
              <w:rPr>
                <w:rFonts w:ascii="Arial" w:hAnsi="Arial" w:cs="Arial"/>
                <w:color w:val="000000"/>
                <w:sz w:val="16"/>
                <w:szCs w:val="16"/>
              </w:rPr>
              <w:t>3</w:t>
            </w:r>
          </w:p>
        </w:tc>
        <w:tc>
          <w:tcPr>
            <w:tcW w:w="166" w:type="dxa"/>
            <w:tcBorders>
              <w:left w:val="nil"/>
              <w:bottom w:val="nil"/>
              <w:right w:val="nil"/>
            </w:tcBorders>
            <w:vAlign w:val="center"/>
          </w:tcPr>
          <w:p w14:paraId="0613821E" w14:textId="77777777" w:rsidR="001E1FD2" w:rsidRPr="0095193C" w:rsidRDefault="001E1FD2" w:rsidP="001E1FD2">
            <w:pPr>
              <w:ind w:left="-972"/>
              <w:jc w:val="right"/>
              <w:rPr>
                <w:rFonts w:ascii="Arial" w:hAnsi="Arial" w:cs="Arial"/>
                <w:b/>
                <w:sz w:val="16"/>
                <w:szCs w:val="18"/>
                <w:lang w:val="en-US"/>
              </w:rPr>
            </w:pPr>
          </w:p>
        </w:tc>
        <w:tc>
          <w:tcPr>
            <w:tcW w:w="1417" w:type="dxa"/>
            <w:tcBorders>
              <w:left w:val="nil"/>
              <w:right w:val="nil"/>
            </w:tcBorders>
            <w:shd w:val="clear" w:color="auto" w:fill="auto"/>
            <w:noWrap/>
            <w:vAlign w:val="center"/>
          </w:tcPr>
          <w:p w14:paraId="35737D89" w14:textId="25B2E441" w:rsidR="001E1FD2" w:rsidRPr="001E1FD2" w:rsidRDefault="001E1FD2" w:rsidP="001E1FD2">
            <w:pPr>
              <w:ind w:left="-972"/>
              <w:jc w:val="right"/>
              <w:rPr>
                <w:rFonts w:ascii="Arial" w:hAnsi="Arial" w:cs="Arial"/>
                <w:sz w:val="16"/>
                <w:szCs w:val="16"/>
              </w:rPr>
            </w:pPr>
            <w:r w:rsidRPr="001E1FD2">
              <w:rPr>
                <w:rFonts w:ascii="Arial" w:hAnsi="Arial" w:cs="Arial"/>
                <w:sz w:val="16"/>
                <w:szCs w:val="16"/>
              </w:rPr>
              <w:t xml:space="preserve">     1,160,408 </w:t>
            </w:r>
          </w:p>
        </w:tc>
        <w:tc>
          <w:tcPr>
            <w:tcW w:w="160" w:type="dxa"/>
            <w:tcBorders>
              <w:left w:val="nil"/>
              <w:right w:val="nil"/>
            </w:tcBorders>
          </w:tcPr>
          <w:p w14:paraId="2AA3B2EF" w14:textId="77777777" w:rsidR="001E1FD2" w:rsidRPr="0095193C" w:rsidRDefault="001E1FD2" w:rsidP="001E1FD2">
            <w:pPr>
              <w:ind w:left="-972"/>
              <w:jc w:val="right"/>
              <w:rPr>
                <w:rFonts w:ascii="Arial" w:hAnsi="Arial" w:cs="Arial"/>
                <w:sz w:val="16"/>
                <w:szCs w:val="18"/>
                <w:lang w:val="en-US"/>
              </w:rPr>
            </w:pPr>
          </w:p>
        </w:tc>
        <w:tc>
          <w:tcPr>
            <w:tcW w:w="1417" w:type="dxa"/>
            <w:tcBorders>
              <w:left w:val="nil"/>
              <w:right w:val="nil"/>
            </w:tcBorders>
            <w:shd w:val="clear" w:color="auto" w:fill="auto"/>
            <w:noWrap/>
            <w:vAlign w:val="center"/>
          </w:tcPr>
          <w:p w14:paraId="65143D35" w14:textId="3D3B5604" w:rsidR="001E1FD2" w:rsidRPr="0095193C" w:rsidRDefault="001E1FD2" w:rsidP="001E1FD2">
            <w:pPr>
              <w:ind w:left="-972"/>
              <w:jc w:val="right"/>
              <w:rPr>
                <w:rFonts w:ascii="Arial" w:hAnsi="Arial" w:cs="Arial"/>
                <w:sz w:val="16"/>
                <w:szCs w:val="18"/>
                <w:lang w:val="en-US"/>
              </w:rPr>
            </w:pPr>
            <w:r w:rsidRPr="00FA097C">
              <w:rPr>
                <w:rFonts w:ascii="Arial" w:hAnsi="Arial" w:cs="Arial"/>
                <w:color w:val="000000" w:themeColor="text1"/>
                <w:sz w:val="16"/>
                <w:szCs w:val="16"/>
              </w:rPr>
              <w:t>1,</w:t>
            </w:r>
            <w:r>
              <w:rPr>
                <w:rFonts w:ascii="Arial" w:hAnsi="Arial" w:cs="Arial"/>
                <w:color w:val="000000" w:themeColor="text1"/>
                <w:sz w:val="16"/>
                <w:szCs w:val="16"/>
              </w:rPr>
              <w:t>130</w:t>
            </w:r>
            <w:r w:rsidRPr="00FA097C">
              <w:rPr>
                <w:rFonts w:ascii="Arial" w:hAnsi="Arial" w:cs="Arial"/>
                <w:color w:val="000000" w:themeColor="text1"/>
                <w:sz w:val="16"/>
                <w:szCs w:val="16"/>
              </w:rPr>
              <w:t>,</w:t>
            </w:r>
            <w:r>
              <w:rPr>
                <w:rFonts w:ascii="Arial" w:hAnsi="Arial" w:cs="Arial"/>
                <w:color w:val="000000" w:themeColor="text1"/>
                <w:sz w:val="16"/>
                <w:szCs w:val="16"/>
              </w:rPr>
              <w:t>501</w:t>
            </w:r>
            <w:r w:rsidRPr="00FA097C">
              <w:rPr>
                <w:rFonts w:ascii="Arial" w:hAnsi="Arial" w:cs="Arial"/>
                <w:color w:val="000000" w:themeColor="text1"/>
                <w:sz w:val="16"/>
                <w:szCs w:val="16"/>
              </w:rPr>
              <w:t> </w:t>
            </w:r>
          </w:p>
        </w:tc>
      </w:tr>
      <w:tr w:rsidR="001E1FD2" w:rsidRPr="0095193C" w14:paraId="62C87C9E" w14:textId="77777777" w:rsidTr="003200A3">
        <w:trPr>
          <w:cantSplit/>
          <w:trHeight w:val="170"/>
        </w:trPr>
        <w:tc>
          <w:tcPr>
            <w:tcW w:w="5757" w:type="dxa"/>
            <w:tcBorders>
              <w:left w:val="nil"/>
              <w:bottom w:val="nil"/>
              <w:right w:val="nil"/>
            </w:tcBorders>
            <w:shd w:val="clear" w:color="auto" w:fill="auto"/>
            <w:noWrap/>
            <w:vAlign w:val="bottom"/>
          </w:tcPr>
          <w:p w14:paraId="5E0B1092" w14:textId="77777777" w:rsidR="001E1FD2" w:rsidRPr="0095193C" w:rsidRDefault="001E1FD2" w:rsidP="001E1FD2">
            <w:pPr>
              <w:ind w:left="22"/>
              <w:rPr>
                <w:rFonts w:ascii="Arial" w:hAnsi="Arial" w:cs="Arial"/>
                <w:sz w:val="16"/>
                <w:szCs w:val="18"/>
                <w:lang w:val="en-US"/>
              </w:rPr>
            </w:pPr>
            <w:r>
              <w:rPr>
                <w:rFonts w:ascii="Arial" w:hAnsi="Arial" w:cs="Arial"/>
                <w:sz w:val="16"/>
                <w:szCs w:val="18"/>
                <w:lang w:val="en-US"/>
              </w:rPr>
              <w:t>Other liabilities</w:t>
            </w:r>
          </w:p>
        </w:tc>
        <w:tc>
          <w:tcPr>
            <w:tcW w:w="850" w:type="dxa"/>
            <w:tcBorders>
              <w:left w:val="nil"/>
              <w:bottom w:val="nil"/>
              <w:right w:val="nil"/>
            </w:tcBorders>
            <w:shd w:val="clear" w:color="auto" w:fill="auto"/>
            <w:noWrap/>
            <w:vAlign w:val="center"/>
          </w:tcPr>
          <w:p w14:paraId="6987A374" w14:textId="77777777" w:rsidR="001E1FD2" w:rsidRPr="0095193C" w:rsidRDefault="001E1FD2" w:rsidP="001E1FD2">
            <w:pPr>
              <w:jc w:val="center"/>
              <w:rPr>
                <w:rFonts w:ascii="Arial" w:hAnsi="Arial" w:cs="Arial"/>
                <w:sz w:val="16"/>
                <w:szCs w:val="18"/>
                <w:lang w:val="en-US"/>
              </w:rPr>
            </w:pPr>
          </w:p>
        </w:tc>
        <w:tc>
          <w:tcPr>
            <w:tcW w:w="166" w:type="dxa"/>
            <w:tcBorders>
              <w:left w:val="nil"/>
              <w:bottom w:val="nil"/>
              <w:right w:val="nil"/>
            </w:tcBorders>
            <w:vAlign w:val="bottom"/>
          </w:tcPr>
          <w:p w14:paraId="139680FF" w14:textId="77777777" w:rsidR="001E1FD2" w:rsidRPr="0095193C" w:rsidRDefault="001E1FD2" w:rsidP="001E1FD2">
            <w:pPr>
              <w:ind w:left="-972"/>
              <w:jc w:val="right"/>
              <w:rPr>
                <w:rFonts w:ascii="Arial" w:hAnsi="Arial" w:cs="Arial"/>
                <w:b/>
                <w:sz w:val="16"/>
                <w:szCs w:val="18"/>
                <w:lang w:val="en-US"/>
              </w:rPr>
            </w:pPr>
          </w:p>
        </w:tc>
        <w:tc>
          <w:tcPr>
            <w:tcW w:w="1417" w:type="dxa"/>
            <w:tcBorders>
              <w:left w:val="nil"/>
              <w:bottom w:val="single" w:sz="4" w:space="0" w:color="auto"/>
              <w:right w:val="nil"/>
            </w:tcBorders>
            <w:shd w:val="clear" w:color="auto" w:fill="auto"/>
            <w:noWrap/>
            <w:vAlign w:val="center"/>
          </w:tcPr>
          <w:p w14:paraId="0FDF60AD" w14:textId="11727640" w:rsidR="001E1FD2" w:rsidRPr="001E1FD2" w:rsidRDefault="001E1FD2" w:rsidP="001E1FD2">
            <w:pPr>
              <w:ind w:left="-972"/>
              <w:jc w:val="right"/>
              <w:rPr>
                <w:rFonts w:ascii="Arial" w:hAnsi="Arial" w:cs="Arial"/>
                <w:sz w:val="16"/>
                <w:szCs w:val="16"/>
              </w:rPr>
            </w:pPr>
            <w:r w:rsidRPr="001E1FD2">
              <w:rPr>
                <w:rFonts w:ascii="Arial" w:hAnsi="Arial" w:cs="Arial"/>
                <w:sz w:val="16"/>
                <w:szCs w:val="16"/>
              </w:rPr>
              <w:t xml:space="preserve">              889 </w:t>
            </w:r>
          </w:p>
        </w:tc>
        <w:tc>
          <w:tcPr>
            <w:tcW w:w="160" w:type="dxa"/>
            <w:tcBorders>
              <w:left w:val="nil"/>
              <w:bottom w:val="nil"/>
              <w:right w:val="nil"/>
            </w:tcBorders>
          </w:tcPr>
          <w:p w14:paraId="078C7C81" w14:textId="77777777" w:rsidR="001E1FD2" w:rsidRPr="0095193C" w:rsidRDefault="001E1FD2" w:rsidP="001E1FD2">
            <w:pPr>
              <w:ind w:left="-972"/>
              <w:jc w:val="right"/>
              <w:rPr>
                <w:rFonts w:ascii="Arial" w:hAnsi="Arial" w:cs="Arial"/>
                <w:sz w:val="16"/>
                <w:szCs w:val="18"/>
                <w:lang w:val="en-US"/>
              </w:rPr>
            </w:pPr>
          </w:p>
        </w:tc>
        <w:tc>
          <w:tcPr>
            <w:tcW w:w="1417" w:type="dxa"/>
            <w:tcBorders>
              <w:left w:val="nil"/>
              <w:bottom w:val="single" w:sz="4" w:space="0" w:color="auto"/>
              <w:right w:val="nil"/>
            </w:tcBorders>
            <w:shd w:val="clear" w:color="auto" w:fill="auto"/>
            <w:noWrap/>
            <w:vAlign w:val="center"/>
          </w:tcPr>
          <w:p w14:paraId="3391286C" w14:textId="285F9C50" w:rsidR="001E1FD2" w:rsidRPr="0095193C" w:rsidRDefault="001E1FD2" w:rsidP="001E1FD2">
            <w:pPr>
              <w:ind w:left="-972"/>
              <w:jc w:val="right"/>
              <w:rPr>
                <w:rFonts w:ascii="Arial" w:hAnsi="Arial" w:cs="Arial"/>
                <w:sz w:val="16"/>
                <w:szCs w:val="18"/>
                <w:lang w:val="en-US"/>
              </w:rPr>
            </w:pPr>
            <w:r w:rsidRPr="00FA097C">
              <w:rPr>
                <w:rFonts w:ascii="Arial" w:hAnsi="Arial" w:cs="Arial"/>
                <w:color w:val="000000" w:themeColor="text1"/>
                <w:sz w:val="16"/>
                <w:szCs w:val="16"/>
              </w:rPr>
              <w:t>79</w:t>
            </w:r>
            <w:r>
              <w:rPr>
                <w:rFonts w:ascii="Arial" w:hAnsi="Arial" w:cs="Arial"/>
                <w:color w:val="000000" w:themeColor="text1"/>
                <w:sz w:val="16"/>
                <w:szCs w:val="16"/>
              </w:rPr>
              <w:t>4</w:t>
            </w:r>
            <w:r w:rsidRPr="00FA097C">
              <w:rPr>
                <w:rFonts w:ascii="Arial" w:hAnsi="Arial" w:cs="Arial"/>
                <w:color w:val="000000" w:themeColor="text1"/>
                <w:sz w:val="16"/>
                <w:szCs w:val="16"/>
              </w:rPr>
              <w:t> </w:t>
            </w:r>
          </w:p>
        </w:tc>
      </w:tr>
      <w:tr w:rsidR="001E1FD2" w:rsidRPr="0095193C" w14:paraId="653DD928" w14:textId="77777777" w:rsidTr="003200A3">
        <w:trPr>
          <w:cantSplit/>
          <w:trHeight w:val="170"/>
        </w:trPr>
        <w:tc>
          <w:tcPr>
            <w:tcW w:w="5757" w:type="dxa"/>
            <w:tcBorders>
              <w:top w:val="nil"/>
              <w:left w:val="nil"/>
              <w:bottom w:val="nil"/>
              <w:right w:val="nil"/>
            </w:tcBorders>
            <w:shd w:val="clear" w:color="auto" w:fill="auto"/>
            <w:noWrap/>
            <w:vAlign w:val="bottom"/>
          </w:tcPr>
          <w:p w14:paraId="40619AE1" w14:textId="77777777" w:rsidR="001E1FD2" w:rsidRPr="0095193C" w:rsidRDefault="001E1FD2" w:rsidP="001E1FD2">
            <w:pPr>
              <w:rPr>
                <w:rFonts w:ascii="Arial" w:hAnsi="Arial" w:cs="Arial"/>
                <w:b/>
                <w:bCs/>
                <w:sz w:val="16"/>
                <w:szCs w:val="18"/>
                <w:lang w:val="en-US"/>
              </w:rPr>
            </w:pPr>
            <w:r w:rsidRPr="0095193C">
              <w:rPr>
                <w:rFonts w:ascii="Arial" w:hAnsi="Arial" w:cs="Arial"/>
                <w:b/>
                <w:bCs/>
                <w:sz w:val="16"/>
                <w:szCs w:val="18"/>
                <w:lang w:val="en-US"/>
              </w:rPr>
              <w:t>Total non</w:t>
            </w:r>
            <w:r>
              <w:rPr>
                <w:rFonts w:ascii="Arial" w:hAnsi="Arial" w:cs="Arial"/>
                <w:b/>
                <w:bCs/>
                <w:sz w:val="16"/>
                <w:szCs w:val="18"/>
                <w:lang w:val="en-US"/>
              </w:rPr>
              <w:t>-</w:t>
            </w:r>
            <w:r w:rsidRPr="0095193C">
              <w:rPr>
                <w:rFonts w:ascii="Arial" w:hAnsi="Arial" w:cs="Arial"/>
                <w:b/>
                <w:bCs/>
                <w:sz w:val="16"/>
                <w:szCs w:val="18"/>
                <w:lang w:val="en-US"/>
              </w:rPr>
              <w:t>current liabilities</w:t>
            </w:r>
          </w:p>
        </w:tc>
        <w:tc>
          <w:tcPr>
            <w:tcW w:w="850" w:type="dxa"/>
            <w:tcBorders>
              <w:top w:val="nil"/>
              <w:left w:val="nil"/>
              <w:bottom w:val="nil"/>
              <w:right w:val="nil"/>
            </w:tcBorders>
            <w:shd w:val="clear" w:color="auto" w:fill="auto"/>
            <w:noWrap/>
            <w:vAlign w:val="center"/>
          </w:tcPr>
          <w:p w14:paraId="7B7F8FA3" w14:textId="77777777" w:rsidR="001E1FD2" w:rsidRPr="00F24076" w:rsidRDefault="001E1FD2" w:rsidP="001E1FD2">
            <w:pPr>
              <w:jc w:val="center"/>
              <w:rPr>
                <w:rFonts w:ascii="Arial" w:hAnsi="Arial" w:cs="Arial"/>
                <w:b/>
                <w:sz w:val="16"/>
                <w:szCs w:val="18"/>
                <w:lang w:val="en-US"/>
              </w:rPr>
            </w:pPr>
          </w:p>
        </w:tc>
        <w:tc>
          <w:tcPr>
            <w:tcW w:w="166" w:type="dxa"/>
            <w:tcBorders>
              <w:top w:val="nil"/>
              <w:left w:val="nil"/>
              <w:bottom w:val="nil"/>
              <w:right w:val="nil"/>
            </w:tcBorders>
            <w:vAlign w:val="center"/>
          </w:tcPr>
          <w:p w14:paraId="67B6619D" w14:textId="77777777" w:rsidR="001E1FD2" w:rsidRPr="0095193C" w:rsidRDefault="001E1FD2" w:rsidP="001E1FD2">
            <w:pPr>
              <w:ind w:left="-972"/>
              <w:jc w:val="right"/>
              <w:rPr>
                <w:rFonts w:ascii="Arial" w:hAnsi="Arial" w:cs="Arial"/>
                <w:b/>
                <w:sz w:val="16"/>
                <w:szCs w:val="18"/>
                <w:lang w:val="en-US"/>
              </w:rPr>
            </w:pPr>
          </w:p>
        </w:tc>
        <w:tc>
          <w:tcPr>
            <w:tcW w:w="1417" w:type="dxa"/>
            <w:tcBorders>
              <w:top w:val="single" w:sz="4" w:space="0" w:color="auto"/>
              <w:left w:val="nil"/>
              <w:bottom w:val="single" w:sz="4" w:space="0" w:color="auto"/>
              <w:right w:val="nil"/>
            </w:tcBorders>
            <w:shd w:val="clear" w:color="auto" w:fill="auto"/>
            <w:noWrap/>
            <w:vAlign w:val="center"/>
          </w:tcPr>
          <w:p w14:paraId="5ACBB88C" w14:textId="01A71D50" w:rsidR="001E1FD2" w:rsidRPr="001E1FD2" w:rsidRDefault="001E1FD2" w:rsidP="001E1FD2">
            <w:pPr>
              <w:ind w:left="-972"/>
              <w:jc w:val="right"/>
              <w:rPr>
                <w:rFonts w:ascii="Arial" w:hAnsi="Arial" w:cs="Arial"/>
                <w:b/>
                <w:bCs/>
                <w:sz w:val="16"/>
                <w:szCs w:val="16"/>
              </w:rPr>
            </w:pPr>
            <w:r w:rsidRPr="001E1FD2">
              <w:rPr>
                <w:rFonts w:ascii="Arial" w:hAnsi="Arial" w:cs="Arial"/>
                <w:b/>
                <w:bCs/>
                <w:sz w:val="16"/>
                <w:szCs w:val="16"/>
              </w:rPr>
              <w:t xml:space="preserve">     1,229,890 </w:t>
            </w:r>
          </w:p>
        </w:tc>
        <w:tc>
          <w:tcPr>
            <w:tcW w:w="160" w:type="dxa"/>
            <w:tcBorders>
              <w:top w:val="nil"/>
              <w:left w:val="nil"/>
              <w:bottom w:val="nil"/>
              <w:right w:val="nil"/>
            </w:tcBorders>
          </w:tcPr>
          <w:p w14:paraId="5473BE02" w14:textId="77777777" w:rsidR="001E1FD2" w:rsidRPr="0095193C" w:rsidRDefault="001E1FD2" w:rsidP="001E1FD2">
            <w:pPr>
              <w:ind w:left="-972"/>
              <w:jc w:val="right"/>
              <w:rPr>
                <w:rFonts w:ascii="Arial" w:hAnsi="Arial" w:cs="Arial"/>
                <w:b/>
                <w:sz w:val="16"/>
                <w:szCs w:val="18"/>
                <w:lang w:val="en-US"/>
              </w:rPr>
            </w:pPr>
          </w:p>
        </w:tc>
        <w:tc>
          <w:tcPr>
            <w:tcW w:w="1417" w:type="dxa"/>
            <w:tcBorders>
              <w:top w:val="single" w:sz="4" w:space="0" w:color="auto"/>
              <w:left w:val="nil"/>
              <w:bottom w:val="single" w:sz="4" w:space="0" w:color="auto"/>
              <w:right w:val="nil"/>
            </w:tcBorders>
            <w:shd w:val="clear" w:color="auto" w:fill="auto"/>
            <w:noWrap/>
            <w:vAlign w:val="center"/>
          </w:tcPr>
          <w:p w14:paraId="774D22D2" w14:textId="76FC8020" w:rsidR="001E1FD2" w:rsidRPr="0095193C" w:rsidRDefault="001E1FD2" w:rsidP="001E1FD2">
            <w:pPr>
              <w:ind w:left="-972"/>
              <w:jc w:val="right"/>
              <w:rPr>
                <w:rFonts w:ascii="Arial" w:hAnsi="Arial" w:cs="Arial"/>
                <w:b/>
                <w:sz w:val="16"/>
                <w:szCs w:val="18"/>
                <w:lang w:val="en-US"/>
              </w:rPr>
            </w:pPr>
            <w:r w:rsidRPr="00FA097C">
              <w:rPr>
                <w:rFonts w:ascii="Arial" w:hAnsi="Arial" w:cs="Arial"/>
                <w:b/>
                <w:bCs/>
                <w:color w:val="000000" w:themeColor="text1"/>
                <w:sz w:val="16"/>
                <w:szCs w:val="16"/>
              </w:rPr>
              <w:t>1,</w:t>
            </w:r>
            <w:r>
              <w:rPr>
                <w:rFonts w:ascii="Arial" w:hAnsi="Arial" w:cs="Arial"/>
                <w:b/>
                <w:bCs/>
                <w:color w:val="000000" w:themeColor="text1"/>
                <w:sz w:val="16"/>
                <w:szCs w:val="16"/>
              </w:rPr>
              <w:t>395</w:t>
            </w:r>
            <w:r w:rsidRPr="00FA097C">
              <w:rPr>
                <w:rFonts w:ascii="Arial" w:hAnsi="Arial" w:cs="Arial"/>
                <w:b/>
                <w:bCs/>
                <w:color w:val="000000" w:themeColor="text1"/>
                <w:sz w:val="16"/>
                <w:szCs w:val="16"/>
              </w:rPr>
              <w:t>,</w:t>
            </w:r>
            <w:r>
              <w:rPr>
                <w:rFonts w:ascii="Arial" w:hAnsi="Arial" w:cs="Arial"/>
                <w:b/>
                <w:bCs/>
                <w:color w:val="000000" w:themeColor="text1"/>
                <w:sz w:val="16"/>
                <w:szCs w:val="16"/>
              </w:rPr>
              <w:t>122</w:t>
            </w:r>
            <w:r w:rsidRPr="00FA097C">
              <w:rPr>
                <w:rFonts w:ascii="Arial" w:hAnsi="Arial" w:cs="Arial"/>
                <w:b/>
                <w:bCs/>
                <w:color w:val="000000" w:themeColor="text1"/>
                <w:sz w:val="16"/>
                <w:szCs w:val="16"/>
              </w:rPr>
              <w:t> </w:t>
            </w:r>
          </w:p>
        </w:tc>
      </w:tr>
      <w:tr w:rsidR="00F72E2E" w:rsidRPr="0095193C" w14:paraId="416A71E6" w14:textId="77777777" w:rsidTr="003200A3">
        <w:trPr>
          <w:cantSplit/>
          <w:trHeight w:val="170"/>
        </w:trPr>
        <w:tc>
          <w:tcPr>
            <w:tcW w:w="5757" w:type="dxa"/>
            <w:tcBorders>
              <w:top w:val="nil"/>
              <w:left w:val="nil"/>
              <w:bottom w:val="nil"/>
              <w:right w:val="nil"/>
            </w:tcBorders>
            <w:shd w:val="clear" w:color="auto" w:fill="auto"/>
            <w:noWrap/>
            <w:vAlign w:val="bottom"/>
          </w:tcPr>
          <w:p w14:paraId="10C0D1F0" w14:textId="77777777" w:rsidR="00F72E2E" w:rsidRPr="0095193C" w:rsidRDefault="00F72E2E" w:rsidP="00F72E2E">
            <w:pPr>
              <w:ind w:left="-57"/>
              <w:rPr>
                <w:rFonts w:ascii="Arial" w:hAnsi="Arial" w:cs="Arial"/>
                <w:b/>
                <w:bCs/>
                <w:sz w:val="16"/>
                <w:szCs w:val="18"/>
                <w:lang w:val="en-US"/>
              </w:rPr>
            </w:pPr>
            <w:r w:rsidRPr="0095193C">
              <w:rPr>
                <w:rFonts w:ascii="Arial" w:hAnsi="Arial" w:cs="Arial"/>
                <w:b/>
                <w:bCs/>
                <w:sz w:val="16"/>
                <w:szCs w:val="18"/>
                <w:lang w:val="en-US"/>
              </w:rPr>
              <w:t>Total liabilities</w:t>
            </w:r>
          </w:p>
        </w:tc>
        <w:tc>
          <w:tcPr>
            <w:tcW w:w="850" w:type="dxa"/>
            <w:tcBorders>
              <w:top w:val="nil"/>
              <w:left w:val="nil"/>
              <w:bottom w:val="nil"/>
              <w:right w:val="nil"/>
            </w:tcBorders>
            <w:shd w:val="clear" w:color="auto" w:fill="auto"/>
            <w:noWrap/>
            <w:vAlign w:val="center"/>
          </w:tcPr>
          <w:p w14:paraId="5042A812" w14:textId="77777777" w:rsidR="00F72E2E" w:rsidRPr="00F24076" w:rsidRDefault="00F72E2E" w:rsidP="00F72E2E">
            <w:pPr>
              <w:jc w:val="center"/>
              <w:rPr>
                <w:rFonts w:ascii="Arial" w:hAnsi="Arial" w:cs="Arial"/>
                <w:b/>
                <w:sz w:val="16"/>
                <w:szCs w:val="18"/>
                <w:lang w:val="en-US"/>
              </w:rPr>
            </w:pPr>
          </w:p>
        </w:tc>
        <w:tc>
          <w:tcPr>
            <w:tcW w:w="166" w:type="dxa"/>
            <w:tcBorders>
              <w:top w:val="nil"/>
              <w:left w:val="nil"/>
              <w:bottom w:val="nil"/>
              <w:right w:val="nil"/>
            </w:tcBorders>
            <w:vAlign w:val="center"/>
          </w:tcPr>
          <w:p w14:paraId="2836AA1C" w14:textId="77777777" w:rsidR="00F72E2E" w:rsidRPr="0095193C" w:rsidRDefault="00F72E2E" w:rsidP="00F72E2E">
            <w:pPr>
              <w:ind w:left="-972"/>
              <w:jc w:val="right"/>
              <w:rPr>
                <w:rFonts w:ascii="Arial" w:hAnsi="Arial" w:cs="Arial"/>
                <w:b/>
                <w:sz w:val="16"/>
                <w:szCs w:val="18"/>
                <w:lang w:val="en-US"/>
              </w:rPr>
            </w:pPr>
          </w:p>
        </w:tc>
        <w:tc>
          <w:tcPr>
            <w:tcW w:w="1417" w:type="dxa"/>
            <w:tcBorders>
              <w:top w:val="single" w:sz="4" w:space="0" w:color="auto"/>
              <w:left w:val="nil"/>
              <w:bottom w:val="nil"/>
              <w:right w:val="nil"/>
            </w:tcBorders>
            <w:shd w:val="clear" w:color="auto" w:fill="auto"/>
            <w:noWrap/>
          </w:tcPr>
          <w:p w14:paraId="5428B968" w14:textId="17B69939" w:rsidR="00F72E2E" w:rsidRPr="00F72E2E" w:rsidRDefault="00F72E2E" w:rsidP="00F72E2E">
            <w:pPr>
              <w:ind w:left="-972"/>
              <w:jc w:val="right"/>
              <w:rPr>
                <w:rFonts w:ascii="Arial" w:hAnsi="Arial" w:cs="Arial"/>
                <w:b/>
                <w:bCs/>
                <w:color w:val="000000" w:themeColor="text1"/>
                <w:sz w:val="16"/>
                <w:szCs w:val="16"/>
              </w:rPr>
            </w:pPr>
            <w:r w:rsidRPr="00F72E2E">
              <w:rPr>
                <w:rFonts w:ascii="Arial" w:hAnsi="Arial" w:cs="Arial"/>
                <w:b/>
                <w:bCs/>
                <w:color w:val="000000" w:themeColor="text1"/>
                <w:sz w:val="16"/>
                <w:szCs w:val="16"/>
              </w:rPr>
              <w:t xml:space="preserve"> </w:t>
            </w:r>
            <w:r w:rsidR="001E1FD2" w:rsidRPr="001E1FD2">
              <w:rPr>
                <w:rFonts w:ascii="Arial" w:hAnsi="Arial" w:cs="Arial"/>
                <w:b/>
                <w:bCs/>
                <w:color w:val="000000" w:themeColor="text1"/>
                <w:sz w:val="16"/>
                <w:szCs w:val="16"/>
              </w:rPr>
              <w:t xml:space="preserve"> 2,4</w:t>
            </w:r>
            <w:r w:rsidR="00D55DEA">
              <w:rPr>
                <w:rFonts w:ascii="Arial" w:hAnsi="Arial" w:cs="Arial"/>
                <w:b/>
                <w:bCs/>
                <w:color w:val="000000" w:themeColor="text1"/>
                <w:sz w:val="16"/>
                <w:szCs w:val="16"/>
              </w:rPr>
              <w:t>64</w:t>
            </w:r>
            <w:r w:rsidR="001E1FD2" w:rsidRPr="001E1FD2">
              <w:rPr>
                <w:rFonts w:ascii="Arial" w:hAnsi="Arial" w:cs="Arial"/>
                <w:b/>
                <w:bCs/>
                <w:color w:val="000000" w:themeColor="text1"/>
                <w:sz w:val="16"/>
                <w:szCs w:val="16"/>
              </w:rPr>
              <w:t>,</w:t>
            </w:r>
            <w:r w:rsidR="00D55DEA">
              <w:rPr>
                <w:rFonts w:ascii="Arial" w:hAnsi="Arial" w:cs="Arial"/>
                <w:b/>
                <w:bCs/>
                <w:color w:val="000000" w:themeColor="text1"/>
                <w:sz w:val="16"/>
                <w:szCs w:val="16"/>
              </w:rPr>
              <w:t>500</w:t>
            </w:r>
            <w:r w:rsidR="001E1FD2" w:rsidRPr="001E1FD2">
              <w:rPr>
                <w:rFonts w:ascii="Arial" w:hAnsi="Arial" w:cs="Arial"/>
                <w:b/>
                <w:bCs/>
                <w:color w:val="000000" w:themeColor="text1"/>
                <w:sz w:val="16"/>
                <w:szCs w:val="16"/>
              </w:rPr>
              <w:t xml:space="preserve"> </w:t>
            </w:r>
            <w:r w:rsidRPr="00F72E2E">
              <w:rPr>
                <w:rFonts w:ascii="Arial" w:hAnsi="Arial" w:cs="Arial"/>
                <w:b/>
                <w:bCs/>
                <w:color w:val="000000" w:themeColor="text1"/>
                <w:sz w:val="16"/>
                <w:szCs w:val="16"/>
              </w:rPr>
              <w:t xml:space="preserve"> </w:t>
            </w:r>
          </w:p>
        </w:tc>
        <w:tc>
          <w:tcPr>
            <w:tcW w:w="160" w:type="dxa"/>
            <w:tcBorders>
              <w:top w:val="nil"/>
              <w:left w:val="nil"/>
              <w:bottom w:val="nil"/>
              <w:right w:val="nil"/>
            </w:tcBorders>
          </w:tcPr>
          <w:p w14:paraId="395D9E54" w14:textId="77777777" w:rsidR="00F72E2E" w:rsidRPr="0095193C" w:rsidRDefault="00F72E2E" w:rsidP="00F72E2E">
            <w:pPr>
              <w:ind w:left="-972"/>
              <w:jc w:val="right"/>
              <w:rPr>
                <w:rFonts w:ascii="Arial" w:hAnsi="Arial" w:cs="Arial"/>
                <w:b/>
                <w:sz w:val="16"/>
                <w:szCs w:val="18"/>
                <w:lang w:val="en-US"/>
              </w:rPr>
            </w:pPr>
          </w:p>
        </w:tc>
        <w:tc>
          <w:tcPr>
            <w:tcW w:w="1417" w:type="dxa"/>
            <w:tcBorders>
              <w:top w:val="single" w:sz="4" w:space="0" w:color="auto"/>
              <w:left w:val="nil"/>
              <w:bottom w:val="nil"/>
              <w:right w:val="nil"/>
            </w:tcBorders>
            <w:shd w:val="clear" w:color="auto" w:fill="auto"/>
            <w:noWrap/>
            <w:vAlign w:val="center"/>
          </w:tcPr>
          <w:p w14:paraId="578FC44C" w14:textId="4FCC4E60" w:rsidR="00F72E2E" w:rsidRPr="0095193C" w:rsidRDefault="00F72E2E" w:rsidP="00F72E2E">
            <w:pPr>
              <w:ind w:left="-972"/>
              <w:jc w:val="right"/>
              <w:rPr>
                <w:rFonts w:ascii="Arial" w:hAnsi="Arial" w:cs="Arial"/>
                <w:b/>
                <w:sz w:val="16"/>
                <w:szCs w:val="18"/>
                <w:lang w:val="en-US"/>
              </w:rPr>
            </w:pPr>
            <w:r w:rsidRPr="00FA097C">
              <w:rPr>
                <w:rFonts w:ascii="Arial" w:hAnsi="Arial" w:cs="Arial"/>
                <w:b/>
                <w:bCs/>
                <w:color w:val="000000" w:themeColor="text1"/>
                <w:sz w:val="16"/>
                <w:szCs w:val="16"/>
              </w:rPr>
              <w:t>2,37</w:t>
            </w:r>
            <w:r>
              <w:rPr>
                <w:rFonts w:ascii="Arial" w:hAnsi="Arial" w:cs="Arial"/>
                <w:b/>
                <w:bCs/>
                <w:color w:val="000000" w:themeColor="text1"/>
                <w:sz w:val="16"/>
                <w:szCs w:val="16"/>
              </w:rPr>
              <w:t>5</w:t>
            </w:r>
            <w:r w:rsidRPr="00FA097C">
              <w:rPr>
                <w:rFonts w:ascii="Arial" w:hAnsi="Arial" w:cs="Arial"/>
                <w:b/>
                <w:bCs/>
                <w:color w:val="000000" w:themeColor="text1"/>
                <w:sz w:val="16"/>
                <w:szCs w:val="16"/>
              </w:rPr>
              <w:t>,</w:t>
            </w:r>
            <w:r>
              <w:rPr>
                <w:rFonts w:ascii="Arial" w:hAnsi="Arial" w:cs="Arial"/>
                <w:b/>
                <w:bCs/>
                <w:color w:val="000000" w:themeColor="text1"/>
                <w:sz w:val="16"/>
                <w:szCs w:val="16"/>
              </w:rPr>
              <w:t>396</w:t>
            </w:r>
            <w:r w:rsidRPr="00FA097C">
              <w:rPr>
                <w:rFonts w:ascii="Arial" w:hAnsi="Arial" w:cs="Arial"/>
                <w:b/>
                <w:bCs/>
                <w:color w:val="000000" w:themeColor="text1"/>
                <w:sz w:val="16"/>
                <w:szCs w:val="16"/>
              </w:rPr>
              <w:t> </w:t>
            </w:r>
          </w:p>
        </w:tc>
      </w:tr>
      <w:tr w:rsidR="00A30ECB" w:rsidRPr="0095193C" w14:paraId="778C0660" w14:textId="77777777" w:rsidTr="003200A3">
        <w:trPr>
          <w:cantSplit/>
          <w:trHeight w:val="170"/>
        </w:trPr>
        <w:tc>
          <w:tcPr>
            <w:tcW w:w="5757" w:type="dxa"/>
            <w:tcBorders>
              <w:top w:val="nil"/>
              <w:left w:val="nil"/>
              <w:bottom w:val="nil"/>
              <w:right w:val="nil"/>
            </w:tcBorders>
            <w:shd w:val="clear" w:color="auto" w:fill="auto"/>
            <w:noWrap/>
            <w:vAlign w:val="bottom"/>
          </w:tcPr>
          <w:p w14:paraId="2BA059AD" w14:textId="77777777" w:rsidR="00A30ECB" w:rsidRPr="0095193C" w:rsidRDefault="00A30ECB" w:rsidP="00A30ECB">
            <w:pPr>
              <w:rPr>
                <w:rFonts w:ascii="Arial" w:hAnsi="Arial" w:cs="Arial"/>
                <w:bCs/>
                <w:sz w:val="16"/>
                <w:szCs w:val="18"/>
                <w:lang w:val="en-US"/>
              </w:rPr>
            </w:pPr>
          </w:p>
        </w:tc>
        <w:tc>
          <w:tcPr>
            <w:tcW w:w="850" w:type="dxa"/>
            <w:tcBorders>
              <w:top w:val="nil"/>
              <w:left w:val="nil"/>
              <w:bottom w:val="nil"/>
              <w:right w:val="nil"/>
            </w:tcBorders>
            <w:shd w:val="clear" w:color="auto" w:fill="auto"/>
            <w:noWrap/>
            <w:vAlign w:val="bottom"/>
          </w:tcPr>
          <w:p w14:paraId="419D0283" w14:textId="77777777" w:rsidR="00A30ECB" w:rsidRPr="00F24076" w:rsidRDefault="00A30ECB" w:rsidP="00A30ECB">
            <w:pPr>
              <w:jc w:val="center"/>
              <w:rPr>
                <w:rFonts w:ascii="Arial" w:hAnsi="Arial" w:cs="Arial"/>
                <w:sz w:val="16"/>
                <w:szCs w:val="18"/>
                <w:lang w:val="en-US"/>
              </w:rPr>
            </w:pPr>
          </w:p>
        </w:tc>
        <w:tc>
          <w:tcPr>
            <w:tcW w:w="166" w:type="dxa"/>
            <w:tcBorders>
              <w:top w:val="nil"/>
              <w:left w:val="nil"/>
              <w:bottom w:val="nil"/>
              <w:right w:val="nil"/>
            </w:tcBorders>
          </w:tcPr>
          <w:p w14:paraId="3F762C10" w14:textId="77777777" w:rsidR="00A30ECB" w:rsidRPr="0095193C" w:rsidRDefault="00A30ECB" w:rsidP="00A30ECB">
            <w:pPr>
              <w:ind w:left="-972"/>
              <w:jc w:val="right"/>
              <w:rPr>
                <w:rFonts w:ascii="Arial" w:hAnsi="Arial" w:cs="Arial"/>
                <w:b/>
                <w:sz w:val="16"/>
                <w:szCs w:val="18"/>
                <w:lang w:val="en-US"/>
              </w:rPr>
            </w:pPr>
          </w:p>
        </w:tc>
        <w:tc>
          <w:tcPr>
            <w:tcW w:w="1417" w:type="dxa"/>
            <w:tcBorders>
              <w:top w:val="single" w:sz="4" w:space="0" w:color="auto"/>
              <w:left w:val="nil"/>
              <w:bottom w:val="nil"/>
              <w:right w:val="nil"/>
            </w:tcBorders>
            <w:shd w:val="clear" w:color="auto" w:fill="auto"/>
            <w:noWrap/>
            <w:vAlign w:val="bottom"/>
          </w:tcPr>
          <w:p w14:paraId="33853ECD" w14:textId="77777777" w:rsidR="00A30ECB" w:rsidRPr="00F72E2E" w:rsidRDefault="00A30ECB" w:rsidP="00A30ECB">
            <w:pPr>
              <w:ind w:left="-972"/>
              <w:jc w:val="right"/>
              <w:rPr>
                <w:rFonts w:ascii="Arial" w:hAnsi="Arial" w:cs="Arial"/>
                <w:color w:val="000000" w:themeColor="text1"/>
                <w:sz w:val="16"/>
                <w:szCs w:val="16"/>
              </w:rPr>
            </w:pPr>
          </w:p>
        </w:tc>
        <w:tc>
          <w:tcPr>
            <w:tcW w:w="160" w:type="dxa"/>
            <w:tcBorders>
              <w:top w:val="nil"/>
              <w:left w:val="nil"/>
              <w:bottom w:val="nil"/>
              <w:right w:val="nil"/>
            </w:tcBorders>
          </w:tcPr>
          <w:p w14:paraId="19C701E9" w14:textId="77777777" w:rsidR="00A30ECB" w:rsidRPr="0095193C" w:rsidRDefault="00A30ECB" w:rsidP="00A30ECB">
            <w:pPr>
              <w:ind w:left="-972"/>
              <w:jc w:val="right"/>
              <w:rPr>
                <w:rFonts w:ascii="Arial" w:hAnsi="Arial" w:cs="Arial"/>
                <w:sz w:val="16"/>
                <w:szCs w:val="18"/>
                <w:lang w:val="en-US"/>
              </w:rPr>
            </w:pPr>
          </w:p>
        </w:tc>
        <w:tc>
          <w:tcPr>
            <w:tcW w:w="1417" w:type="dxa"/>
            <w:tcBorders>
              <w:top w:val="single" w:sz="4" w:space="0" w:color="auto"/>
              <w:left w:val="nil"/>
              <w:bottom w:val="nil"/>
              <w:right w:val="nil"/>
            </w:tcBorders>
            <w:shd w:val="clear" w:color="auto" w:fill="auto"/>
            <w:noWrap/>
            <w:vAlign w:val="bottom"/>
          </w:tcPr>
          <w:p w14:paraId="02A10D68" w14:textId="77777777" w:rsidR="00A30ECB" w:rsidRPr="0095193C" w:rsidRDefault="00A30ECB" w:rsidP="00A30ECB">
            <w:pPr>
              <w:ind w:left="-972"/>
              <w:jc w:val="right"/>
              <w:rPr>
                <w:rFonts w:ascii="Arial" w:hAnsi="Arial" w:cs="Arial"/>
                <w:sz w:val="16"/>
                <w:szCs w:val="18"/>
                <w:lang w:val="en-US"/>
              </w:rPr>
            </w:pPr>
          </w:p>
        </w:tc>
      </w:tr>
      <w:tr w:rsidR="00A30ECB" w:rsidRPr="0095193C" w14:paraId="031F1DDF" w14:textId="77777777" w:rsidTr="003200A3">
        <w:trPr>
          <w:cantSplit/>
          <w:trHeight w:val="80"/>
        </w:trPr>
        <w:tc>
          <w:tcPr>
            <w:tcW w:w="5757" w:type="dxa"/>
            <w:tcBorders>
              <w:top w:val="nil"/>
              <w:left w:val="nil"/>
              <w:bottom w:val="nil"/>
              <w:right w:val="nil"/>
            </w:tcBorders>
            <w:shd w:val="clear" w:color="auto" w:fill="auto"/>
            <w:noWrap/>
            <w:vAlign w:val="bottom"/>
          </w:tcPr>
          <w:p w14:paraId="51DD8889" w14:textId="77777777" w:rsidR="00A30ECB" w:rsidRPr="0095193C" w:rsidRDefault="00A30ECB" w:rsidP="00A30ECB">
            <w:pPr>
              <w:rPr>
                <w:rFonts w:ascii="Arial" w:hAnsi="Arial" w:cs="Arial"/>
                <w:bCs/>
                <w:sz w:val="16"/>
                <w:szCs w:val="18"/>
                <w:lang w:val="en-US"/>
              </w:rPr>
            </w:pPr>
            <w:r w:rsidRPr="0095193C">
              <w:rPr>
                <w:rFonts w:ascii="Arial" w:hAnsi="Arial" w:cs="Arial"/>
                <w:bCs/>
                <w:sz w:val="16"/>
                <w:szCs w:val="18"/>
                <w:lang w:val="en-US"/>
              </w:rPr>
              <w:t>Equity</w:t>
            </w:r>
          </w:p>
        </w:tc>
        <w:tc>
          <w:tcPr>
            <w:tcW w:w="850" w:type="dxa"/>
            <w:tcBorders>
              <w:top w:val="nil"/>
              <w:left w:val="nil"/>
              <w:bottom w:val="nil"/>
              <w:right w:val="nil"/>
            </w:tcBorders>
            <w:shd w:val="clear" w:color="auto" w:fill="auto"/>
            <w:noWrap/>
            <w:vAlign w:val="bottom"/>
          </w:tcPr>
          <w:p w14:paraId="3ACBE3AF" w14:textId="5DEC22CF" w:rsidR="00A30ECB" w:rsidRPr="00F24076" w:rsidRDefault="00A30ECB" w:rsidP="00A30ECB">
            <w:pPr>
              <w:jc w:val="center"/>
              <w:rPr>
                <w:rFonts w:ascii="Arial" w:hAnsi="Arial" w:cs="Arial"/>
                <w:sz w:val="16"/>
                <w:szCs w:val="18"/>
                <w:lang w:val="en-US"/>
              </w:rPr>
            </w:pPr>
            <w:r>
              <w:rPr>
                <w:rFonts w:ascii="Arial" w:hAnsi="Arial" w:cs="Arial"/>
                <w:sz w:val="16"/>
                <w:szCs w:val="18"/>
                <w:lang w:val="en-US"/>
              </w:rPr>
              <w:t>1</w:t>
            </w:r>
            <w:r w:rsidR="003200A3">
              <w:rPr>
                <w:rFonts w:ascii="Arial" w:hAnsi="Arial" w:cs="Arial"/>
                <w:sz w:val="16"/>
                <w:szCs w:val="18"/>
                <w:lang w:val="en-US"/>
              </w:rPr>
              <w:t>6</w:t>
            </w:r>
          </w:p>
        </w:tc>
        <w:tc>
          <w:tcPr>
            <w:tcW w:w="166" w:type="dxa"/>
            <w:tcBorders>
              <w:top w:val="nil"/>
              <w:left w:val="nil"/>
              <w:bottom w:val="nil"/>
              <w:right w:val="nil"/>
            </w:tcBorders>
          </w:tcPr>
          <w:p w14:paraId="3AEA8A57" w14:textId="77777777" w:rsidR="00A30ECB" w:rsidRPr="0095193C" w:rsidRDefault="00A30ECB" w:rsidP="00A30ECB">
            <w:pPr>
              <w:ind w:left="-972"/>
              <w:jc w:val="right"/>
              <w:rPr>
                <w:rFonts w:ascii="Arial" w:hAnsi="Arial" w:cs="Arial"/>
                <w:b/>
                <w:sz w:val="16"/>
                <w:szCs w:val="18"/>
                <w:lang w:val="en-US"/>
              </w:rPr>
            </w:pPr>
          </w:p>
        </w:tc>
        <w:tc>
          <w:tcPr>
            <w:tcW w:w="1417" w:type="dxa"/>
            <w:tcBorders>
              <w:top w:val="nil"/>
              <w:left w:val="nil"/>
              <w:bottom w:val="nil"/>
              <w:right w:val="nil"/>
            </w:tcBorders>
            <w:shd w:val="clear" w:color="auto" w:fill="auto"/>
            <w:noWrap/>
            <w:vAlign w:val="bottom"/>
          </w:tcPr>
          <w:p w14:paraId="52C9F64F" w14:textId="77777777" w:rsidR="00A30ECB" w:rsidRPr="00F72E2E" w:rsidRDefault="00A30ECB" w:rsidP="00A30ECB">
            <w:pPr>
              <w:ind w:left="-972"/>
              <w:jc w:val="right"/>
              <w:rPr>
                <w:rFonts w:ascii="Arial" w:hAnsi="Arial" w:cs="Arial"/>
                <w:color w:val="000000" w:themeColor="text1"/>
                <w:sz w:val="16"/>
                <w:szCs w:val="16"/>
              </w:rPr>
            </w:pPr>
          </w:p>
        </w:tc>
        <w:tc>
          <w:tcPr>
            <w:tcW w:w="160" w:type="dxa"/>
            <w:tcBorders>
              <w:top w:val="nil"/>
              <w:left w:val="nil"/>
              <w:bottom w:val="nil"/>
              <w:right w:val="nil"/>
            </w:tcBorders>
          </w:tcPr>
          <w:p w14:paraId="28FB1236" w14:textId="77777777" w:rsidR="00A30ECB" w:rsidRPr="0095193C" w:rsidRDefault="00A30ECB" w:rsidP="00A30ECB">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bottom"/>
          </w:tcPr>
          <w:p w14:paraId="42F66F78" w14:textId="77777777" w:rsidR="00A30ECB" w:rsidRPr="0095193C" w:rsidRDefault="00A30ECB" w:rsidP="00A30ECB">
            <w:pPr>
              <w:ind w:left="-972"/>
              <w:jc w:val="right"/>
              <w:rPr>
                <w:rFonts w:ascii="Arial" w:hAnsi="Arial" w:cs="Arial"/>
                <w:sz w:val="16"/>
                <w:szCs w:val="18"/>
                <w:lang w:val="en-US"/>
              </w:rPr>
            </w:pPr>
          </w:p>
        </w:tc>
      </w:tr>
      <w:tr w:rsidR="00F72E2E" w:rsidRPr="0095193C" w14:paraId="40FF3187" w14:textId="77777777" w:rsidTr="003200A3">
        <w:trPr>
          <w:cantSplit/>
          <w:trHeight w:val="170"/>
        </w:trPr>
        <w:tc>
          <w:tcPr>
            <w:tcW w:w="5757" w:type="dxa"/>
            <w:tcBorders>
              <w:top w:val="nil"/>
              <w:left w:val="nil"/>
              <w:bottom w:val="nil"/>
              <w:right w:val="nil"/>
            </w:tcBorders>
            <w:shd w:val="clear" w:color="auto" w:fill="auto"/>
            <w:noWrap/>
            <w:vAlign w:val="bottom"/>
            <w:hideMark/>
          </w:tcPr>
          <w:p w14:paraId="5BC9AE3B" w14:textId="77777777" w:rsidR="00F72E2E" w:rsidRPr="0095193C" w:rsidRDefault="00F72E2E" w:rsidP="00F72E2E">
            <w:pPr>
              <w:ind w:left="57"/>
              <w:rPr>
                <w:rFonts w:ascii="Arial" w:hAnsi="Arial" w:cs="Arial"/>
                <w:sz w:val="16"/>
                <w:szCs w:val="18"/>
                <w:lang w:val="en-US"/>
              </w:rPr>
            </w:pPr>
            <w:r w:rsidRPr="0095193C">
              <w:rPr>
                <w:rFonts w:ascii="Arial" w:hAnsi="Arial" w:cs="Arial"/>
                <w:sz w:val="16"/>
                <w:szCs w:val="18"/>
                <w:lang w:val="en-US"/>
              </w:rPr>
              <w:t>Share capital</w:t>
            </w:r>
          </w:p>
        </w:tc>
        <w:tc>
          <w:tcPr>
            <w:tcW w:w="850" w:type="dxa"/>
            <w:tcBorders>
              <w:top w:val="nil"/>
              <w:left w:val="nil"/>
              <w:bottom w:val="nil"/>
              <w:right w:val="nil"/>
            </w:tcBorders>
            <w:shd w:val="clear" w:color="auto" w:fill="auto"/>
            <w:noWrap/>
            <w:vAlign w:val="bottom"/>
          </w:tcPr>
          <w:p w14:paraId="632DEC71" w14:textId="77777777" w:rsidR="00F72E2E" w:rsidRPr="0095193C" w:rsidRDefault="00F72E2E" w:rsidP="00F72E2E">
            <w:pPr>
              <w:jc w:val="center"/>
              <w:rPr>
                <w:rFonts w:ascii="Arial" w:hAnsi="Arial"/>
                <w:sz w:val="16"/>
                <w:lang w:val="en-US"/>
              </w:rPr>
            </w:pPr>
          </w:p>
        </w:tc>
        <w:tc>
          <w:tcPr>
            <w:tcW w:w="166" w:type="dxa"/>
            <w:tcBorders>
              <w:top w:val="nil"/>
              <w:left w:val="nil"/>
              <w:bottom w:val="nil"/>
              <w:right w:val="nil"/>
            </w:tcBorders>
          </w:tcPr>
          <w:p w14:paraId="73D4A82E"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4044D396" w14:textId="2C3B4D63"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11 </w:t>
            </w:r>
          </w:p>
        </w:tc>
        <w:tc>
          <w:tcPr>
            <w:tcW w:w="160" w:type="dxa"/>
            <w:tcBorders>
              <w:top w:val="nil"/>
              <w:left w:val="nil"/>
              <w:bottom w:val="nil"/>
              <w:right w:val="nil"/>
            </w:tcBorders>
          </w:tcPr>
          <w:p w14:paraId="2B760A78"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6A7C636D" w14:textId="2949AB55" w:rsidR="00F72E2E" w:rsidRPr="0095193C" w:rsidRDefault="00F72E2E" w:rsidP="00F72E2E">
            <w:pPr>
              <w:ind w:left="-972"/>
              <w:jc w:val="right"/>
              <w:rPr>
                <w:rFonts w:ascii="Arial" w:hAnsi="Arial" w:cs="Arial"/>
                <w:sz w:val="16"/>
                <w:szCs w:val="18"/>
                <w:lang w:val="en-US"/>
              </w:rPr>
            </w:pPr>
            <w:r w:rsidRPr="00FA097C">
              <w:rPr>
                <w:rFonts w:ascii="Arial" w:hAnsi="Arial" w:cs="Arial"/>
                <w:color w:val="000000" w:themeColor="text1"/>
                <w:sz w:val="16"/>
                <w:szCs w:val="16"/>
              </w:rPr>
              <w:t>11 </w:t>
            </w:r>
          </w:p>
        </w:tc>
      </w:tr>
      <w:tr w:rsidR="00F72E2E" w:rsidRPr="0095193C" w14:paraId="78CADD36" w14:textId="77777777" w:rsidTr="003200A3">
        <w:trPr>
          <w:cantSplit/>
          <w:trHeight w:val="170"/>
        </w:trPr>
        <w:tc>
          <w:tcPr>
            <w:tcW w:w="5757" w:type="dxa"/>
            <w:tcBorders>
              <w:top w:val="nil"/>
              <w:left w:val="nil"/>
              <w:bottom w:val="nil"/>
              <w:right w:val="nil"/>
            </w:tcBorders>
            <w:shd w:val="clear" w:color="auto" w:fill="auto"/>
            <w:noWrap/>
            <w:vAlign w:val="bottom"/>
            <w:hideMark/>
          </w:tcPr>
          <w:p w14:paraId="191BD539" w14:textId="77777777" w:rsidR="00F72E2E" w:rsidRPr="0095193C" w:rsidRDefault="00F72E2E" w:rsidP="00F72E2E">
            <w:pPr>
              <w:ind w:left="57"/>
              <w:rPr>
                <w:rFonts w:ascii="Arial" w:hAnsi="Arial" w:cs="Arial"/>
                <w:sz w:val="16"/>
                <w:szCs w:val="18"/>
                <w:lang w:val="en-US"/>
              </w:rPr>
            </w:pPr>
            <w:r w:rsidRPr="0095193C">
              <w:rPr>
                <w:rFonts w:ascii="Arial" w:hAnsi="Arial" w:cs="Arial"/>
                <w:sz w:val="16"/>
                <w:szCs w:val="18"/>
                <w:lang w:val="en-US"/>
              </w:rPr>
              <w:t>Capital reserve</w:t>
            </w:r>
          </w:p>
        </w:tc>
        <w:tc>
          <w:tcPr>
            <w:tcW w:w="850" w:type="dxa"/>
            <w:tcBorders>
              <w:top w:val="nil"/>
              <w:left w:val="nil"/>
              <w:bottom w:val="nil"/>
              <w:right w:val="nil"/>
            </w:tcBorders>
            <w:shd w:val="clear" w:color="auto" w:fill="auto"/>
            <w:noWrap/>
            <w:vAlign w:val="bottom"/>
          </w:tcPr>
          <w:p w14:paraId="5BCFA2A1" w14:textId="77777777" w:rsidR="00F72E2E" w:rsidRPr="0095193C" w:rsidRDefault="00F72E2E" w:rsidP="00F72E2E">
            <w:pPr>
              <w:jc w:val="center"/>
              <w:rPr>
                <w:rFonts w:ascii="Arial" w:hAnsi="Arial"/>
                <w:sz w:val="16"/>
                <w:lang w:val="en-US"/>
              </w:rPr>
            </w:pPr>
          </w:p>
        </w:tc>
        <w:tc>
          <w:tcPr>
            <w:tcW w:w="166" w:type="dxa"/>
            <w:tcBorders>
              <w:top w:val="nil"/>
              <w:left w:val="nil"/>
              <w:bottom w:val="nil"/>
              <w:right w:val="nil"/>
            </w:tcBorders>
          </w:tcPr>
          <w:p w14:paraId="479ED9CC"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tcPr>
          <w:p w14:paraId="341642BF" w14:textId="60075EFA" w:rsidR="00F72E2E" w:rsidRPr="00F72E2E" w:rsidRDefault="00F72E2E" w:rsidP="00F72E2E">
            <w:pPr>
              <w:ind w:left="-972"/>
              <w:jc w:val="right"/>
              <w:rPr>
                <w:rFonts w:ascii="Arial" w:hAnsi="Arial" w:cs="Arial"/>
                <w:color w:val="000000" w:themeColor="text1"/>
                <w:sz w:val="16"/>
                <w:szCs w:val="16"/>
              </w:rPr>
            </w:pPr>
            <w:r w:rsidRPr="00F72E2E">
              <w:rPr>
                <w:rFonts w:ascii="Arial" w:hAnsi="Arial" w:cs="Arial"/>
                <w:color w:val="000000" w:themeColor="text1"/>
                <w:sz w:val="16"/>
                <w:szCs w:val="16"/>
              </w:rPr>
              <w:t xml:space="preserve"> 2</w:t>
            </w:r>
            <w:r>
              <w:rPr>
                <w:rFonts w:ascii="Arial" w:hAnsi="Arial" w:cs="Arial"/>
                <w:color w:val="000000" w:themeColor="text1"/>
                <w:sz w:val="16"/>
                <w:szCs w:val="16"/>
              </w:rPr>
              <w:t>,</w:t>
            </w:r>
            <w:r w:rsidRPr="00F72E2E">
              <w:rPr>
                <w:rFonts w:ascii="Arial" w:hAnsi="Arial" w:cs="Arial"/>
                <w:color w:val="000000" w:themeColor="text1"/>
                <w:sz w:val="16"/>
                <w:szCs w:val="16"/>
              </w:rPr>
              <w:t>149</w:t>
            </w:r>
            <w:r>
              <w:rPr>
                <w:rFonts w:ascii="Arial" w:hAnsi="Arial" w:cs="Arial"/>
                <w:color w:val="000000" w:themeColor="text1"/>
                <w:sz w:val="16"/>
                <w:szCs w:val="16"/>
              </w:rPr>
              <w:t>,</w:t>
            </w:r>
            <w:r w:rsidRPr="00F72E2E">
              <w:rPr>
                <w:rFonts w:ascii="Arial" w:hAnsi="Arial" w:cs="Arial"/>
                <w:color w:val="000000" w:themeColor="text1"/>
                <w:sz w:val="16"/>
                <w:szCs w:val="16"/>
              </w:rPr>
              <w:t xml:space="preserve">419 </w:t>
            </w:r>
          </w:p>
        </w:tc>
        <w:tc>
          <w:tcPr>
            <w:tcW w:w="160" w:type="dxa"/>
            <w:tcBorders>
              <w:top w:val="nil"/>
              <w:left w:val="nil"/>
              <w:bottom w:val="nil"/>
              <w:right w:val="nil"/>
            </w:tcBorders>
          </w:tcPr>
          <w:p w14:paraId="550B78D8" w14:textId="77777777" w:rsidR="00F72E2E" w:rsidRPr="0095193C" w:rsidRDefault="00F72E2E" w:rsidP="00F72E2E">
            <w:pPr>
              <w:ind w:left="-972"/>
              <w:jc w:val="right"/>
              <w:rPr>
                <w:rFonts w:ascii="Arial" w:hAnsi="Arial" w:cs="Arial"/>
                <w:sz w:val="16"/>
                <w:szCs w:val="18"/>
                <w:lang w:val="en-US"/>
              </w:rPr>
            </w:pPr>
          </w:p>
        </w:tc>
        <w:tc>
          <w:tcPr>
            <w:tcW w:w="1417" w:type="dxa"/>
            <w:tcBorders>
              <w:top w:val="nil"/>
              <w:left w:val="nil"/>
              <w:bottom w:val="nil"/>
              <w:right w:val="nil"/>
            </w:tcBorders>
            <w:shd w:val="clear" w:color="auto" w:fill="auto"/>
            <w:noWrap/>
            <w:vAlign w:val="center"/>
          </w:tcPr>
          <w:p w14:paraId="3427E00B" w14:textId="0A3E931B" w:rsidR="00F72E2E" w:rsidRPr="0095193C" w:rsidRDefault="00F72E2E" w:rsidP="00F72E2E">
            <w:pPr>
              <w:ind w:left="-972"/>
              <w:jc w:val="right"/>
              <w:rPr>
                <w:rFonts w:ascii="Arial" w:hAnsi="Arial" w:cs="Arial"/>
                <w:sz w:val="16"/>
                <w:szCs w:val="18"/>
                <w:lang w:val="en-US"/>
              </w:rPr>
            </w:pPr>
            <w:r w:rsidRPr="00FA097C">
              <w:rPr>
                <w:rFonts w:ascii="Arial" w:hAnsi="Arial" w:cs="Arial"/>
                <w:color w:val="000000" w:themeColor="text1"/>
                <w:sz w:val="16"/>
                <w:szCs w:val="16"/>
              </w:rPr>
              <w:t>2,200,645 </w:t>
            </w:r>
          </w:p>
        </w:tc>
      </w:tr>
      <w:tr w:rsidR="00A30ECB" w:rsidRPr="0095193C" w14:paraId="13E93290" w14:textId="77777777" w:rsidTr="001F34D0">
        <w:trPr>
          <w:cantSplit/>
          <w:trHeight w:val="170"/>
        </w:trPr>
        <w:tc>
          <w:tcPr>
            <w:tcW w:w="5757" w:type="dxa"/>
            <w:tcBorders>
              <w:top w:val="nil"/>
              <w:left w:val="nil"/>
              <w:bottom w:val="nil"/>
              <w:right w:val="nil"/>
            </w:tcBorders>
            <w:shd w:val="clear" w:color="auto" w:fill="auto"/>
            <w:noWrap/>
            <w:vAlign w:val="bottom"/>
            <w:hideMark/>
          </w:tcPr>
          <w:p w14:paraId="19954AF1" w14:textId="77777777" w:rsidR="00A30ECB" w:rsidRPr="0095193C" w:rsidRDefault="00A30ECB" w:rsidP="00A30ECB">
            <w:pPr>
              <w:ind w:left="57"/>
              <w:rPr>
                <w:rFonts w:ascii="Arial" w:hAnsi="Arial" w:cs="Arial"/>
                <w:sz w:val="16"/>
                <w:szCs w:val="18"/>
                <w:lang w:val="en-US"/>
              </w:rPr>
            </w:pPr>
            <w:r w:rsidRPr="0095193C">
              <w:rPr>
                <w:rFonts w:ascii="Arial" w:hAnsi="Arial" w:cs="Arial"/>
                <w:sz w:val="16"/>
                <w:szCs w:val="18"/>
                <w:lang w:val="en-US"/>
              </w:rPr>
              <w:t>Share-based compensation reserve</w:t>
            </w:r>
          </w:p>
        </w:tc>
        <w:tc>
          <w:tcPr>
            <w:tcW w:w="850" w:type="dxa"/>
            <w:tcBorders>
              <w:top w:val="nil"/>
              <w:left w:val="nil"/>
              <w:bottom w:val="nil"/>
              <w:right w:val="nil"/>
            </w:tcBorders>
            <w:shd w:val="clear" w:color="auto" w:fill="auto"/>
            <w:noWrap/>
            <w:vAlign w:val="bottom"/>
          </w:tcPr>
          <w:p w14:paraId="0F68CFCD" w14:textId="77777777" w:rsidR="00A30ECB" w:rsidRPr="0095193C" w:rsidRDefault="00A30ECB" w:rsidP="00A30ECB">
            <w:pPr>
              <w:jc w:val="center"/>
              <w:rPr>
                <w:rFonts w:ascii="Arial" w:hAnsi="Arial"/>
                <w:sz w:val="16"/>
                <w:lang w:val="en-US"/>
              </w:rPr>
            </w:pPr>
          </w:p>
        </w:tc>
        <w:tc>
          <w:tcPr>
            <w:tcW w:w="166" w:type="dxa"/>
            <w:tcBorders>
              <w:top w:val="nil"/>
              <w:left w:val="nil"/>
              <w:right w:val="nil"/>
            </w:tcBorders>
          </w:tcPr>
          <w:p w14:paraId="42F8B38E" w14:textId="77777777" w:rsidR="00A30ECB" w:rsidRPr="0095193C" w:rsidRDefault="00A30ECB" w:rsidP="00A30ECB">
            <w:pPr>
              <w:ind w:left="-972"/>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5A0D1E62" w14:textId="4E80A56D" w:rsidR="00A30ECB" w:rsidRPr="001F34D0" w:rsidRDefault="003E5AD6" w:rsidP="00A30ECB">
            <w:pPr>
              <w:ind w:left="-972"/>
              <w:jc w:val="right"/>
              <w:rPr>
                <w:rFonts w:ascii="Arial" w:hAnsi="Arial" w:cs="Arial"/>
                <w:color w:val="000000" w:themeColor="text1"/>
                <w:sz w:val="16"/>
                <w:szCs w:val="16"/>
              </w:rPr>
            </w:pPr>
            <w:r w:rsidRPr="001F34D0">
              <w:rPr>
                <w:rFonts w:ascii="Arial" w:hAnsi="Arial" w:cs="Arial"/>
                <w:color w:val="000000" w:themeColor="text1"/>
                <w:sz w:val="16"/>
                <w:szCs w:val="16"/>
              </w:rPr>
              <w:t>87,</w:t>
            </w:r>
            <w:r w:rsidR="001E1FD2">
              <w:rPr>
                <w:rFonts w:ascii="Arial" w:hAnsi="Arial" w:cs="Arial"/>
                <w:color w:val="000000" w:themeColor="text1"/>
                <w:sz w:val="16"/>
                <w:szCs w:val="16"/>
              </w:rPr>
              <w:t>387</w:t>
            </w:r>
          </w:p>
        </w:tc>
        <w:tc>
          <w:tcPr>
            <w:tcW w:w="160" w:type="dxa"/>
            <w:tcBorders>
              <w:top w:val="nil"/>
              <w:left w:val="nil"/>
              <w:right w:val="nil"/>
            </w:tcBorders>
          </w:tcPr>
          <w:p w14:paraId="44538099" w14:textId="77777777" w:rsidR="00A30ECB" w:rsidRPr="0095193C" w:rsidRDefault="00A30ECB" w:rsidP="00A30ECB">
            <w:pPr>
              <w:ind w:left="-972"/>
              <w:jc w:val="right"/>
              <w:rPr>
                <w:rFonts w:ascii="Arial" w:hAnsi="Arial" w:cs="Arial"/>
                <w:sz w:val="16"/>
                <w:szCs w:val="18"/>
                <w:lang w:val="en-US"/>
              </w:rPr>
            </w:pPr>
          </w:p>
        </w:tc>
        <w:tc>
          <w:tcPr>
            <w:tcW w:w="1417" w:type="dxa"/>
            <w:tcBorders>
              <w:top w:val="nil"/>
              <w:left w:val="nil"/>
              <w:right w:val="nil"/>
            </w:tcBorders>
            <w:shd w:val="clear" w:color="auto" w:fill="auto"/>
            <w:noWrap/>
            <w:vAlign w:val="center"/>
          </w:tcPr>
          <w:p w14:paraId="5279561B" w14:textId="1D9E2144" w:rsidR="00A30ECB" w:rsidRPr="0095193C" w:rsidRDefault="00A30ECB" w:rsidP="00A30ECB">
            <w:pPr>
              <w:ind w:left="-972"/>
              <w:jc w:val="right"/>
              <w:rPr>
                <w:rFonts w:ascii="Arial" w:hAnsi="Arial" w:cs="Arial"/>
                <w:sz w:val="16"/>
                <w:szCs w:val="18"/>
                <w:lang w:val="en-US"/>
              </w:rPr>
            </w:pPr>
            <w:r>
              <w:rPr>
                <w:rFonts w:ascii="Arial" w:hAnsi="Arial" w:cs="Arial"/>
                <w:color w:val="000000" w:themeColor="text1"/>
                <w:sz w:val="16"/>
                <w:szCs w:val="16"/>
              </w:rPr>
              <w:t>80</w:t>
            </w:r>
            <w:r w:rsidRPr="00FA097C">
              <w:rPr>
                <w:rFonts w:ascii="Arial" w:hAnsi="Arial" w:cs="Arial"/>
                <w:color w:val="000000" w:themeColor="text1"/>
                <w:sz w:val="16"/>
                <w:szCs w:val="16"/>
              </w:rPr>
              <w:t>,</w:t>
            </w:r>
            <w:r>
              <w:rPr>
                <w:rFonts w:ascii="Arial" w:hAnsi="Arial" w:cs="Arial"/>
                <w:color w:val="000000" w:themeColor="text1"/>
                <w:sz w:val="16"/>
                <w:szCs w:val="16"/>
              </w:rPr>
              <w:t>817</w:t>
            </w:r>
            <w:r w:rsidRPr="00FA097C">
              <w:rPr>
                <w:rFonts w:ascii="Arial" w:hAnsi="Arial" w:cs="Arial"/>
                <w:color w:val="000000" w:themeColor="text1"/>
                <w:sz w:val="16"/>
                <w:szCs w:val="16"/>
              </w:rPr>
              <w:t> </w:t>
            </w:r>
          </w:p>
        </w:tc>
      </w:tr>
      <w:tr w:rsidR="00A30ECB" w:rsidRPr="0095193C" w14:paraId="303FBFB9" w14:textId="77777777" w:rsidTr="003E5AD6">
        <w:trPr>
          <w:cantSplit/>
          <w:trHeight w:val="170"/>
        </w:trPr>
        <w:tc>
          <w:tcPr>
            <w:tcW w:w="5757" w:type="dxa"/>
            <w:tcBorders>
              <w:top w:val="nil"/>
              <w:left w:val="nil"/>
              <w:bottom w:val="nil"/>
              <w:right w:val="nil"/>
            </w:tcBorders>
            <w:shd w:val="clear" w:color="auto" w:fill="auto"/>
            <w:noWrap/>
            <w:vAlign w:val="bottom"/>
          </w:tcPr>
          <w:p w14:paraId="74456F3D" w14:textId="77777777" w:rsidR="00A30ECB" w:rsidRPr="0095193C" w:rsidRDefault="00A30ECB" w:rsidP="00A30ECB">
            <w:pPr>
              <w:ind w:left="57"/>
              <w:rPr>
                <w:rFonts w:ascii="Arial" w:hAnsi="Arial" w:cs="Arial"/>
                <w:sz w:val="16"/>
                <w:szCs w:val="18"/>
                <w:lang w:val="en-US"/>
              </w:rPr>
            </w:pPr>
            <w:r w:rsidRPr="0095193C">
              <w:rPr>
                <w:rFonts w:ascii="Arial" w:hAnsi="Arial" w:cs="Arial"/>
                <w:sz w:val="16"/>
                <w:szCs w:val="18"/>
                <w:lang w:val="en-US"/>
              </w:rPr>
              <w:t>Accumulated losses</w:t>
            </w:r>
          </w:p>
        </w:tc>
        <w:tc>
          <w:tcPr>
            <w:tcW w:w="850" w:type="dxa"/>
            <w:tcBorders>
              <w:top w:val="nil"/>
              <w:left w:val="nil"/>
              <w:bottom w:val="nil"/>
              <w:right w:val="nil"/>
            </w:tcBorders>
            <w:shd w:val="clear" w:color="auto" w:fill="auto"/>
            <w:noWrap/>
            <w:vAlign w:val="bottom"/>
          </w:tcPr>
          <w:p w14:paraId="26C96874" w14:textId="77777777" w:rsidR="00A30ECB" w:rsidRPr="0095193C" w:rsidRDefault="00A30ECB" w:rsidP="00A30ECB">
            <w:pPr>
              <w:jc w:val="center"/>
              <w:rPr>
                <w:rFonts w:ascii="Arial" w:hAnsi="Arial" w:cs="Arial"/>
                <w:sz w:val="16"/>
                <w:szCs w:val="18"/>
                <w:lang w:val="en-US"/>
              </w:rPr>
            </w:pPr>
          </w:p>
        </w:tc>
        <w:tc>
          <w:tcPr>
            <w:tcW w:w="166" w:type="dxa"/>
            <w:tcBorders>
              <w:top w:val="nil"/>
              <w:left w:val="nil"/>
              <w:right w:val="nil"/>
            </w:tcBorders>
          </w:tcPr>
          <w:p w14:paraId="17B8F632" w14:textId="77777777" w:rsidR="00A30ECB" w:rsidRPr="0095193C" w:rsidRDefault="00A30ECB" w:rsidP="00A30ECB">
            <w:pPr>
              <w:ind w:left="-972"/>
              <w:jc w:val="right"/>
              <w:rPr>
                <w:rFonts w:ascii="Arial" w:hAnsi="Arial" w:cs="Arial"/>
                <w:sz w:val="16"/>
                <w:szCs w:val="18"/>
                <w:lang w:val="en-US"/>
              </w:rPr>
            </w:pPr>
          </w:p>
        </w:tc>
        <w:tc>
          <w:tcPr>
            <w:tcW w:w="1417" w:type="dxa"/>
            <w:tcBorders>
              <w:left w:val="nil"/>
              <w:bottom w:val="single" w:sz="4" w:space="0" w:color="auto"/>
              <w:right w:val="nil"/>
            </w:tcBorders>
            <w:shd w:val="clear" w:color="auto" w:fill="auto"/>
            <w:noWrap/>
            <w:vAlign w:val="bottom"/>
          </w:tcPr>
          <w:p w14:paraId="2DC99DA7" w14:textId="7E7F060E" w:rsidR="00A30ECB" w:rsidRPr="001F34D0" w:rsidRDefault="003E5AD6" w:rsidP="00A30ECB">
            <w:pPr>
              <w:ind w:left="-972"/>
              <w:jc w:val="right"/>
              <w:rPr>
                <w:rFonts w:ascii="Arial" w:hAnsi="Arial" w:cs="Arial"/>
                <w:color w:val="000000" w:themeColor="text1"/>
                <w:sz w:val="16"/>
                <w:szCs w:val="16"/>
              </w:rPr>
            </w:pPr>
            <w:r w:rsidRPr="001F34D0">
              <w:rPr>
                <w:rFonts w:ascii="Arial" w:hAnsi="Arial" w:cs="Arial"/>
                <w:color w:val="000000" w:themeColor="text1"/>
                <w:sz w:val="16"/>
                <w:szCs w:val="16"/>
              </w:rPr>
              <w:t>(6</w:t>
            </w:r>
            <w:r w:rsidR="001E1FD2">
              <w:rPr>
                <w:rFonts w:ascii="Arial" w:hAnsi="Arial" w:cs="Arial"/>
                <w:color w:val="000000" w:themeColor="text1"/>
                <w:sz w:val="16"/>
                <w:szCs w:val="16"/>
              </w:rPr>
              <w:t>8</w:t>
            </w:r>
            <w:r w:rsidRPr="001F34D0">
              <w:rPr>
                <w:rFonts w:ascii="Arial" w:hAnsi="Arial" w:cs="Arial"/>
                <w:color w:val="000000" w:themeColor="text1"/>
                <w:sz w:val="16"/>
                <w:szCs w:val="16"/>
              </w:rPr>
              <w:t>,</w:t>
            </w:r>
            <w:r w:rsidR="001E1FD2">
              <w:rPr>
                <w:rFonts w:ascii="Arial" w:hAnsi="Arial" w:cs="Arial"/>
                <w:color w:val="000000" w:themeColor="text1"/>
                <w:sz w:val="16"/>
                <w:szCs w:val="16"/>
              </w:rPr>
              <w:t>778</w:t>
            </w:r>
            <w:r w:rsidRPr="001F34D0">
              <w:rPr>
                <w:rFonts w:ascii="Arial" w:hAnsi="Arial" w:cs="Arial"/>
                <w:color w:val="000000" w:themeColor="text1"/>
                <w:sz w:val="16"/>
                <w:szCs w:val="16"/>
              </w:rPr>
              <w:t>)</w:t>
            </w:r>
          </w:p>
        </w:tc>
        <w:tc>
          <w:tcPr>
            <w:tcW w:w="160" w:type="dxa"/>
            <w:tcBorders>
              <w:left w:val="nil"/>
              <w:right w:val="nil"/>
            </w:tcBorders>
            <w:shd w:val="clear" w:color="auto" w:fill="auto"/>
          </w:tcPr>
          <w:p w14:paraId="2AB1E011" w14:textId="77777777" w:rsidR="00A30ECB" w:rsidRPr="0095193C" w:rsidRDefault="00A30ECB" w:rsidP="00A30ECB">
            <w:pPr>
              <w:ind w:left="-972"/>
              <w:jc w:val="right"/>
              <w:rPr>
                <w:rFonts w:ascii="Arial" w:hAnsi="Arial" w:cs="Arial"/>
                <w:sz w:val="16"/>
                <w:szCs w:val="18"/>
                <w:lang w:val="en-US"/>
              </w:rPr>
            </w:pPr>
          </w:p>
        </w:tc>
        <w:tc>
          <w:tcPr>
            <w:tcW w:w="1417" w:type="dxa"/>
            <w:tcBorders>
              <w:left w:val="nil"/>
              <w:bottom w:val="single" w:sz="4" w:space="0" w:color="auto"/>
              <w:right w:val="nil"/>
            </w:tcBorders>
            <w:shd w:val="clear" w:color="auto" w:fill="auto"/>
            <w:noWrap/>
            <w:vAlign w:val="bottom"/>
          </w:tcPr>
          <w:p w14:paraId="04EDC233" w14:textId="566EF8DB" w:rsidR="00A30ECB" w:rsidRPr="0095193C" w:rsidRDefault="00A30ECB" w:rsidP="00A30ECB">
            <w:pPr>
              <w:ind w:left="-972"/>
              <w:jc w:val="right"/>
              <w:rPr>
                <w:rFonts w:ascii="Arial" w:hAnsi="Arial" w:cs="Arial"/>
                <w:sz w:val="16"/>
                <w:szCs w:val="18"/>
                <w:lang w:val="en-US"/>
              </w:rPr>
            </w:pPr>
            <w:r w:rsidRPr="00FA097C">
              <w:rPr>
                <w:rFonts w:ascii="Arial" w:hAnsi="Arial" w:cs="Arial"/>
                <w:color w:val="000000" w:themeColor="text1"/>
                <w:sz w:val="16"/>
                <w:szCs w:val="16"/>
              </w:rPr>
              <w:t>(</w:t>
            </w:r>
            <w:r>
              <w:rPr>
                <w:rFonts w:ascii="Arial" w:hAnsi="Arial" w:cs="Arial"/>
                <w:color w:val="000000" w:themeColor="text1"/>
                <w:sz w:val="16"/>
                <w:szCs w:val="16"/>
              </w:rPr>
              <w:t>80,589</w:t>
            </w:r>
            <w:r w:rsidRPr="00FA097C">
              <w:rPr>
                <w:rFonts w:ascii="Arial" w:hAnsi="Arial" w:cs="Arial"/>
                <w:color w:val="000000" w:themeColor="text1"/>
                <w:sz w:val="16"/>
                <w:szCs w:val="16"/>
              </w:rPr>
              <w:t>)</w:t>
            </w:r>
          </w:p>
        </w:tc>
      </w:tr>
      <w:tr w:rsidR="00A30ECB" w:rsidRPr="0095193C" w14:paraId="54DBE668" w14:textId="77777777" w:rsidTr="00415109">
        <w:trPr>
          <w:cantSplit/>
          <w:trHeight w:val="80"/>
        </w:trPr>
        <w:tc>
          <w:tcPr>
            <w:tcW w:w="5757" w:type="dxa"/>
            <w:tcBorders>
              <w:top w:val="nil"/>
              <w:left w:val="nil"/>
              <w:bottom w:val="nil"/>
              <w:right w:val="nil"/>
            </w:tcBorders>
            <w:shd w:val="clear" w:color="auto" w:fill="auto"/>
            <w:noWrap/>
            <w:vAlign w:val="bottom"/>
          </w:tcPr>
          <w:p w14:paraId="27434FE9" w14:textId="77777777" w:rsidR="00A30ECB" w:rsidRPr="0095193C" w:rsidRDefault="00A30ECB" w:rsidP="00A30ECB">
            <w:pPr>
              <w:ind w:left="-57"/>
              <w:rPr>
                <w:rFonts w:ascii="Arial" w:hAnsi="Arial" w:cs="Arial"/>
                <w:b/>
                <w:sz w:val="16"/>
                <w:szCs w:val="18"/>
                <w:lang w:val="en-US"/>
              </w:rPr>
            </w:pPr>
            <w:r w:rsidRPr="0095193C">
              <w:rPr>
                <w:rFonts w:ascii="Arial" w:hAnsi="Arial" w:cs="Arial"/>
                <w:b/>
                <w:sz w:val="16"/>
                <w:szCs w:val="18"/>
                <w:lang w:val="en-US"/>
              </w:rPr>
              <w:t>Total equity</w:t>
            </w:r>
          </w:p>
        </w:tc>
        <w:tc>
          <w:tcPr>
            <w:tcW w:w="850" w:type="dxa"/>
            <w:tcBorders>
              <w:top w:val="nil"/>
              <w:left w:val="nil"/>
              <w:bottom w:val="nil"/>
              <w:right w:val="nil"/>
            </w:tcBorders>
            <w:shd w:val="clear" w:color="auto" w:fill="auto"/>
            <w:noWrap/>
            <w:vAlign w:val="bottom"/>
          </w:tcPr>
          <w:p w14:paraId="5C5D63C7" w14:textId="77777777" w:rsidR="00A30ECB" w:rsidRPr="0095193C" w:rsidRDefault="00A30ECB" w:rsidP="00A30ECB">
            <w:pPr>
              <w:jc w:val="center"/>
              <w:rPr>
                <w:rFonts w:ascii="Arial" w:hAnsi="Arial" w:cs="Arial"/>
                <w:b/>
                <w:sz w:val="16"/>
                <w:szCs w:val="18"/>
                <w:lang w:val="en-US"/>
              </w:rPr>
            </w:pPr>
          </w:p>
        </w:tc>
        <w:tc>
          <w:tcPr>
            <w:tcW w:w="166" w:type="dxa"/>
            <w:tcBorders>
              <w:top w:val="nil"/>
              <w:left w:val="nil"/>
              <w:right w:val="nil"/>
            </w:tcBorders>
          </w:tcPr>
          <w:p w14:paraId="05C9A3BC" w14:textId="77777777" w:rsidR="00A30ECB" w:rsidRPr="0095193C" w:rsidRDefault="00A30ECB" w:rsidP="00A30ECB">
            <w:pPr>
              <w:ind w:left="-972"/>
              <w:jc w:val="right"/>
              <w:rPr>
                <w:rFonts w:ascii="Arial" w:hAnsi="Arial" w:cs="Arial"/>
                <w:b/>
                <w:sz w:val="16"/>
                <w:szCs w:val="18"/>
                <w:lang w:val="en-US"/>
              </w:rPr>
            </w:pPr>
          </w:p>
        </w:tc>
        <w:tc>
          <w:tcPr>
            <w:tcW w:w="1417" w:type="dxa"/>
            <w:tcBorders>
              <w:left w:val="nil"/>
              <w:bottom w:val="single" w:sz="4" w:space="0" w:color="auto"/>
              <w:right w:val="nil"/>
            </w:tcBorders>
            <w:shd w:val="clear" w:color="auto" w:fill="auto"/>
            <w:noWrap/>
            <w:vAlign w:val="center"/>
          </w:tcPr>
          <w:p w14:paraId="239B1FFE" w14:textId="3D8D3B99" w:rsidR="00A30ECB" w:rsidRPr="00F72E2E" w:rsidRDefault="00F72E2E" w:rsidP="00A30ECB">
            <w:pPr>
              <w:ind w:left="-972"/>
              <w:jc w:val="right"/>
              <w:rPr>
                <w:rFonts w:ascii="Arial" w:hAnsi="Arial" w:cs="Arial"/>
                <w:b/>
                <w:bCs/>
                <w:color w:val="000000" w:themeColor="text1"/>
                <w:sz w:val="16"/>
                <w:szCs w:val="16"/>
              </w:rPr>
            </w:pPr>
            <w:r w:rsidRPr="00F72E2E">
              <w:rPr>
                <w:rFonts w:ascii="Arial" w:hAnsi="Arial" w:cs="Arial"/>
                <w:b/>
                <w:bCs/>
                <w:color w:val="000000" w:themeColor="text1"/>
                <w:sz w:val="16"/>
                <w:szCs w:val="16"/>
              </w:rPr>
              <w:t>2</w:t>
            </w:r>
            <w:r>
              <w:rPr>
                <w:rFonts w:ascii="Arial" w:hAnsi="Arial" w:cs="Arial"/>
                <w:b/>
                <w:bCs/>
                <w:color w:val="000000" w:themeColor="text1"/>
                <w:sz w:val="16"/>
                <w:szCs w:val="16"/>
              </w:rPr>
              <w:t>,</w:t>
            </w:r>
            <w:r w:rsidRPr="00F72E2E">
              <w:rPr>
                <w:rFonts w:ascii="Arial" w:hAnsi="Arial" w:cs="Arial"/>
                <w:b/>
                <w:bCs/>
                <w:color w:val="000000" w:themeColor="text1"/>
                <w:sz w:val="16"/>
                <w:szCs w:val="16"/>
              </w:rPr>
              <w:t>1</w:t>
            </w:r>
            <w:r w:rsidR="001E1FD2">
              <w:rPr>
                <w:rFonts w:ascii="Arial" w:hAnsi="Arial" w:cs="Arial"/>
                <w:b/>
                <w:bCs/>
                <w:color w:val="000000" w:themeColor="text1"/>
                <w:sz w:val="16"/>
                <w:szCs w:val="16"/>
              </w:rPr>
              <w:t>68</w:t>
            </w:r>
            <w:r>
              <w:rPr>
                <w:rFonts w:ascii="Arial" w:hAnsi="Arial" w:cs="Arial"/>
                <w:b/>
                <w:bCs/>
                <w:color w:val="000000" w:themeColor="text1"/>
                <w:sz w:val="16"/>
                <w:szCs w:val="16"/>
              </w:rPr>
              <w:t>,</w:t>
            </w:r>
            <w:r w:rsidR="001E1FD2">
              <w:rPr>
                <w:rFonts w:ascii="Arial" w:hAnsi="Arial" w:cs="Arial"/>
                <w:b/>
                <w:bCs/>
                <w:color w:val="000000" w:themeColor="text1"/>
                <w:sz w:val="16"/>
                <w:szCs w:val="16"/>
              </w:rPr>
              <w:t>039</w:t>
            </w:r>
          </w:p>
        </w:tc>
        <w:tc>
          <w:tcPr>
            <w:tcW w:w="160" w:type="dxa"/>
            <w:tcBorders>
              <w:left w:val="nil"/>
              <w:right w:val="nil"/>
            </w:tcBorders>
          </w:tcPr>
          <w:p w14:paraId="11270BB3" w14:textId="77777777" w:rsidR="00A30ECB" w:rsidRPr="0095193C" w:rsidRDefault="00A30ECB" w:rsidP="00A30ECB">
            <w:pPr>
              <w:ind w:left="-972"/>
              <w:jc w:val="right"/>
              <w:rPr>
                <w:rFonts w:ascii="Arial" w:hAnsi="Arial" w:cs="Arial"/>
                <w:b/>
                <w:sz w:val="16"/>
                <w:szCs w:val="18"/>
                <w:lang w:val="en-US"/>
              </w:rPr>
            </w:pPr>
          </w:p>
        </w:tc>
        <w:tc>
          <w:tcPr>
            <w:tcW w:w="1417" w:type="dxa"/>
            <w:tcBorders>
              <w:left w:val="nil"/>
              <w:bottom w:val="single" w:sz="4" w:space="0" w:color="auto"/>
              <w:right w:val="nil"/>
            </w:tcBorders>
            <w:shd w:val="clear" w:color="auto" w:fill="auto"/>
            <w:noWrap/>
            <w:vAlign w:val="center"/>
          </w:tcPr>
          <w:p w14:paraId="21F87CE3" w14:textId="7A4DCA83" w:rsidR="00A30ECB" w:rsidRPr="0095193C" w:rsidRDefault="00A30ECB" w:rsidP="00A30ECB">
            <w:pPr>
              <w:ind w:left="-972"/>
              <w:jc w:val="right"/>
              <w:rPr>
                <w:rFonts w:ascii="Arial" w:hAnsi="Arial" w:cs="Arial"/>
                <w:b/>
                <w:sz w:val="16"/>
                <w:szCs w:val="18"/>
                <w:lang w:val="en-US"/>
              </w:rPr>
            </w:pPr>
            <w:r w:rsidRPr="00FA097C">
              <w:rPr>
                <w:rFonts w:ascii="Arial" w:hAnsi="Arial" w:cs="Arial"/>
                <w:b/>
                <w:bCs/>
                <w:color w:val="000000" w:themeColor="text1"/>
                <w:sz w:val="16"/>
                <w:szCs w:val="16"/>
              </w:rPr>
              <w:t>2,2</w:t>
            </w:r>
            <w:r>
              <w:rPr>
                <w:rFonts w:ascii="Arial" w:hAnsi="Arial" w:cs="Arial"/>
                <w:b/>
                <w:bCs/>
                <w:color w:val="000000" w:themeColor="text1"/>
                <w:sz w:val="16"/>
                <w:szCs w:val="16"/>
              </w:rPr>
              <w:t>00</w:t>
            </w:r>
            <w:r w:rsidRPr="00FA097C">
              <w:rPr>
                <w:rFonts w:ascii="Arial" w:hAnsi="Arial" w:cs="Arial"/>
                <w:b/>
                <w:bCs/>
                <w:color w:val="000000" w:themeColor="text1"/>
                <w:sz w:val="16"/>
                <w:szCs w:val="16"/>
              </w:rPr>
              <w:t>,</w:t>
            </w:r>
            <w:r>
              <w:rPr>
                <w:rFonts w:ascii="Arial" w:hAnsi="Arial" w:cs="Arial"/>
                <w:b/>
                <w:bCs/>
                <w:color w:val="000000" w:themeColor="text1"/>
                <w:sz w:val="16"/>
                <w:szCs w:val="16"/>
              </w:rPr>
              <w:t>884</w:t>
            </w:r>
            <w:r w:rsidRPr="00FA097C">
              <w:rPr>
                <w:rFonts w:ascii="Arial" w:hAnsi="Arial" w:cs="Arial"/>
                <w:b/>
                <w:bCs/>
                <w:color w:val="000000" w:themeColor="text1"/>
                <w:sz w:val="16"/>
                <w:szCs w:val="16"/>
              </w:rPr>
              <w:t> </w:t>
            </w:r>
          </w:p>
        </w:tc>
      </w:tr>
      <w:tr w:rsidR="00A30ECB" w:rsidRPr="0095193C" w14:paraId="131957CE" w14:textId="77777777" w:rsidTr="00415109">
        <w:trPr>
          <w:cantSplit/>
          <w:trHeight w:val="160"/>
        </w:trPr>
        <w:tc>
          <w:tcPr>
            <w:tcW w:w="5757" w:type="dxa"/>
            <w:tcBorders>
              <w:top w:val="nil"/>
              <w:left w:val="nil"/>
              <w:bottom w:val="nil"/>
              <w:right w:val="nil"/>
            </w:tcBorders>
            <w:shd w:val="clear" w:color="auto" w:fill="auto"/>
            <w:noWrap/>
            <w:vAlign w:val="center"/>
            <w:hideMark/>
          </w:tcPr>
          <w:p w14:paraId="13230ABC" w14:textId="77777777" w:rsidR="00A30ECB" w:rsidRPr="0095193C" w:rsidRDefault="00A30ECB" w:rsidP="00A30ECB">
            <w:pPr>
              <w:ind w:left="-57"/>
              <w:rPr>
                <w:rFonts w:ascii="Arial" w:hAnsi="Arial" w:cs="Arial"/>
                <w:b/>
                <w:bCs/>
                <w:sz w:val="16"/>
                <w:szCs w:val="18"/>
                <w:lang w:val="en-US"/>
              </w:rPr>
            </w:pPr>
            <w:r w:rsidRPr="0095193C">
              <w:rPr>
                <w:rFonts w:ascii="Arial" w:hAnsi="Arial" w:cs="Arial"/>
                <w:b/>
                <w:bCs/>
                <w:sz w:val="16"/>
                <w:szCs w:val="18"/>
                <w:lang w:val="en-US"/>
              </w:rPr>
              <w:t>Total liabilities and equity</w:t>
            </w:r>
          </w:p>
        </w:tc>
        <w:tc>
          <w:tcPr>
            <w:tcW w:w="850" w:type="dxa"/>
            <w:tcBorders>
              <w:top w:val="nil"/>
              <w:left w:val="nil"/>
              <w:bottom w:val="nil"/>
              <w:right w:val="nil"/>
            </w:tcBorders>
            <w:shd w:val="clear" w:color="auto" w:fill="auto"/>
            <w:noWrap/>
            <w:vAlign w:val="center"/>
            <w:hideMark/>
          </w:tcPr>
          <w:p w14:paraId="425F97CD" w14:textId="77777777" w:rsidR="00A30ECB" w:rsidRPr="00185D3A" w:rsidRDefault="00A30ECB" w:rsidP="00A30ECB">
            <w:pPr>
              <w:jc w:val="center"/>
              <w:rPr>
                <w:rFonts w:ascii="Arial" w:hAnsi="Arial" w:cs="Arial"/>
                <w:b/>
                <w:bCs/>
                <w:sz w:val="16"/>
                <w:szCs w:val="18"/>
                <w:lang w:val="en-US"/>
              </w:rPr>
            </w:pPr>
          </w:p>
        </w:tc>
        <w:tc>
          <w:tcPr>
            <w:tcW w:w="166" w:type="dxa"/>
            <w:tcBorders>
              <w:left w:val="nil"/>
              <w:right w:val="nil"/>
            </w:tcBorders>
            <w:vAlign w:val="center"/>
          </w:tcPr>
          <w:p w14:paraId="684F7494" w14:textId="77777777" w:rsidR="00A30ECB" w:rsidRPr="00185D3A" w:rsidRDefault="00A30ECB" w:rsidP="00A30ECB">
            <w:pPr>
              <w:ind w:left="-972"/>
              <w:jc w:val="right"/>
              <w:rPr>
                <w:rFonts w:ascii="Arial" w:hAnsi="Arial" w:cs="Arial"/>
                <w:b/>
                <w:bCs/>
                <w:sz w:val="16"/>
                <w:szCs w:val="18"/>
                <w:lang w:val="en-US"/>
              </w:rPr>
            </w:pPr>
          </w:p>
        </w:tc>
        <w:tc>
          <w:tcPr>
            <w:tcW w:w="1417" w:type="dxa"/>
            <w:tcBorders>
              <w:left w:val="nil"/>
              <w:bottom w:val="double" w:sz="4" w:space="0" w:color="auto"/>
              <w:right w:val="nil"/>
            </w:tcBorders>
            <w:shd w:val="clear" w:color="auto" w:fill="auto"/>
            <w:noWrap/>
            <w:vAlign w:val="center"/>
          </w:tcPr>
          <w:p w14:paraId="4B383B30" w14:textId="52B0BE31" w:rsidR="00A30ECB" w:rsidRPr="00F72E2E" w:rsidRDefault="00F72E2E" w:rsidP="00F72E2E">
            <w:pPr>
              <w:ind w:left="-972"/>
              <w:jc w:val="right"/>
              <w:rPr>
                <w:rFonts w:ascii="Arial" w:hAnsi="Arial" w:cs="Arial"/>
                <w:b/>
                <w:bCs/>
                <w:color w:val="000000" w:themeColor="text1"/>
                <w:sz w:val="16"/>
                <w:szCs w:val="16"/>
              </w:rPr>
            </w:pPr>
            <w:r w:rsidRPr="00F72E2E">
              <w:rPr>
                <w:rFonts w:ascii="Arial" w:hAnsi="Arial" w:cs="Arial"/>
                <w:b/>
                <w:bCs/>
                <w:color w:val="000000" w:themeColor="text1"/>
                <w:sz w:val="16"/>
                <w:szCs w:val="16"/>
              </w:rPr>
              <w:t>4</w:t>
            </w:r>
            <w:r>
              <w:rPr>
                <w:rFonts w:ascii="Arial" w:hAnsi="Arial" w:cs="Arial"/>
                <w:b/>
                <w:bCs/>
                <w:color w:val="000000" w:themeColor="text1"/>
                <w:sz w:val="16"/>
                <w:szCs w:val="16"/>
              </w:rPr>
              <w:t>,</w:t>
            </w:r>
            <w:r w:rsidRPr="00F72E2E">
              <w:rPr>
                <w:rFonts w:ascii="Arial" w:hAnsi="Arial" w:cs="Arial"/>
                <w:b/>
                <w:bCs/>
                <w:color w:val="000000" w:themeColor="text1"/>
                <w:sz w:val="16"/>
                <w:szCs w:val="16"/>
              </w:rPr>
              <w:t>6</w:t>
            </w:r>
            <w:r w:rsidR="00D55DEA">
              <w:rPr>
                <w:rFonts w:ascii="Arial" w:hAnsi="Arial" w:cs="Arial"/>
                <w:b/>
                <w:bCs/>
                <w:color w:val="000000" w:themeColor="text1"/>
                <w:sz w:val="16"/>
                <w:szCs w:val="16"/>
              </w:rPr>
              <w:t>32</w:t>
            </w:r>
            <w:r>
              <w:rPr>
                <w:rFonts w:ascii="Arial" w:hAnsi="Arial" w:cs="Arial"/>
                <w:b/>
                <w:bCs/>
                <w:color w:val="000000" w:themeColor="text1"/>
                <w:sz w:val="16"/>
                <w:szCs w:val="16"/>
              </w:rPr>
              <w:t>,</w:t>
            </w:r>
            <w:r w:rsidR="00D55DEA">
              <w:rPr>
                <w:rFonts w:ascii="Arial" w:hAnsi="Arial" w:cs="Arial"/>
                <w:b/>
                <w:bCs/>
                <w:color w:val="000000" w:themeColor="text1"/>
                <w:sz w:val="16"/>
                <w:szCs w:val="16"/>
              </w:rPr>
              <w:t>539</w:t>
            </w:r>
          </w:p>
        </w:tc>
        <w:tc>
          <w:tcPr>
            <w:tcW w:w="160" w:type="dxa"/>
            <w:tcBorders>
              <w:left w:val="nil"/>
              <w:right w:val="nil"/>
            </w:tcBorders>
            <w:vAlign w:val="center"/>
          </w:tcPr>
          <w:p w14:paraId="47439015" w14:textId="77777777" w:rsidR="00A30ECB" w:rsidRPr="00185D3A" w:rsidRDefault="00A30ECB" w:rsidP="00A30ECB">
            <w:pPr>
              <w:rPr>
                <w:rFonts w:ascii="Arial" w:hAnsi="Arial" w:cs="Arial"/>
                <w:b/>
                <w:bCs/>
                <w:sz w:val="16"/>
                <w:szCs w:val="18"/>
                <w:lang w:val="en-US"/>
              </w:rPr>
            </w:pPr>
          </w:p>
        </w:tc>
        <w:tc>
          <w:tcPr>
            <w:tcW w:w="1417" w:type="dxa"/>
            <w:tcBorders>
              <w:left w:val="nil"/>
              <w:bottom w:val="double" w:sz="4" w:space="0" w:color="auto"/>
              <w:right w:val="nil"/>
            </w:tcBorders>
            <w:shd w:val="clear" w:color="auto" w:fill="auto"/>
            <w:noWrap/>
            <w:vAlign w:val="center"/>
          </w:tcPr>
          <w:p w14:paraId="05FB41D6" w14:textId="155F0572" w:rsidR="00A30ECB" w:rsidRPr="00185D3A" w:rsidRDefault="00A30ECB" w:rsidP="00A30ECB">
            <w:pPr>
              <w:ind w:left="-972"/>
              <w:jc w:val="right"/>
              <w:rPr>
                <w:rFonts w:ascii="Arial" w:hAnsi="Arial" w:cs="Arial"/>
                <w:b/>
                <w:bCs/>
                <w:sz w:val="16"/>
                <w:szCs w:val="18"/>
                <w:lang w:val="en-US"/>
              </w:rPr>
            </w:pPr>
            <w:r w:rsidRPr="00FA097C">
              <w:rPr>
                <w:rFonts w:ascii="Arial" w:hAnsi="Arial" w:cs="Arial"/>
                <w:b/>
                <w:bCs/>
                <w:color w:val="000000" w:themeColor="text1"/>
                <w:sz w:val="16"/>
                <w:szCs w:val="16"/>
              </w:rPr>
              <w:t>4,</w:t>
            </w:r>
            <w:r>
              <w:rPr>
                <w:rFonts w:ascii="Arial" w:hAnsi="Arial" w:cs="Arial"/>
                <w:b/>
                <w:bCs/>
                <w:color w:val="000000" w:themeColor="text1"/>
                <w:sz w:val="16"/>
                <w:szCs w:val="16"/>
              </w:rPr>
              <w:t>576</w:t>
            </w:r>
            <w:r w:rsidRPr="00FA097C">
              <w:rPr>
                <w:rFonts w:ascii="Arial" w:hAnsi="Arial" w:cs="Arial"/>
                <w:b/>
                <w:bCs/>
                <w:color w:val="000000" w:themeColor="text1"/>
                <w:sz w:val="16"/>
                <w:szCs w:val="16"/>
              </w:rPr>
              <w:t>,</w:t>
            </w:r>
            <w:r>
              <w:rPr>
                <w:rFonts w:ascii="Arial" w:hAnsi="Arial" w:cs="Arial"/>
                <w:b/>
                <w:bCs/>
                <w:color w:val="000000" w:themeColor="text1"/>
                <w:sz w:val="16"/>
                <w:szCs w:val="16"/>
              </w:rPr>
              <w:t>280</w:t>
            </w:r>
            <w:r w:rsidRPr="00FA097C">
              <w:rPr>
                <w:rFonts w:ascii="Arial" w:hAnsi="Arial" w:cs="Arial"/>
                <w:b/>
                <w:bCs/>
                <w:color w:val="000000" w:themeColor="text1"/>
                <w:sz w:val="16"/>
                <w:szCs w:val="16"/>
              </w:rPr>
              <w:t> </w:t>
            </w:r>
          </w:p>
        </w:tc>
      </w:tr>
    </w:tbl>
    <w:p w14:paraId="60FFEEC9" w14:textId="77777777" w:rsidR="001E038E" w:rsidRDefault="001E038E" w:rsidP="00E729E4">
      <w:pPr>
        <w:widowControl w:val="0"/>
        <w:rPr>
          <w:rFonts w:ascii="Arial" w:hAnsi="Arial"/>
          <w:sz w:val="20"/>
          <w:lang w:val="en-US"/>
        </w:rPr>
      </w:pPr>
    </w:p>
    <w:p w14:paraId="0083348F" w14:textId="35859708" w:rsidR="00E729E4" w:rsidRPr="002B36E8" w:rsidRDefault="00E729E4" w:rsidP="00E729E4">
      <w:pPr>
        <w:widowControl w:val="0"/>
        <w:rPr>
          <w:rFonts w:ascii="Arial" w:hAnsi="Arial"/>
          <w:sz w:val="16"/>
          <w:szCs w:val="20"/>
          <w:lang w:val="en-US"/>
        </w:rPr>
        <w:sectPr w:rsidR="00E729E4" w:rsidRPr="002B36E8" w:rsidSect="005C0637">
          <w:footerReference w:type="default" r:id="rId17"/>
          <w:footnotePr>
            <w:numRestart w:val="eachPage"/>
          </w:footnotePr>
          <w:pgSz w:w="12242" w:h="15842" w:code="1"/>
          <w:pgMar w:top="1418" w:right="1134" w:bottom="1276" w:left="1134" w:header="720" w:footer="720" w:gutter="0"/>
          <w:pgNumType w:start="2"/>
          <w:cols w:space="720"/>
          <w:docGrid w:linePitch="299"/>
        </w:sectPr>
      </w:pPr>
      <w:r w:rsidRPr="002B36E8">
        <w:rPr>
          <w:rFonts w:ascii="Arial" w:hAnsi="Arial"/>
          <w:sz w:val="16"/>
          <w:szCs w:val="20"/>
          <w:lang w:val="en-US"/>
        </w:rPr>
        <w:t>The accompanying notes are part of the unaudited interim condensed consolidated financial statements.</w:t>
      </w:r>
    </w:p>
    <w:p w14:paraId="448412D6" w14:textId="77777777" w:rsidR="00734E1E" w:rsidRPr="008A43E8" w:rsidRDefault="00124547" w:rsidP="00734E1E">
      <w:pPr>
        <w:rPr>
          <w:rFonts w:ascii="Arial" w:hAnsi="Arial"/>
          <w:b/>
          <w:color w:val="365F91" w:themeColor="accent1" w:themeShade="BF"/>
          <w:sz w:val="26"/>
          <w:lang w:val="en-US"/>
        </w:rPr>
      </w:pPr>
      <w:bookmarkStart w:id="0" w:name="RANGE!A1:F36"/>
      <w:r w:rsidRPr="008A43E8">
        <w:rPr>
          <w:rFonts w:ascii="Arial" w:hAnsi="Arial"/>
          <w:b/>
          <w:color w:val="365F91" w:themeColor="accent1" w:themeShade="BF"/>
          <w:sz w:val="26"/>
          <w:lang w:val="en-US"/>
        </w:rPr>
        <w:t>Arco Platform Limited</w:t>
      </w:r>
      <w:bookmarkEnd w:id="0"/>
    </w:p>
    <w:p w14:paraId="19D38120" w14:textId="77777777" w:rsidR="00734E1E" w:rsidRPr="008A43E8" w:rsidRDefault="00734E1E" w:rsidP="00734E1E">
      <w:pPr>
        <w:widowControl w:val="0"/>
        <w:rPr>
          <w:rFonts w:ascii="Arial" w:hAnsi="Arial"/>
          <w:lang w:val="en-US"/>
        </w:rPr>
      </w:pPr>
    </w:p>
    <w:p w14:paraId="620D5E59" w14:textId="518BA44E" w:rsidR="00580A62" w:rsidRPr="008A43E8" w:rsidRDefault="00BD6275" w:rsidP="00734E1E">
      <w:pPr>
        <w:widowControl w:val="0"/>
        <w:rPr>
          <w:rFonts w:ascii="Arial" w:hAnsi="Arial"/>
          <w:lang w:val="en-US"/>
        </w:rPr>
      </w:pPr>
      <w:r w:rsidRPr="00FD7E6A">
        <w:rPr>
          <w:rFonts w:ascii="Arial" w:hAnsi="Arial"/>
          <w:lang w:val="en-US"/>
        </w:rPr>
        <w:t xml:space="preserve">Interim condensed </w:t>
      </w:r>
      <w:r>
        <w:rPr>
          <w:rFonts w:ascii="Arial" w:hAnsi="Arial"/>
          <w:lang w:val="en-US"/>
        </w:rPr>
        <w:t>c</w:t>
      </w:r>
      <w:r w:rsidR="00580A62" w:rsidRPr="008A43E8">
        <w:rPr>
          <w:rFonts w:ascii="Arial" w:hAnsi="Arial"/>
          <w:lang w:val="en-US"/>
        </w:rPr>
        <w:t xml:space="preserve">onsolidated statements of </w:t>
      </w:r>
      <w:r w:rsidR="00CD2C09" w:rsidRPr="008A43E8">
        <w:rPr>
          <w:rFonts w:ascii="Arial" w:hAnsi="Arial"/>
          <w:lang w:val="en-US"/>
        </w:rPr>
        <w:t>income</w:t>
      </w:r>
      <w:r w:rsidR="00186B2C" w:rsidRPr="008A43E8">
        <w:rPr>
          <w:rFonts w:ascii="Arial" w:hAnsi="Arial"/>
          <w:lang w:val="en-US"/>
        </w:rPr>
        <w:t xml:space="preserve"> and </w:t>
      </w:r>
      <w:r w:rsidR="00AF2DE2" w:rsidRPr="008A43E8">
        <w:rPr>
          <w:rFonts w:ascii="Arial" w:hAnsi="Arial"/>
          <w:lang w:val="en-US"/>
        </w:rPr>
        <w:t>comprehensive income</w:t>
      </w:r>
      <w:r w:rsidR="00370D09" w:rsidRPr="008A43E8">
        <w:rPr>
          <w:rFonts w:ascii="Arial" w:hAnsi="Arial"/>
          <w:lang w:val="en-US"/>
        </w:rPr>
        <w:t xml:space="preserve"> </w:t>
      </w:r>
    </w:p>
    <w:p w14:paraId="35E95F3D" w14:textId="3D7BF7E8" w:rsidR="00580A62" w:rsidRPr="008A43E8" w:rsidRDefault="006B7845" w:rsidP="00734E1E">
      <w:pPr>
        <w:widowControl w:val="0"/>
        <w:rPr>
          <w:rFonts w:ascii="Arial" w:hAnsi="Arial"/>
          <w:lang w:val="en-US"/>
        </w:rPr>
      </w:pPr>
      <w:r w:rsidRPr="008A43E8">
        <w:rPr>
          <w:rFonts w:ascii="Arial" w:hAnsi="Arial"/>
          <w:lang w:val="en-US"/>
        </w:rPr>
        <w:t xml:space="preserve">For the </w:t>
      </w:r>
      <w:r w:rsidR="001F49AB" w:rsidRPr="008A43E8">
        <w:rPr>
          <w:rFonts w:ascii="Arial" w:hAnsi="Arial"/>
          <w:lang w:val="en-US"/>
        </w:rPr>
        <w:t xml:space="preserve">three-month </w:t>
      </w:r>
      <w:r w:rsidR="00F07FB0">
        <w:rPr>
          <w:rFonts w:ascii="Arial" w:hAnsi="Arial"/>
          <w:lang w:val="en-US"/>
        </w:rPr>
        <w:t xml:space="preserve">periods </w:t>
      </w:r>
      <w:r w:rsidR="001F49AB" w:rsidRPr="008A43E8">
        <w:rPr>
          <w:rFonts w:ascii="Arial" w:hAnsi="Arial"/>
          <w:lang w:val="en-US"/>
        </w:rPr>
        <w:t>ended</w:t>
      </w:r>
      <w:r w:rsidR="00580A62" w:rsidRPr="008A43E8">
        <w:rPr>
          <w:rFonts w:ascii="Arial" w:hAnsi="Arial"/>
          <w:lang w:val="en-US"/>
        </w:rPr>
        <w:t xml:space="preserve"> </w:t>
      </w:r>
      <w:r w:rsidR="00EA6CC9" w:rsidRPr="008A43E8">
        <w:rPr>
          <w:rFonts w:ascii="Arial" w:hAnsi="Arial"/>
          <w:lang w:val="en-US"/>
        </w:rPr>
        <w:t xml:space="preserve">March </w:t>
      </w:r>
      <w:r w:rsidR="00580A62" w:rsidRPr="008A43E8">
        <w:rPr>
          <w:rFonts w:ascii="Arial" w:hAnsi="Arial"/>
          <w:lang w:val="en-US"/>
        </w:rPr>
        <w:t>3</w:t>
      </w:r>
      <w:r w:rsidR="00EA6CC9" w:rsidRPr="008A43E8">
        <w:rPr>
          <w:rFonts w:ascii="Arial" w:hAnsi="Arial"/>
          <w:lang w:val="en-US"/>
        </w:rPr>
        <w:t>1</w:t>
      </w:r>
      <w:r w:rsidR="00580A62" w:rsidRPr="008A43E8">
        <w:rPr>
          <w:rFonts w:ascii="Arial" w:hAnsi="Arial"/>
          <w:lang w:val="en-US"/>
        </w:rPr>
        <w:t>, 20</w:t>
      </w:r>
      <w:r w:rsidR="000D2C90">
        <w:rPr>
          <w:rFonts w:ascii="Arial" w:hAnsi="Arial"/>
          <w:lang w:val="en-US"/>
        </w:rPr>
        <w:t>2</w:t>
      </w:r>
      <w:r w:rsidR="00333757">
        <w:rPr>
          <w:rFonts w:ascii="Arial" w:hAnsi="Arial"/>
          <w:lang w:val="en-US"/>
        </w:rPr>
        <w:t>1</w:t>
      </w:r>
      <w:r w:rsidR="00580A62" w:rsidRPr="008A43E8">
        <w:rPr>
          <w:rFonts w:ascii="Arial" w:hAnsi="Arial"/>
          <w:lang w:val="en-US"/>
        </w:rPr>
        <w:t xml:space="preserve"> and 20</w:t>
      </w:r>
      <w:r w:rsidR="00333757">
        <w:rPr>
          <w:rFonts w:ascii="Arial" w:hAnsi="Arial"/>
          <w:lang w:val="en-US"/>
        </w:rPr>
        <w:t>20</w:t>
      </w:r>
      <w:r w:rsidR="00580A62" w:rsidRPr="008A43E8">
        <w:rPr>
          <w:rFonts w:ascii="Arial" w:hAnsi="Arial"/>
          <w:lang w:val="en-US"/>
        </w:rPr>
        <w:t xml:space="preserve"> </w:t>
      </w:r>
    </w:p>
    <w:p w14:paraId="34C3BE31" w14:textId="170AD1F6" w:rsidR="00203733" w:rsidRPr="008A43E8" w:rsidRDefault="00AA7F87" w:rsidP="00734E1E">
      <w:pPr>
        <w:widowControl w:val="0"/>
        <w:rPr>
          <w:rFonts w:ascii="Arial" w:hAnsi="Arial"/>
          <w:i/>
          <w:lang w:val="en-US"/>
        </w:rPr>
      </w:pPr>
      <w:r w:rsidRPr="00AA7F87">
        <w:rPr>
          <w:rFonts w:ascii="Arial" w:hAnsi="Arial"/>
          <w:i/>
          <w:lang w:val="en-US"/>
        </w:rPr>
        <w:t>(In thousands of Brazilian reais, except earnings per share)</w:t>
      </w:r>
    </w:p>
    <w:p w14:paraId="546432FE" w14:textId="77777777" w:rsidR="00203733" w:rsidRPr="008A43E8" w:rsidRDefault="00203733" w:rsidP="00734E1E">
      <w:pPr>
        <w:widowControl w:val="0"/>
        <w:rPr>
          <w:rFonts w:ascii="Arial" w:hAnsi="Arial"/>
          <w:i/>
          <w:lang w:val="en-US"/>
        </w:rPr>
      </w:pPr>
    </w:p>
    <w:p w14:paraId="23052845" w14:textId="77777777" w:rsidR="00580A62" w:rsidRPr="008A43E8" w:rsidRDefault="00580A62" w:rsidP="00734E1E">
      <w:pPr>
        <w:widowControl w:val="0"/>
        <w:rPr>
          <w:rFonts w:ascii="Arial" w:hAnsi="Arial"/>
          <w:sz w:val="16"/>
          <w:lang w:val="en-US"/>
        </w:rPr>
      </w:pPr>
    </w:p>
    <w:tbl>
      <w:tblPr>
        <w:tblW w:w="9017" w:type="dxa"/>
        <w:tblInd w:w="55" w:type="dxa"/>
        <w:tblLayout w:type="fixed"/>
        <w:tblCellMar>
          <w:left w:w="70" w:type="dxa"/>
          <w:right w:w="70" w:type="dxa"/>
        </w:tblCellMar>
        <w:tblLook w:val="04A0" w:firstRow="1" w:lastRow="0" w:firstColumn="1" w:lastColumn="0" w:noHBand="0" w:noVBand="1"/>
      </w:tblPr>
      <w:tblGrid>
        <w:gridCol w:w="4198"/>
        <w:gridCol w:w="850"/>
        <w:gridCol w:w="236"/>
        <w:gridCol w:w="1749"/>
        <w:gridCol w:w="236"/>
        <w:gridCol w:w="1748"/>
      </w:tblGrid>
      <w:tr w:rsidR="000D2C90" w:rsidRPr="008A43E8" w14:paraId="5D887B19" w14:textId="77777777" w:rsidTr="001279BB">
        <w:trPr>
          <w:cantSplit/>
          <w:trHeight w:val="170"/>
        </w:trPr>
        <w:tc>
          <w:tcPr>
            <w:tcW w:w="4198" w:type="dxa"/>
            <w:tcBorders>
              <w:top w:val="nil"/>
              <w:left w:val="nil"/>
              <w:bottom w:val="nil"/>
              <w:right w:val="nil"/>
            </w:tcBorders>
            <w:shd w:val="clear" w:color="auto" w:fill="auto"/>
            <w:noWrap/>
            <w:vAlign w:val="bottom"/>
            <w:hideMark/>
          </w:tcPr>
          <w:p w14:paraId="17E6AB6C" w14:textId="77777777" w:rsidR="000D2C90" w:rsidRPr="008A43E8" w:rsidRDefault="000D2C90" w:rsidP="000D2C90">
            <w:pPr>
              <w:rPr>
                <w:rFonts w:ascii="Arial" w:hAnsi="Arial"/>
                <w:sz w:val="16"/>
                <w:lang w:val="en-US"/>
              </w:rPr>
            </w:pPr>
          </w:p>
        </w:tc>
        <w:tc>
          <w:tcPr>
            <w:tcW w:w="850" w:type="dxa"/>
            <w:tcBorders>
              <w:left w:val="nil"/>
              <w:bottom w:val="single" w:sz="4" w:space="0" w:color="auto"/>
              <w:right w:val="nil"/>
            </w:tcBorders>
            <w:shd w:val="clear" w:color="auto" w:fill="auto"/>
            <w:noWrap/>
            <w:vAlign w:val="bottom"/>
            <w:hideMark/>
          </w:tcPr>
          <w:p w14:paraId="074B053C" w14:textId="77777777" w:rsidR="000D2C90" w:rsidRPr="008A43E8" w:rsidRDefault="000D2C90" w:rsidP="000D2C90">
            <w:pPr>
              <w:jc w:val="center"/>
              <w:rPr>
                <w:rFonts w:ascii="Arial" w:hAnsi="Arial"/>
                <w:b/>
                <w:sz w:val="16"/>
                <w:lang w:val="en-US"/>
              </w:rPr>
            </w:pPr>
            <w:r w:rsidRPr="008A43E8">
              <w:rPr>
                <w:rFonts w:ascii="Arial" w:hAnsi="Arial"/>
                <w:b/>
                <w:sz w:val="16"/>
                <w:lang w:val="en-US"/>
              </w:rPr>
              <w:t>Notes</w:t>
            </w:r>
          </w:p>
        </w:tc>
        <w:tc>
          <w:tcPr>
            <w:tcW w:w="236" w:type="dxa"/>
            <w:tcBorders>
              <w:left w:val="nil"/>
              <w:right w:val="nil"/>
            </w:tcBorders>
          </w:tcPr>
          <w:p w14:paraId="64148EB5" w14:textId="77777777" w:rsidR="000D2C90" w:rsidRPr="008A43E8" w:rsidRDefault="000D2C90" w:rsidP="000D2C90">
            <w:pPr>
              <w:jc w:val="right"/>
              <w:rPr>
                <w:rFonts w:ascii="Arial" w:hAnsi="Arial"/>
                <w:b/>
                <w:sz w:val="16"/>
                <w:lang w:val="en-US"/>
              </w:rPr>
            </w:pPr>
          </w:p>
        </w:tc>
        <w:tc>
          <w:tcPr>
            <w:tcW w:w="1749" w:type="dxa"/>
            <w:tcBorders>
              <w:top w:val="nil"/>
              <w:left w:val="nil"/>
              <w:bottom w:val="single" w:sz="4" w:space="0" w:color="auto"/>
              <w:right w:val="nil"/>
            </w:tcBorders>
            <w:shd w:val="clear" w:color="auto" w:fill="auto"/>
            <w:noWrap/>
            <w:vAlign w:val="bottom"/>
            <w:hideMark/>
          </w:tcPr>
          <w:p w14:paraId="03B3B3A3" w14:textId="753E2B1B" w:rsidR="000D2C90" w:rsidRPr="008A43E8" w:rsidRDefault="000D2C90" w:rsidP="000D2C90">
            <w:pPr>
              <w:jc w:val="right"/>
              <w:rPr>
                <w:rFonts w:ascii="Arial" w:hAnsi="Arial"/>
                <w:b/>
                <w:sz w:val="16"/>
                <w:lang w:val="en-US"/>
              </w:rPr>
            </w:pPr>
            <w:r w:rsidRPr="008A43E8">
              <w:rPr>
                <w:rFonts w:ascii="Arial" w:hAnsi="Arial"/>
                <w:b/>
                <w:sz w:val="16"/>
                <w:lang w:val="en-US"/>
              </w:rPr>
              <w:t>March 31, 20</w:t>
            </w:r>
            <w:r>
              <w:rPr>
                <w:rFonts w:ascii="Arial" w:hAnsi="Arial"/>
                <w:b/>
                <w:sz w:val="16"/>
                <w:lang w:val="en-US"/>
              </w:rPr>
              <w:t>2</w:t>
            </w:r>
            <w:r w:rsidR="00333757">
              <w:rPr>
                <w:rFonts w:ascii="Arial" w:hAnsi="Arial"/>
                <w:b/>
                <w:sz w:val="16"/>
                <w:lang w:val="en-US"/>
              </w:rPr>
              <w:t>1</w:t>
            </w:r>
          </w:p>
        </w:tc>
        <w:tc>
          <w:tcPr>
            <w:tcW w:w="236" w:type="dxa"/>
            <w:tcBorders>
              <w:top w:val="nil"/>
              <w:left w:val="nil"/>
              <w:right w:val="nil"/>
            </w:tcBorders>
          </w:tcPr>
          <w:p w14:paraId="1FFF2DB0" w14:textId="77777777" w:rsidR="000D2C90" w:rsidRPr="008A43E8" w:rsidRDefault="000D2C90" w:rsidP="000D2C90">
            <w:pPr>
              <w:jc w:val="right"/>
              <w:rPr>
                <w:rFonts w:ascii="Arial" w:hAnsi="Arial"/>
                <w:b/>
                <w:sz w:val="16"/>
                <w:lang w:val="en-US"/>
              </w:rPr>
            </w:pPr>
          </w:p>
        </w:tc>
        <w:tc>
          <w:tcPr>
            <w:tcW w:w="1748" w:type="dxa"/>
            <w:tcBorders>
              <w:top w:val="nil"/>
              <w:left w:val="nil"/>
              <w:bottom w:val="single" w:sz="4" w:space="0" w:color="auto"/>
              <w:right w:val="nil"/>
            </w:tcBorders>
            <w:shd w:val="clear" w:color="auto" w:fill="auto"/>
            <w:noWrap/>
            <w:vAlign w:val="bottom"/>
            <w:hideMark/>
          </w:tcPr>
          <w:p w14:paraId="1B8878A1" w14:textId="5045F5E5" w:rsidR="000D2C90" w:rsidRPr="008A43E8" w:rsidRDefault="000D2C90" w:rsidP="000D2C90">
            <w:pPr>
              <w:jc w:val="right"/>
              <w:rPr>
                <w:rFonts w:ascii="Arial" w:hAnsi="Arial"/>
                <w:b/>
                <w:sz w:val="16"/>
                <w:lang w:val="en-US"/>
              </w:rPr>
            </w:pPr>
            <w:r w:rsidRPr="008A43E8">
              <w:rPr>
                <w:rFonts w:ascii="Arial" w:hAnsi="Arial"/>
                <w:b/>
                <w:sz w:val="16"/>
                <w:lang w:val="en-US"/>
              </w:rPr>
              <w:t>March 31, 20</w:t>
            </w:r>
            <w:r w:rsidR="00333757">
              <w:rPr>
                <w:rFonts w:ascii="Arial" w:hAnsi="Arial"/>
                <w:b/>
                <w:sz w:val="16"/>
                <w:lang w:val="en-US"/>
              </w:rPr>
              <w:t>20</w:t>
            </w:r>
          </w:p>
        </w:tc>
      </w:tr>
      <w:tr w:rsidR="000A365C" w:rsidRPr="008A43E8" w14:paraId="6450B422" w14:textId="77777777" w:rsidTr="001279BB">
        <w:trPr>
          <w:cantSplit/>
          <w:trHeight w:val="170"/>
        </w:trPr>
        <w:tc>
          <w:tcPr>
            <w:tcW w:w="4198" w:type="dxa"/>
            <w:tcBorders>
              <w:top w:val="nil"/>
              <w:left w:val="nil"/>
              <w:bottom w:val="nil"/>
              <w:right w:val="nil"/>
            </w:tcBorders>
            <w:shd w:val="clear" w:color="auto" w:fill="auto"/>
            <w:noWrap/>
            <w:vAlign w:val="bottom"/>
            <w:hideMark/>
          </w:tcPr>
          <w:p w14:paraId="57E75A47" w14:textId="77777777" w:rsidR="000A365C" w:rsidRPr="008A43E8" w:rsidRDefault="000A365C" w:rsidP="000A365C">
            <w:pPr>
              <w:rPr>
                <w:rFonts w:ascii="Arial" w:hAnsi="Arial"/>
                <w:sz w:val="16"/>
                <w:lang w:val="en-US"/>
              </w:rPr>
            </w:pPr>
          </w:p>
        </w:tc>
        <w:tc>
          <w:tcPr>
            <w:tcW w:w="850" w:type="dxa"/>
            <w:tcBorders>
              <w:top w:val="single" w:sz="4" w:space="0" w:color="auto"/>
              <w:left w:val="nil"/>
              <w:right w:val="nil"/>
            </w:tcBorders>
            <w:shd w:val="clear" w:color="auto" w:fill="auto"/>
            <w:noWrap/>
            <w:vAlign w:val="bottom"/>
            <w:hideMark/>
          </w:tcPr>
          <w:p w14:paraId="617F3AB8"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68FC9862" w14:textId="77777777" w:rsidR="000A365C" w:rsidRPr="008A43E8" w:rsidRDefault="000A365C" w:rsidP="000A365C">
            <w:pPr>
              <w:jc w:val="center"/>
              <w:rPr>
                <w:rFonts w:ascii="Arial" w:hAnsi="Arial"/>
                <w:b/>
                <w:sz w:val="16"/>
                <w:lang w:val="en-US"/>
              </w:rPr>
            </w:pPr>
          </w:p>
        </w:tc>
        <w:tc>
          <w:tcPr>
            <w:tcW w:w="1749" w:type="dxa"/>
            <w:tcBorders>
              <w:top w:val="single" w:sz="4" w:space="0" w:color="auto"/>
              <w:left w:val="nil"/>
              <w:right w:val="nil"/>
            </w:tcBorders>
            <w:shd w:val="clear" w:color="auto" w:fill="auto"/>
            <w:noWrap/>
            <w:vAlign w:val="bottom"/>
            <w:hideMark/>
          </w:tcPr>
          <w:p w14:paraId="3D6EC4E3" w14:textId="4A7D0218" w:rsidR="000A365C" w:rsidRPr="008A43E8" w:rsidRDefault="000A365C" w:rsidP="000A365C">
            <w:pPr>
              <w:jc w:val="right"/>
              <w:rPr>
                <w:rFonts w:ascii="Arial" w:hAnsi="Arial"/>
                <w:b/>
                <w:sz w:val="16"/>
                <w:lang w:val="en-US"/>
              </w:rPr>
            </w:pPr>
            <w:r w:rsidRPr="008A43E8">
              <w:rPr>
                <w:rFonts w:ascii="Arial" w:hAnsi="Arial"/>
                <w:sz w:val="16"/>
                <w:lang w:val="en-US"/>
              </w:rPr>
              <w:t>(unaudited)</w:t>
            </w:r>
          </w:p>
        </w:tc>
        <w:tc>
          <w:tcPr>
            <w:tcW w:w="236" w:type="dxa"/>
            <w:tcBorders>
              <w:left w:val="nil"/>
              <w:right w:val="nil"/>
            </w:tcBorders>
          </w:tcPr>
          <w:p w14:paraId="5D8417C6" w14:textId="77777777" w:rsidR="000A365C" w:rsidRPr="008A43E8" w:rsidRDefault="000A365C" w:rsidP="000A365C">
            <w:pPr>
              <w:jc w:val="center"/>
              <w:rPr>
                <w:rFonts w:ascii="Arial" w:hAnsi="Arial"/>
                <w:b/>
                <w:sz w:val="16"/>
                <w:lang w:val="en-US"/>
              </w:rPr>
            </w:pPr>
          </w:p>
        </w:tc>
        <w:tc>
          <w:tcPr>
            <w:tcW w:w="1748" w:type="dxa"/>
            <w:tcBorders>
              <w:top w:val="single" w:sz="4" w:space="0" w:color="auto"/>
              <w:left w:val="nil"/>
              <w:right w:val="nil"/>
            </w:tcBorders>
            <w:shd w:val="clear" w:color="auto" w:fill="auto"/>
            <w:noWrap/>
            <w:vAlign w:val="bottom"/>
            <w:hideMark/>
          </w:tcPr>
          <w:p w14:paraId="2F90E291" w14:textId="7D6BB39F" w:rsidR="000A365C" w:rsidRPr="008A43E8" w:rsidRDefault="000A365C" w:rsidP="000A365C">
            <w:pPr>
              <w:jc w:val="right"/>
              <w:rPr>
                <w:rFonts w:ascii="Arial" w:hAnsi="Arial"/>
                <w:b/>
                <w:sz w:val="16"/>
                <w:lang w:val="en-US"/>
              </w:rPr>
            </w:pPr>
            <w:r w:rsidRPr="008A43E8">
              <w:rPr>
                <w:rFonts w:ascii="Arial" w:hAnsi="Arial"/>
                <w:sz w:val="16"/>
                <w:lang w:val="en-US"/>
              </w:rPr>
              <w:t>(unaudited)</w:t>
            </w:r>
          </w:p>
        </w:tc>
      </w:tr>
      <w:tr w:rsidR="000A365C" w:rsidRPr="008A43E8" w14:paraId="5E00E377" w14:textId="77777777" w:rsidTr="001279BB">
        <w:trPr>
          <w:cantSplit/>
          <w:trHeight w:val="170"/>
        </w:trPr>
        <w:tc>
          <w:tcPr>
            <w:tcW w:w="4198" w:type="dxa"/>
            <w:tcBorders>
              <w:top w:val="nil"/>
              <w:left w:val="nil"/>
              <w:bottom w:val="nil"/>
              <w:right w:val="nil"/>
            </w:tcBorders>
            <w:shd w:val="clear" w:color="auto" w:fill="auto"/>
            <w:noWrap/>
            <w:vAlign w:val="bottom"/>
          </w:tcPr>
          <w:p w14:paraId="071B65EE" w14:textId="77777777" w:rsidR="000A365C" w:rsidRPr="008A43E8" w:rsidRDefault="000A365C" w:rsidP="000A365C">
            <w:pPr>
              <w:rPr>
                <w:rFonts w:ascii="Arial" w:hAnsi="Arial"/>
                <w:sz w:val="16"/>
                <w:lang w:val="en-US"/>
              </w:rPr>
            </w:pPr>
          </w:p>
        </w:tc>
        <w:tc>
          <w:tcPr>
            <w:tcW w:w="850" w:type="dxa"/>
            <w:tcBorders>
              <w:left w:val="nil"/>
              <w:bottom w:val="nil"/>
              <w:right w:val="nil"/>
            </w:tcBorders>
            <w:shd w:val="clear" w:color="auto" w:fill="auto"/>
            <w:noWrap/>
            <w:vAlign w:val="bottom"/>
          </w:tcPr>
          <w:p w14:paraId="41220C50" w14:textId="77777777" w:rsidR="000A365C" w:rsidRPr="008A43E8" w:rsidRDefault="000A365C" w:rsidP="000A365C">
            <w:pPr>
              <w:jc w:val="center"/>
              <w:rPr>
                <w:rFonts w:ascii="Arial" w:hAnsi="Arial"/>
                <w:sz w:val="16"/>
                <w:lang w:val="en-US"/>
              </w:rPr>
            </w:pPr>
          </w:p>
        </w:tc>
        <w:tc>
          <w:tcPr>
            <w:tcW w:w="236" w:type="dxa"/>
            <w:tcBorders>
              <w:left w:val="nil"/>
              <w:bottom w:val="nil"/>
              <w:right w:val="nil"/>
            </w:tcBorders>
          </w:tcPr>
          <w:p w14:paraId="523F4363" w14:textId="77777777" w:rsidR="000A365C" w:rsidRPr="008A43E8" w:rsidRDefault="000A365C" w:rsidP="000A365C">
            <w:pPr>
              <w:jc w:val="center"/>
              <w:rPr>
                <w:rFonts w:ascii="Arial" w:hAnsi="Arial"/>
                <w:b/>
                <w:sz w:val="16"/>
                <w:lang w:val="en-US"/>
              </w:rPr>
            </w:pPr>
          </w:p>
        </w:tc>
        <w:tc>
          <w:tcPr>
            <w:tcW w:w="1749" w:type="dxa"/>
            <w:tcBorders>
              <w:left w:val="nil"/>
              <w:bottom w:val="nil"/>
              <w:right w:val="nil"/>
            </w:tcBorders>
            <w:shd w:val="clear" w:color="auto" w:fill="auto"/>
            <w:noWrap/>
            <w:vAlign w:val="bottom"/>
          </w:tcPr>
          <w:p w14:paraId="6008FD23" w14:textId="77777777" w:rsidR="000A365C" w:rsidRPr="008A43E8" w:rsidRDefault="000A365C" w:rsidP="000A365C">
            <w:pPr>
              <w:jc w:val="right"/>
              <w:rPr>
                <w:rFonts w:ascii="Arial" w:hAnsi="Arial"/>
                <w:sz w:val="16"/>
                <w:lang w:val="en-US"/>
              </w:rPr>
            </w:pPr>
          </w:p>
        </w:tc>
        <w:tc>
          <w:tcPr>
            <w:tcW w:w="236" w:type="dxa"/>
            <w:tcBorders>
              <w:left w:val="nil"/>
              <w:bottom w:val="nil"/>
              <w:right w:val="nil"/>
            </w:tcBorders>
          </w:tcPr>
          <w:p w14:paraId="53E40F31" w14:textId="77777777" w:rsidR="000A365C" w:rsidRPr="008A43E8" w:rsidRDefault="000A365C" w:rsidP="000A365C">
            <w:pPr>
              <w:jc w:val="center"/>
              <w:rPr>
                <w:rFonts w:ascii="Arial" w:hAnsi="Arial"/>
                <w:b/>
                <w:sz w:val="16"/>
                <w:lang w:val="en-US"/>
              </w:rPr>
            </w:pPr>
          </w:p>
        </w:tc>
        <w:tc>
          <w:tcPr>
            <w:tcW w:w="1748" w:type="dxa"/>
            <w:tcBorders>
              <w:left w:val="nil"/>
              <w:bottom w:val="nil"/>
              <w:right w:val="nil"/>
            </w:tcBorders>
            <w:shd w:val="clear" w:color="auto" w:fill="auto"/>
            <w:noWrap/>
            <w:vAlign w:val="bottom"/>
          </w:tcPr>
          <w:p w14:paraId="6F279EB8" w14:textId="77777777" w:rsidR="000A365C" w:rsidRPr="008A43E8" w:rsidRDefault="000A365C" w:rsidP="000A365C">
            <w:pPr>
              <w:jc w:val="right"/>
              <w:rPr>
                <w:rFonts w:ascii="Arial" w:hAnsi="Arial"/>
                <w:sz w:val="16"/>
                <w:lang w:val="en-US"/>
              </w:rPr>
            </w:pPr>
          </w:p>
        </w:tc>
      </w:tr>
      <w:tr w:rsidR="001E1FD2" w:rsidRPr="008A43E8" w14:paraId="585185B1" w14:textId="77777777" w:rsidTr="003200A3">
        <w:trPr>
          <w:cantSplit/>
          <w:trHeight w:val="170"/>
        </w:trPr>
        <w:tc>
          <w:tcPr>
            <w:tcW w:w="4198" w:type="dxa"/>
            <w:tcBorders>
              <w:top w:val="nil"/>
              <w:left w:val="nil"/>
              <w:bottom w:val="nil"/>
              <w:right w:val="nil"/>
            </w:tcBorders>
            <w:shd w:val="clear" w:color="auto" w:fill="auto"/>
            <w:noWrap/>
            <w:vAlign w:val="bottom"/>
            <w:hideMark/>
          </w:tcPr>
          <w:p w14:paraId="6323385A" w14:textId="77777777" w:rsidR="001E1FD2" w:rsidRPr="008A43E8" w:rsidRDefault="001E1FD2" w:rsidP="001E1FD2">
            <w:pPr>
              <w:ind w:left="-57"/>
              <w:rPr>
                <w:rFonts w:ascii="Arial" w:hAnsi="Arial"/>
                <w:sz w:val="16"/>
                <w:lang w:val="en-US"/>
              </w:rPr>
            </w:pPr>
            <w:r w:rsidRPr="008A43E8">
              <w:rPr>
                <w:rFonts w:ascii="Arial" w:hAnsi="Arial"/>
                <w:sz w:val="16"/>
                <w:lang w:val="en-US"/>
              </w:rPr>
              <w:t>Net revenue</w:t>
            </w:r>
          </w:p>
        </w:tc>
        <w:tc>
          <w:tcPr>
            <w:tcW w:w="850" w:type="dxa"/>
            <w:tcBorders>
              <w:top w:val="nil"/>
              <w:left w:val="nil"/>
              <w:bottom w:val="nil"/>
              <w:right w:val="nil"/>
            </w:tcBorders>
            <w:shd w:val="clear" w:color="auto" w:fill="auto"/>
            <w:noWrap/>
            <w:vAlign w:val="center"/>
            <w:hideMark/>
          </w:tcPr>
          <w:p w14:paraId="5935B2A7" w14:textId="20AE5DBD" w:rsidR="001E1FD2" w:rsidRPr="008A43E8" w:rsidRDefault="003200A3" w:rsidP="001E1FD2">
            <w:pPr>
              <w:jc w:val="center"/>
              <w:rPr>
                <w:rFonts w:ascii="Arial" w:hAnsi="Arial"/>
                <w:sz w:val="16"/>
                <w:lang w:val="en-US"/>
              </w:rPr>
            </w:pPr>
            <w:r>
              <w:rPr>
                <w:rFonts w:ascii="Arial" w:hAnsi="Arial" w:cs="Arial"/>
                <w:sz w:val="18"/>
                <w:szCs w:val="18"/>
                <w:lang w:val="en-US"/>
              </w:rPr>
              <w:t>18</w:t>
            </w:r>
          </w:p>
        </w:tc>
        <w:tc>
          <w:tcPr>
            <w:tcW w:w="236" w:type="dxa"/>
            <w:tcBorders>
              <w:top w:val="nil"/>
              <w:left w:val="nil"/>
              <w:bottom w:val="nil"/>
              <w:right w:val="nil"/>
            </w:tcBorders>
          </w:tcPr>
          <w:p w14:paraId="7C13A853" w14:textId="77777777" w:rsidR="001E1FD2" w:rsidRPr="008A43E8" w:rsidRDefault="001E1FD2" w:rsidP="001E1FD2">
            <w:pPr>
              <w:ind w:left="-1329"/>
              <w:jc w:val="center"/>
              <w:rPr>
                <w:rFonts w:ascii="Arial" w:hAnsi="Arial"/>
                <w:sz w:val="16"/>
                <w:lang w:val="en-US"/>
              </w:rPr>
            </w:pPr>
          </w:p>
        </w:tc>
        <w:tc>
          <w:tcPr>
            <w:tcW w:w="1749" w:type="dxa"/>
            <w:tcBorders>
              <w:top w:val="nil"/>
              <w:left w:val="nil"/>
              <w:bottom w:val="nil"/>
              <w:right w:val="nil"/>
            </w:tcBorders>
            <w:shd w:val="clear" w:color="auto" w:fill="auto"/>
            <w:noWrap/>
            <w:vAlign w:val="center"/>
          </w:tcPr>
          <w:p w14:paraId="192D7B6E" w14:textId="00DA9695"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331,672 </w:t>
            </w:r>
          </w:p>
        </w:tc>
        <w:tc>
          <w:tcPr>
            <w:tcW w:w="236" w:type="dxa"/>
            <w:tcBorders>
              <w:top w:val="nil"/>
              <w:left w:val="nil"/>
              <w:bottom w:val="nil"/>
              <w:right w:val="nil"/>
            </w:tcBorders>
            <w:vAlign w:val="bottom"/>
          </w:tcPr>
          <w:p w14:paraId="00E4E76F" w14:textId="77777777" w:rsidR="001E1FD2" w:rsidRPr="008A43E8" w:rsidRDefault="001E1FD2" w:rsidP="001E1FD2">
            <w:pPr>
              <w:ind w:left="-1329"/>
              <w:jc w:val="center"/>
              <w:rPr>
                <w:rFonts w:ascii="Arial" w:hAnsi="Arial"/>
                <w:sz w:val="16"/>
                <w:lang w:val="en-US"/>
              </w:rPr>
            </w:pPr>
          </w:p>
        </w:tc>
        <w:tc>
          <w:tcPr>
            <w:tcW w:w="1748" w:type="dxa"/>
            <w:tcBorders>
              <w:top w:val="nil"/>
              <w:left w:val="nil"/>
              <w:bottom w:val="nil"/>
              <w:right w:val="nil"/>
            </w:tcBorders>
            <w:shd w:val="clear" w:color="auto" w:fill="auto"/>
            <w:noWrap/>
            <w:vAlign w:val="center"/>
          </w:tcPr>
          <w:p w14:paraId="688F30D7" w14:textId="1C500057"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261,579 </w:t>
            </w:r>
          </w:p>
        </w:tc>
      </w:tr>
      <w:tr w:rsidR="001E1FD2" w:rsidRPr="008A43E8" w14:paraId="3330220C" w14:textId="77777777" w:rsidTr="003200A3">
        <w:trPr>
          <w:cantSplit/>
          <w:trHeight w:val="170"/>
        </w:trPr>
        <w:tc>
          <w:tcPr>
            <w:tcW w:w="4198" w:type="dxa"/>
            <w:tcBorders>
              <w:top w:val="nil"/>
              <w:left w:val="nil"/>
              <w:bottom w:val="nil"/>
              <w:right w:val="nil"/>
            </w:tcBorders>
            <w:shd w:val="clear" w:color="auto" w:fill="auto"/>
            <w:noWrap/>
            <w:vAlign w:val="bottom"/>
            <w:hideMark/>
          </w:tcPr>
          <w:p w14:paraId="4A82B795" w14:textId="77777777" w:rsidR="001E1FD2" w:rsidRPr="008A43E8" w:rsidRDefault="001E1FD2" w:rsidP="001E1FD2">
            <w:pPr>
              <w:ind w:left="-57"/>
              <w:rPr>
                <w:rFonts w:ascii="Arial" w:hAnsi="Arial"/>
                <w:sz w:val="16"/>
                <w:lang w:val="en-US"/>
              </w:rPr>
            </w:pPr>
            <w:r w:rsidRPr="008A43E8">
              <w:rPr>
                <w:rFonts w:ascii="Arial" w:hAnsi="Arial"/>
                <w:sz w:val="16"/>
                <w:lang w:val="en-US"/>
              </w:rPr>
              <w:t>Cost of sales</w:t>
            </w:r>
          </w:p>
        </w:tc>
        <w:tc>
          <w:tcPr>
            <w:tcW w:w="850" w:type="dxa"/>
            <w:tcBorders>
              <w:top w:val="nil"/>
              <w:left w:val="nil"/>
              <w:bottom w:val="nil"/>
              <w:right w:val="nil"/>
            </w:tcBorders>
            <w:shd w:val="clear" w:color="auto" w:fill="auto"/>
            <w:noWrap/>
            <w:vAlign w:val="center"/>
            <w:hideMark/>
          </w:tcPr>
          <w:p w14:paraId="13C9B8A2" w14:textId="5BC74B14" w:rsidR="001E1FD2" w:rsidRPr="008A43E8" w:rsidRDefault="003200A3" w:rsidP="001E1FD2">
            <w:pPr>
              <w:jc w:val="center"/>
              <w:rPr>
                <w:rFonts w:ascii="Arial" w:hAnsi="Arial"/>
                <w:sz w:val="16"/>
                <w:lang w:val="en-US"/>
              </w:rPr>
            </w:pPr>
            <w:r>
              <w:rPr>
                <w:rFonts w:ascii="Arial" w:hAnsi="Arial" w:cs="Arial"/>
                <w:sz w:val="18"/>
                <w:szCs w:val="18"/>
                <w:lang w:val="en-US"/>
              </w:rPr>
              <w:t>19</w:t>
            </w:r>
          </w:p>
        </w:tc>
        <w:tc>
          <w:tcPr>
            <w:tcW w:w="236" w:type="dxa"/>
            <w:tcBorders>
              <w:top w:val="nil"/>
              <w:left w:val="nil"/>
              <w:right w:val="nil"/>
            </w:tcBorders>
          </w:tcPr>
          <w:p w14:paraId="3CBCC8BD" w14:textId="77777777" w:rsidR="001E1FD2" w:rsidRPr="008A43E8" w:rsidRDefault="001E1FD2" w:rsidP="001E1FD2">
            <w:pPr>
              <w:ind w:left="-1327"/>
              <w:jc w:val="right"/>
              <w:rPr>
                <w:rFonts w:ascii="Arial" w:hAnsi="Arial"/>
                <w:sz w:val="16"/>
                <w:lang w:val="en-US"/>
              </w:rPr>
            </w:pPr>
          </w:p>
        </w:tc>
        <w:tc>
          <w:tcPr>
            <w:tcW w:w="1749" w:type="dxa"/>
            <w:tcBorders>
              <w:top w:val="nil"/>
              <w:left w:val="nil"/>
              <w:bottom w:val="single" w:sz="4" w:space="0" w:color="auto"/>
              <w:right w:val="nil"/>
            </w:tcBorders>
            <w:shd w:val="clear" w:color="auto" w:fill="auto"/>
            <w:noWrap/>
            <w:vAlign w:val="center"/>
          </w:tcPr>
          <w:p w14:paraId="316DC2BE" w14:textId="1D3D3FE7"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(87,125)</w:t>
            </w:r>
          </w:p>
        </w:tc>
        <w:tc>
          <w:tcPr>
            <w:tcW w:w="236" w:type="dxa"/>
            <w:tcBorders>
              <w:top w:val="nil"/>
              <w:left w:val="nil"/>
              <w:right w:val="nil"/>
            </w:tcBorders>
            <w:vAlign w:val="bottom"/>
          </w:tcPr>
          <w:p w14:paraId="5AD4C2D2" w14:textId="77777777" w:rsidR="001E1FD2" w:rsidRPr="008A43E8" w:rsidRDefault="001E1FD2" w:rsidP="001E1FD2">
            <w:pPr>
              <w:ind w:left="-1327"/>
              <w:jc w:val="right"/>
              <w:rPr>
                <w:rFonts w:ascii="Arial" w:hAnsi="Arial"/>
                <w:sz w:val="16"/>
                <w:lang w:val="en-US"/>
              </w:rPr>
            </w:pPr>
          </w:p>
        </w:tc>
        <w:tc>
          <w:tcPr>
            <w:tcW w:w="1748" w:type="dxa"/>
            <w:tcBorders>
              <w:top w:val="nil"/>
              <w:left w:val="nil"/>
              <w:bottom w:val="single" w:sz="4" w:space="0" w:color="auto"/>
              <w:right w:val="nil"/>
            </w:tcBorders>
            <w:shd w:val="clear" w:color="auto" w:fill="auto"/>
            <w:noWrap/>
            <w:vAlign w:val="center"/>
          </w:tcPr>
          <w:p w14:paraId="2F42DD4A" w14:textId="0F9293F4" w:rsidR="001E1FD2" w:rsidRPr="001E1FD2" w:rsidRDefault="001E1FD2" w:rsidP="001E1FD2">
            <w:pPr>
              <w:ind w:left="-1327"/>
              <w:jc w:val="right"/>
              <w:rPr>
                <w:rFonts w:ascii="Arial" w:hAnsi="Arial"/>
                <w:sz w:val="16"/>
                <w:szCs w:val="16"/>
                <w:lang w:val="en-US"/>
              </w:rPr>
            </w:pPr>
            <w:r w:rsidRPr="001E1FD2">
              <w:rPr>
                <w:rFonts w:ascii="Arial" w:hAnsi="Arial" w:cs="Arial"/>
                <w:color w:val="000000"/>
                <w:sz w:val="16"/>
                <w:szCs w:val="16"/>
              </w:rPr>
              <w:t xml:space="preserve">        (67,220)</w:t>
            </w:r>
          </w:p>
        </w:tc>
      </w:tr>
      <w:tr w:rsidR="001E1FD2" w:rsidRPr="008A43E8" w14:paraId="44DB8CE2" w14:textId="77777777" w:rsidTr="003200A3">
        <w:trPr>
          <w:cantSplit/>
          <w:trHeight w:val="170"/>
        </w:trPr>
        <w:tc>
          <w:tcPr>
            <w:tcW w:w="4198" w:type="dxa"/>
            <w:tcBorders>
              <w:top w:val="nil"/>
              <w:left w:val="nil"/>
              <w:bottom w:val="nil"/>
              <w:right w:val="nil"/>
            </w:tcBorders>
            <w:shd w:val="clear" w:color="auto" w:fill="auto"/>
            <w:noWrap/>
            <w:vAlign w:val="bottom"/>
            <w:hideMark/>
          </w:tcPr>
          <w:p w14:paraId="5896E8BF" w14:textId="77777777" w:rsidR="001E1FD2" w:rsidRPr="008A43E8" w:rsidRDefault="001E1FD2" w:rsidP="001E1FD2">
            <w:pPr>
              <w:ind w:left="-57"/>
              <w:rPr>
                <w:rFonts w:ascii="Arial" w:hAnsi="Arial"/>
                <w:sz w:val="16"/>
                <w:lang w:val="en-US"/>
              </w:rPr>
            </w:pPr>
          </w:p>
        </w:tc>
        <w:tc>
          <w:tcPr>
            <w:tcW w:w="850" w:type="dxa"/>
            <w:tcBorders>
              <w:top w:val="nil"/>
              <w:left w:val="nil"/>
              <w:bottom w:val="nil"/>
              <w:right w:val="nil"/>
            </w:tcBorders>
            <w:shd w:val="clear" w:color="auto" w:fill="auto"/>
            <w:noWrap/>
            <w:vAlign w:val="bottom"/>
            <w:hideMark/>
          </w:tcPr>
          <w:p w14:paraId="306BBEAE" w14:textId="77777777" w:rsidR="001E1FD2" w:rsidRPr="008A43E8" w:rsidRDefault="001E1FD2" w:rsidP="001E1FD2">
            <w:pPr>
              <w:jc w:val="center"/>
              <w:rPr>
                <w:rFonts w:ascii="Arial" w:hAnsi="Arial"/>
                <w:sz w:val="16"/>
                <w:lang w:val="en-US"/>
              </w:rPr>
            </w:pPr>
          </w:p>
        </w:tc>
        <w:tc>
          <w:tcPr>
            <w:tcW w:w="236" w:type="dxa"/>
            <w:tcBorders>
              <w:top w:val="nil"/>
              <w:left w:val="nil"/>
              <w:bottom w:val="nil"/>
              <w:right w:val="nil"/>
            </w:tcBorders>
          </w:tcPr>
          <w:p w14:paraId="307EE424"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0F030522"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top w:val="nil"/>
              <w:left w:val="nil"/>
              <w:bottom w:val="nil"/>
              <w:right w:val="nil"/>
            </w:tcBorders>
          </w:tcPr>
          <w:p w14:paraId="01E8AAD8"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55EECA81" w14:textId="77777777" w:rsidR="001E1FD2" w:rsidRPr="001E1FD2" w:rsidRDefault="001E1FD2" w:rsidP="001E1FD2">
            <w:pPr>
              <w:ind w:left="-1329"/>
              <w:jc w:val="right"/>
              <w:rPr>
                <w:rFonts w:ascii="Arial" w:hAnsi="Arial"/>
                <w:sz w:val="16"/>
                <w:szCs w:val="16"/>
                <w:lang w:val="en-US"/>
              </w:rPr>
            </w:pPr>
          </w:p>
        </w:tc>
      </w:tr>
      <w:tr w:rsidR="001E1FD2" w:rsidRPr="008A43E8" w14:paraId="18D00CD0" w14:textId="77777777" w:rsidTr="003200A3">
        <w:trPr>
          <w:cantSplit/>
          <w:trHeight w:val="170"/>
        </w:trPr>
        <w:tc>
          <w:tcPr>
            <w:tcW w:w="4198" w:type="dxa"/>
            <w:tcBorders>
              <w:top w:val="nil"/>
              <w:left w:val="nil"/>
              <w:bottom w:val="nil"/>
              <w:right w:val="nil"/>
            </w:tcBorders>
            <w:shd w:val="clear" w:color="auto" w:fill="auto"/>
            <w:noWrap/>
            <w:vAlign w:val="bottom"/>
            <w:hideMark/>
          </w:tcPr>
          <w:p w14:paraId="35B898A9" w14:textId="77777777" w:rsidR="001E1FD2" w:rsidRPr="008A43E8" w:rsidRDefault="001E1FD2" w:rsidP="001E1FD2">
            <w:pPr>
              <w:ind w:left="-57"/>
              <w:rPr>
                <w:rFonts w:ascii="Arial" w:hAnsi="Arial"/>
                <w:b/>
                <w:sz w:val="16"/>
                <w:lang w:val="en-US"/>
              </w:rPr>
            </w:pPr>
            <w:r w:rsidRPr="008A43E8">
              <w:rPr>
                <w:rFonts w:ascii="Arial" w:hAnsi="Arial"/>
                <w:b/>
                <w:sz w:val="16"/>
                <w:lang w:val="en-US"/>
              </w:rPr>
              <w:t>Gross profit</w:t>
            </w:r>
          </w:p>
        </w:tc>
        <w:tc>
          <w:tcPr>
            <w:tcW w:w="850" w:type="dxa"/>
            <w:tcBorders>
              <w:top w:val="nil"/>
              <w:left w:val="nil"/>
              <w:bottom w:val="nil"/>
              <w:right w:val="nil"/>
            </w:tcBorders>
            <w:shd w:val="clear" w:color="auto" w:fill="auto"/>
            <w:noWrap/>
            <w:vAlign w:val="bottom"/>
            <w:hideMark/>
          </w:tcPr>
          <w:p w14:paraId="05C56E14" w14:textId="77777777" w:rsidR="001E1FD2" w:rsidRPr="008A43E8" w:rsidRDefault="001E1FD2" w:rsidP="001E1FD2">
            <w:pPr>
              <w:jc w:val="center"/>
              <w:rPr>
                <w:rFonts w:ascii="Arial" w:hAnsi="Arial"/>
                <w:b/>
                <w:sz w:val="16"/>
                <w:lang w:val="en-US"/>
              </w:rPr>
            </w:pPr>
          </w:p>
        </w:tc>
        <w:tc>
          <w:tcPr>
            <w:tcW w:w="236" w:type="dxa"/>
            <w:tcBorders>
              <w:top w:val="nil"/>
              <w:left w:val="nil"/>
              <w:bottom w:val="nil"/>
              <w:right w:val="nil"/>
            </w:tcBorders>
          </w:tcPr>
          <w:p w14:paraId="021CB136" w14:textId="77777777" w:rsidR="001E1FD2" w:rsidRPr="008A43E8" w:rsidRDefault="001E1FD2" w:rsidP="001E1FD2">
            <w:pPr>
              <w:ind w:left="-1329"/>
              <w:jc w:val="center"/>
              <w:rPr>
                <w:rFonts w:ascii="Arial" w:hAnsi="Arial"/>
                <w:b/>
                <w:sz w:val="16"/>
                <w:lang w:val="en-US"/>
              </w:rPr>
            </w:pPr>
          </w:p>
        </w:tc>
        <w:tc>
          <w:tcPr>
            <w:tcW w:w="1749" w:type="dxa"/>
            <w:tcBorders>
              <w:top w:val="nil"/>
              <w:left w:val="nil"/>
              <w:bottom w:val="nil"/>
              <w:right w:val="nil"/>
            </w:tcBorders>
            <w:shd w:val="clear" w:color="auto" w:fill="auto"/>
            <w:noWrap/>
            <w:vAlign w:val="center"/>
          </w:tcPr>
          <w:p w14:paraId="21C72415" w14:textId="30982518" w:rsidR="001E1FD2" w:rsidRPr="001E1FD2" w:rsidRDefault="001E1FD2" w:rsidP="001E1FD2">
            <w:pPr>
              <w:ind w:left="-1329"/>
              <w:jc w:val="right"/>
              <w:rPr>
                <w:rFonts w:ascii="Arial" w:hAnsi="Arial" w:cs="Arial"/>
                <w:b/>
                <w:bCs/>
                <w:color w:val="000000" w:themeColor="text1"/>
                <w:sz w:val="16"/>
                <w:szCs w:val="16"/>
              </w:rPr>
            </w:pPr>
            <w:r w:rsidRPr="001E1FD2">
              <w:rPr>
                <w:rFonts w:ascii="Arial" w:hAnsi="Arial" w:cs="Arial"/>
                <w:b/>
                <w:bCs/>
                <w:color w:val="000000"/>
                <w:sz w:val="16"/>
                <w:szCs w:val="16"/>
              </w:rPr>
              <w:t xml:space="preserve">       244,547 </w:t>
            </w:r>
          </w:p>
        </w:tc>
        <w:tc>
          <w:tcPr>
            <w:tcW w:w="236" w:type="dxa"/>
            <w:tcBorders>
              <w:top w:val="nil"/>
              <w:left w:val="nil"/>
              <w:bottom w:val="nil"/>
              <w:right w:val="nil"/>
            </w:tcBorders>
            <w:vAlign w:val="bottom"/>
          </w:tcPr>
          <w:p w14:paraId="6FC00DB3" w14:textId="77777777" w:rsidR="001E1FD2" w:rsidRPr="008A43E8" w:rsidRDefault="001E1FD2" w:rsidP="001E1FD2">
            <w:pPr>
              <w:ind w:left="-1329"/>
              <w:jc w:val="right"/>
              <w:rPr>
                <w:rFonts w:ascii="Arial" w:hAnsi="Arial"/>
                <w:b/>
                <w:sz w:val="16"/>
                <w:lang w:val="en-US"/>
              </w:rPr>
            </w:pPr>
          </w:p>
        </w:tc>
        <w:tc>
          <w:tcPr>
            <w:tcW w:w="1748" w:type="dxa"/>
            <w:tcBorders>
              <w:top w:val="nil"/>
              <w:left w:val="nil"/>
              <w:bottom w:val="nil"/>
              <w:right w:val="nil"/>
            </w:tcBorders>
            <w:shd w:val="clear" w:color="auto" w:fill="auto"/>
            <w:noWrap/>
            <w:vAlign w:val="center"/>
          </w:tcPr>
          <w:p w14:paraId="35DA753A" w14:textId="6A778663" w:rsidR="001E1FD2" w:rsidRPr="001E1FD2" w:rsidRDefault="001E1FD2" w:rsidP="001E1FD2">
            <w:pPr>
              <w:jc w:val="right"/>
              <w:rPr>
                <w:rFonts w:ascii="Arial" w:hAnsi="Arial"/>
                <w:b/>
                <w:sz w:val="16"/>
                <w:szCs w:val="16"/>
                <w:lang w:val="en-US"/>
              </w:rPr>
            </w:pPr>
            <w:r w:rsidRPr="001E1FD2">
              <w:rPr>
                <w:rFonts w:ascii="Arial" w:hAnsi="Arial" w:cs="Arial"/>
                <w:b/>
                <w:bCs/>
                <w:color w:val="000000"/>
                <w:sz w:val="16"/>
                <w:szCs w:val="16"/>
              </w:rPr>
              <w:t xml:space="preserve">       194,359 </w:t>
            </w:r>
          </w:p>
        </w:tc>
      </w:tr>
      <w:tr w:rsidR="001E1FD2" w:rsidRPr="008A43E8" w14:paraId="556D7CCC" w14:textId="77777777" w:rsidTr="003200A3">
        <w:trPr>
          <w:cantSplit/>
          <w:trHeight w:val="170"/>
        </w:trPr>
        <w:tc>
          <w:tcPr>
            <w:tcW w:w="4198" w:type="dxa"/>
            <w:tcBorders>
              <w:top w:val="nil"/>
              <w:left w:val="nil"/>
              <w:bottom w:val="nil"/>
              <w:right w:val="nil"/>
            </w:tcBorders>
            <w:shd w:val="clear" w:color="auto" w:fill="auto"/>
            <w:noWrap/>
            <w:vAlign w:val="bottom"/>
            <w:hideMark/>
          </w:tcPr>
          <w:p w14:paraId="008839C5" w14:textId="77777777" w:rsidR="001E1FD2" w:rsidRPr="008A43E8" w:rsidRDefault="001E1FD2" w:rsidP="001E1FD2">
            <w:pPr>
              <w:ind w:left="-57"/>
              <w:rPr>
                <w:rFonts w:ascii="Arial" w:hAnsi="Arial"/>
                <w:sz w:val="16"/>
                <w:lang w:val="en-US"/>
              </w:rPr>
            </w:pPr>
          </w:p>
        </w:tc>
        <w:tc>
          <w:tcPr>
            <w:tcW w:w="850" w:type="dxa"/>
            <w:tcBorders>
              <w:top w:val="nil"/>
              <w:left w:val="nil"/>
              <w:bottom w:val="nil"/>
              <w:right w:val="nil"/>
            </w:tcBorders>
            <w:shd w:val="clear" w:color="auto" w:fill="auto"/>
            <w:noWrap/>
            <w:vAlign w:val="bottom"/>
            <w:hideMark/>
          </w:tcPr>
          <w:p w14:paraId="051CE282" w14:textId="6BD3A5F9" w:rsidR="001E1FD2" w:rsidRPr="008A43E8" w:rsidRDefault="001E1FD2" w:rsidP="001E1FD2">
            <w:pPr>
              <w:rPr>
                <w:rFonts w:ascii="Arial" w:hAnsi="Arial"/>
                <w:sz w:val="16"/>
                <w:lang w:val="en-US"/>
              </w:rPr>
            </w:pPr>
          </w:p>
        </w:tc>
        <w:tc>
          <w:tcPr>
            <w:tcW w:w="236" w:type="dxa"/>
            <w:tcBorders>
              <w:top w:val="nil"/>
              <w:left w:val="nil"/>
              <w:bottom w:val="nil"/>
              <w:right w:val="nil"/>
            </w:tcBorders>
          </w:tcPr>
          <w:p w14:paraId="402A4196" w14:textId="77777777" w:rsidR="001E1FD2" w:rsidRPr="008A43E8" w:rsidRDefault="001E1FD2" w:rsidP="001E1FD2">
            <w:pPr>
              <w:ind w:left="-1329"/>
              <w:jc w:val="right"/>
              <w:rPr>
                <w:rFonts w:ascii="Arial" w:hAnsi="Arial"/>
                <w:b/>
                <w:sz w:val="16"/>
                <w:lang w:val="en-US"/>
              </w:rPr>
            </w:pPr>
          </w:p>
        </w:tc>
        <w:tc>
          <w:tcPr>
            <w:tcW w:w="1749" w:type="dxa"/>
            <w:tcBorders>
              <w:top w:val="nil"/>
              <w:left w:val="nil"/>
              <w:bottom w:val="nil"/>
              <w:right w:val="nil"/>
            </w:tcBorders>
            <w:shd w:val="clear" w:color="auto" w:fill="auto"/>
            <w:noWrap/>
            <w:vAlign w:val="center"/>
          </w:tcPr>
          <w:p w14:paraId="3022EAD9"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top w:val="nil"/>
              <w:left w:val="nil"/>
              <w:bottom w:val="nil"/>
              <w:right w:val="nil"/>
            </w:tcBorders>
            <w:vAlign w:val="bottom"/>
          </w:tcPr>
          <w:p w14:paraId="469848C5"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5B2C8169" w14:textId="77777777" w:rsidR="001E1FD2" w:rsidRPr="001E1FD2" w:rsidRDefault="001E1FD2" w:rsidP="001E1FD2">
            <w:pPr>
              <w:ind w:left="-1329"/>
              <w:jc w:val="right"/>
              <w:rPr>
                <w:rFonts w:ascii="Arial" w:hAnsi="Arial"/>
                <w:sz w:val="16"/>
                <w:szCs w:val="16"/>
                <w:lang w:val="en-US"/>
              </w:rPr>
            </w:pPr>
          </w:p>
        </w:tc>
      </w:tr>
      <w:tr w:rsidR="001E1FD2" w:rsidRPr="008A43E8" w14:paraId="656BDD01" w14:textId="77777777" w:rsidTr="003200A3">
        <w:trPr>
          <w:cantSplit/>
          <w:trHeight w:val="170"/>
        </w:trPr>
        <w:tc>
          <w:tcPr>
            <w:tcW w:w="4198" w:type="dxa"/>
            <w:tcBorders>
              <w:top w:val="nil"/>
              <w:left w:val="nil"/>
              <w:bottom w:val="nil"/>
              <w:right w:val="nil"/>
            </w:tcBorders>
            <w:shd w:val="clear" w:color="auto" w:fill="auto"/>
            <w:noWrap/>
            <w:vAlign w:val="bottom"/>
            <w:hideMark/>
          </w:tcPr>
          <w:p w14:paraId="64598E46" w14:textId="77777777" w:rsidR="001E1FD2" w:rsidRPr="008A43E8" w:rsidRDefault="001E1FD2" w:rsidP="001E1FD2">
            <w:pPr>
              <w:ind w:left="57"/>
              <w:rPr>
                <w:rFonts w:ascii="Arial" w:hAnsi="Arial"/>
                <w:sz w:val="16"/>
                <w:lang w:val="en-US"/>
              </w:rPr>
            </w:pPr>
            <w:r w:rsidRPr="008A43E8">
              <w:rPr>
                <w:rFonts w:ascii="Arial" w:hAnsi="Arial"/>
                <w:sz w:val="16"/>
                <w:lang w:val="en-US"/>
              </w:rPr>
              <w:t>Selling expenses</w:t>
            </w:r>
          </w:p>
        </w:tc>
        <w:tc>
          <w:tcPr>
            <w:tcW w:w="850" w:type="dxa"/>
            <w:tcBorders>
              <w:top w:val="nil"/>
              <w:left w:val="nil"/>
              <w:bottom w:val="nil"/>
              <w:right w:val="nil"/>
            </w:tcBorders>
            <w:shd w:val="clear" w:color="auto" w:fill="auto"/>
            <w:noWrap/>
            <w:vAlign w:val="center"/>
            <w:hideMark/>
          </w:tcPr>
          <w:p w14:paraId="5AB41069" w14:textId="400CDFBE" w:rsidR="001E1FD2" w:rsidRPr="008A43E8" w:rsidRDefault="003200A3" w:rsidP="001E1FD2">
            <w:pPr>
              <w:jc w:val="center"/>
              <w:rPr>
                <w:rFonts w:ascii="Arial" w:hAnsi="Arial"/>
                <w:sz w:val="16"/>
                <w:lang w:val="en-US"/>
              </w:rPr>
            </w:pPr>
            <w:r>
              <w:rPr>
                <w:rFonts w:ascii="Arial" w:hAnsi="Arial" w:cs="Arial"/>
                <w:sz w:val="18"/>
                <w:szCs w:val="18"/>
                <w:lang w:val="en-US"/>
              </w:rPr>
              <w:t>19</w:t>
            </w:r>
          </w:p>
        </w:tc>
        <w:tc>
          <w:tcPr>
            <w:tcW w:w="236" w:type="dxa"/>
            <w:tcBorders>
              <w:top w:val="nil"/>
              <w:left w:val="nil"/>
              <w:bottom w:val="nil"/>
              <w:right w:val="nil"/>
            </w:tcBorders>
          </w:tcPr>
          <w:p w14:paraId="48E66516"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49C0C7C5" w14:textId="76B3D7C8"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(119,658)</w:t>
            </w:r>
          </w:p>
        </w:tc>
        <w:tc>
          <w:tcPr>
            <w:tcW w:w="236" w:type="dxa"/>
            <w:tcBorders>
              <w:top w:val="nil"/>
              <w:left w:val="nil"/>
              <w:bottom w:val="nil"/>
              <w:right w:val="nil"/>
            </w:tcBorders>
            <w:vAlign w:val="bottom"/>
          </w:tcPr>
          <w:p w14:paraId="03BCB50D"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797A5716" w14:textId="620E4195"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(87,900)</w:t>
            </w:r>
          </w:p>
        </w:tc>
      </w:tr>
      <w:tr w:rsidR="001E1FD2" w:rsidRPr="008A43E8" w14:paraId="3B2523DC" w14:textId="77777777" w:rsidTr="003200A3">
        <w:trPr>
          <w:cantSplit/>
          <w:trHeight w:val="170"/>
        </w:trPr>
        <w:tc>
          <w:tcPr>
            <w:tcW w:w="4198" w:type="dxa"/>
            <w:tcBorders>
              <w:top w:val="nil"/>
              <w:left w:val="nil"/>
              <w:bottom w:val="nil"/>
              <w:right w:val="nil"/>
            </w:tcBorders>
            <w:shd w:val="clear" w:color="auto" w:fill="auto"/>
            <w:noWrap/>
            <w:vAlign w:val="bottom"/>
            <w:hideMark/>
          </w:tcPr>
          <w:p w14:paraId="760A4C7F" w14:textId="77777777" w:rsidR="001E1FD2" w:rsidRPr="008A43E8" w:rsidRDefault="001E1FD2" w:rsidP="001E1FD2">
            <w:pPr>
              <w:ind w:left="57"/>
              <w:rPr>
                <w:rFonts w:ascii="Arial" w:hAnsi="Arial"/>
                <w:sz w:val="16"/>
                <w:lang w:val="en-US"/>
              </w:rPr>
            </w:pPr>
            <w:r w:rsidRPr="008A43E8">
              <w:rPr>
                <w:rFonts w:ascii="Arial" w:hAnsi="Arial"/>
                <w:sz w:val="16"/>
                <w:lang w:val="en-US"/>
              </w:rPr>
              <w:t>General and administrative expenses</w:t>
            </w:r>
          </w:p>
        </w:tc>
        <w:tc>
          <w:tcPr>
            <w:tcW w:w="850" w:type="dxa"/>
            <w:tcBorders>
              <w:top w:val="nil"/>
              <w:left w:val="nil"/>
              <w:bottom w:val="nil"/>
              <w:right w:val="nil"/>
            </w:tcBorders>
            <w:shd w:val="clear" w:color="auto" w:fill="auto"/>
            <w:noWrap/>
            <w:vAlign w:val="center"/>
            <w:hideMark/>
          </w:tcPr>
          <w:p w14:paraId="04259BE0" w14:textId="1D35A050" w:rsidR="001E1FD2" w:rsidRPr="008A43E8" w:rsidRDefault="003200A3" w:rsidP="001E1FD2">
            <w:pPr>
              <w:jc w:val="center"/>
              <w:rPr>
                <w:rFonts w:ascii="Arial" w:hAnsi="Arial"/>
                <w:sz w:val="16"/>
                <w:lang w:val="en-US"/>
              </w:rPr>
            </w:pPr>
            <w:r>
              <w:rPr>
                <w:rFonts w:ascii="Arial" w:hAnsi="Arial" w:cs="Arial"/>
                <w:sz w:val="18"/>
                <w:szCs w:val="18"/>
                <w:lang w:val="en-US"/>
              </w:rPr>
              <w:t>19</w:t>
            </w:r>
          </w:p>
        </w:tc>
        <w:tc>
          <w:tcPr>
            <w:tcW w:w="236" w:type="dxa"/>
            <w:tcBorders>
              <w:top w:val="nil"/>
              <w:left w:val="nil"/>
              <w:bottom w:val="nil"/>
              <w:right w:val="nil"/>
            </w:tcBorders>
          </w:tcPr>
          <w:p w14:paraId="31D99E0B"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0490D248" w14:textId="3C469392"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(74,306)</w:t>
            </w:r>
          </w:p>
        </w:tc>
        <w:tc>
          <w:tcPr>
            <w:tcW w:w="236" w:type="dxa"/>
            <w:tcBorders>
              <w:top w:val="nil"/>
              <w:left w:val="nil"/>
              <w:bottom w:val="nil"/>
              <w:right w:val="nil"/>
            </w:tcBorders>
            <w:vAlign w:val="bottom"/>
          </w:tcPr>
          <w:p w14:paraId="42DFD62B"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20280A70" w14:textId="327EF623"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(66,783)</w:t>
            </w:r>
          </w:p>
        </w:tc>
      </w:tr>
      <w:tr w:rsidR="001E1FD2" w:rsidRPr="008A43E8" w14:paraId="3FF1F302" w14:textId="77777777" w:rsidTr="003200A3">
        <w:trPr>
          <w:cantSplit/>
          <w:trHeight w:val="170"/>
        </w:trPr>
        <w:tc>
          <w:tcPr>
            <w:tcW w:w="4198" w:type="dxa"/>
            <w:tcBorders>
              <w:top w:val="nil"/>
              <w:left w:val="nil"/>
              <w:bottom w:val="nil"/>
              <w:right w:val="nil"/>
            </w:tcBorders>
            <w:shd w:val="clear" w:color="auto" w:fill="auto"/>
            <w:noWrap/>
            <w:vAlign w:val="bottom"/>
            <w:hideMark/>
          </w:tcPr>
          <w:p w14:paraId="1ADD791A" w14:textId="77777777" w:rsidR="001E1FD2" w:rsidRPr="008A43E8" w:rsidRDefault="001E1FD2" w:rsidP="001E1FD2">
            <w:pPr>
              <w:ind w:left="57"/>
              <w:rPr>
                <w:rFonts w:ascii="Arial" w:hAnsi="Arial"/>
                <w:sz w:val="16"/>
                <w:lang w:val="en-US"/>
              </w:rPr>
            </w:pPr>
            <w:r w:rsidRPr="008A43E8">
              <w:rPr>
                <w:rFonts w:ascii="Arial" w:hAnsi="Arial"/>
                <w:sz w:val="16"/>
                <w:lang w:val="en-US"/>
              </w:rPr>
              <w:t>Other income, net</w:t>
            </w:r>
          </w:p>
        </w:tc>
        <w:tc>
          <w:tcPr>
            <w:tcW w:w="850" w:type="dxa"/>
            <w:tcBorders>
              <w:top w:val="nil"/>
              <w:left w:val="nil"/>
              <w:bottom w:val="nil"/>
              <w:right w:val="nil"/>
            </w:tcBorders>
            <w:shd w:val="clear" w:color="auto" w:fill="auto"/>
            <w:noWrap/>
            <w:vAlign w:val="bottom"/>
            <w:hideMark/>
          </w:tcPr>
          <w:p w14:paraId="3D7BAD8B" w14:textId="77777777" w:rsidR="001E1FD2" w:rsidRPr="008A43E8" w:rsidRDefault="001E1FD2" w:rsidP="001E1FD2">
            <w:pPr>
              <w:jc w:val="center"/>
              <w:rPr>
                <w:rFonts w:ascii="Arial" w:hAnsi="Arial"/>
                <w:sz w:val="16"/>
                <w:lang w:val="en-US"/>
              </w:rPr>
            </w:pPr>
          </w:p>
        </w:tc>
        <w:tc>
          <w:tcPr>
            <w:tcW w:w="236" w:type="dxa"/>
            <w:tcBorders>
              <w:top w:val="nil"/>
              <w:left w:val="nil"/>
              <w:right w:val="nil"/>
            </w:tcBorders>
          </w:tcPr>
          <w:p w14:paraId="4CBD71D5" w14:textId="77777777" w:rsidR="001E1FD2" w:rsidRPr="008A43E8" w:rsidRDefault="001E1FD2" w:rsidP="001E1FD2">
            <w:pPr>
              <w:ind w:left="-1329"/>
              <w:jc w:val="center"/>
              <w:rPr>
                <w:rFonts w:ascii="Arial" w:hAnsi="Arial"/>
                <w:sz w:val="16"/>
                <w:lang w:val="en-US"/>
              </w:rPr>
            </w:pPr>
          </w:p>
        </w:tc>
        <w:tc>
          <w:tcPr>
            <w:tcW w:w="1749" w:type="dxa"/>
            <w:tcBorders>
              <w:top w:val="nil"/>
              <w:left w:val="nil"/>
              <w:bottom w:val="single" w:sz="4" w:space="0" w:color="auto"/>
              <w:right w:val="nil"/>
            </w:tcBorders>
            <w:shd w:val="clear" w:color="auto" w:fill="auto"/>
            <w:noWrap/>
            <w:vAlign w:val="center"/>
          </w:tcPr>
          <w:p w14:paraId="1AC4C508" w14:textId="363F2A1B"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1,525 </w:t>
            </w:r>
          </w:p>
        </w:tc>
        <w:tc>
          <w:tcPr>
            <w:tcW w:w="236" w:type="dxa"/>
            <w:tcBorders>
              <w:top w:val="nil"/>
              <w:left w:val="nil"/>
              <w:right w:val="nil"/>
            </w:tcBorders>
            <w:vAlign w:val="bottom"/>
          </w:tcPr>
          <w:p w14:paraId="09C796C8"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single" w:sz="4" w:space="0" w:color="auto"/>
              <w:right w:val="nil"/>
            </w:tcBorders>
            <w:shd w:val="clear" w:color="auto" w:fill="auto"/>
            <w:noWrap/>
            <w:vAlign w:val="center"/>
          </w:tcPr>
          <w:p w14:paraId="48F02616" w14:textId="098F6E69"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412 </w:t>
            </w:r>
          </w:p>
        </w:tc>
      </w:tr>
      <w:tr w:rsidR="001E1FD2" w:rsidRPr="008A43E8" w14:paraId="10DB7AE1" w14:textId="77777777" w:rsidTr="003200A3">
        <w:trPr>
          <w:cantSplit/>
          <w:trHeight w:val="170"/>
        </w:trPr>
        <w:tc>
          <w:tcPr>
            <w:tcW w:w="4198" w:type="dxa"/>
            <w:tcBorders>
              <w:top w:val="nil"/>
              <w:left w:val="nil"/>
              <w:bottom w:val="nil"/>
              <w:right w:val="nil"/>
            </w:tcBorders>
            <w:shd w:val="clear" w:color="auto" w:fill="auto"/>
            <w:noWrap/>
            <w:vAlign w:val="bottom"/>
            <w:hideMark/>
          </w:tcPr>
          <w:p w14:paraId="40046579" w14:textId="77777777" w:rsidR="001E1FD2" w:rsidRPr="00805C51" w:rsidRDefault="001E1FD2" w:rsidP="001E1FD2">
            <w:pPr>
              <w:ind w:left="57"/>
              <w:rPr>
                <w:rFonts w:ascii="Arial" w:hAnsi="Arial"/>
                <w:sz w:val="16"/>
              </w:rPr>
            </w:pPr>
          </w:p>
        </w:tc>
        <w:tc>
          <w:tcPr>
            <w:tcW w:w="850" w:type="dxa"/>
            <w:tcBorders>
              <w:top w:val="nil"/>
              <w:left w:val="nil"/>
              <w:bottom w:val="nil"/>
              <w:right w:val="nil"/>
            </w:tcBorders>
            <w:shd w:val="clear" w:color="auto" w:fill="auto"/>
            <w:noWrap/>
            <w:vAlign w:val="bottom"/>
            <w:hideMark/>
          </w:tcPr>
          <w:p w14:paraId="03B5B352" w14:textId="77777777" w:rsidR="001E1FD2" w:rsidRPr="008A43E8" w:rsidRDefault="001E1FD2" w:rsidP="001E1FD2">
            <w:pPr>
              <w:jc w:val="center"/>
              <w:rPr>
                <w:rFonts w:ascii="Arial" w:hAnsi="Arial"/>
                <w:sz w:val="16"/>
                <w:lang w:val="en-US"/>
              </w:rPr>
            </w:pPr>
          </w:p>
        </w:tc>
        <w:tc>
          <w:tcPr>
            <w:tcW w:w="236" w:type="dxa"/>
            <w:tcBorders>
              <w:top w:val="nil"/>
              <w:left w:val="nil"/>
              <w:bottom w:val="nil"/>
              <w:right w:val="nil"/>
            </w:tcBorders>
          </w:tcPr>
          <w:p w14:paraId="6CACF487"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422DD189"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top w:val="nil"/>
              <w:left w:val="nil"/>
              <w:bottom w:val="nil"/>
              <w:right w:val="nil"/>
            </w:tcBorders>
            <w:vAlign w:val="bottom"/>
          </w:tcPr>
          <w:p w14:paraId="72CC3D39"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2055A659" w14:textId="77777777" w:rsidR="001E1FD2" w:rsidRPr="001E1FD2" w:rsidRDefault="001E1FD2" w:rsidP="001E1FD2">
            <w:pPr>
              <w:ind w:left="-1329"/>
              <w:jc w:val="right"/>
              <w:rPr>
                <w:rFonts w:ascii="Arial" w:hAnsi="Arial"/>
                <w:sz w:val="16"/>
                <w:szCs w:val="16"/>
                <w:lang w:val="en-US"/>
              </w:rPr>
            </w:pPr>
          </w:p>
        </w:tc>
      </w:tr>
      <w:tr w:rsidR="001E1FD2" w:rsidRPr="008A43E8" w14:paraId="332F6266" w14:textId="77777777" w:rsidTr="003200A3">
        <w:trPr>
          <w:cantSplit/>
          <w:trHeight w:val="170"/>
        </w:trPr>
        <w:tc>
          <w:tcPr>
            <w:tcW w:w="4198" w:type="dxa"/>
            <w:tcBorders>
              <w:top w:val="nil"/>
              <w:left w:val="nil"/>
              <w:bottom w:val="nil"/>
              <w:right w:val="nil"/>
            </w:tcBorders>
            <w:shd w:val="clear" w:color="auto" w:fill="auto"/>
            <w:noWrap/>
            <w:vAlign w:val="bottom"/>
            <w:hideMark/>
          </w:tcPr>
          <w:p w14:paraId="4F05B559" w14:textId="77777777" w:rsidR="001E1FD2" w:rsidRPr="008A43E8" w:rsidRDefault="001E1FD2" w:rsidP="001E1FD2">
            <w:pPr>
              <w:ind w:left="-57"/>
              <w:rPr>
                <w:rFonts w:ascii="Arial" w:hAnsi="Arial"/>
                <w:b/>
                <w:sz w:val="16"/>
                <w:lang w:val="en-US"/>
              </w:rPr>
            </w:pPr>
            <w:r w:rsidRPr="008A43E8">
              <w:rPr>
                <w:rFonts w:ascii="Arial" w:hAnsi="Arial"/>
                <w:b/>
                <w:sz w:val="16"/>
                <w:lang w:val="en-US"/>
              </w:rPr>
              <w:t>Operating profit</w:t>
            </w:r>
          </w:p>
        </w:tc>
        <w:tc>
          <w:tcPr>
            <w:tcW w:w="850" w:type="dxa"/>
            <w:tcBorders>
              <w:top w:val="nil"/>
              <w:left w:val="nil"/>
              <w:bottom w:val="nil"/>
              <w:right w:val="nil"/>
            </w:tcBorders>
            <w:shd w:val="clear" w:color="auto" w:fill="auto"/>
            <w:noWrap/>
            <w:vAlign w:val="bottom"/>
            <w:hideMark/>
          </w:tcPr>
          <w:p w14:paraId="290AE63C" w14:textId="77777777" w:rsidR="001E1FD2" w:rsidRPr="008A43E8" w:rsidRDefault="001E1FD2" w:rsidP="001E1FD2">
            <w:pPr>
              <w:jc w:val="center"/>
              <w:rPr>
                <w:rFonts w:ascii="Arial" w:hAnsi="Arial"/>
                <w:b/>
                <w:sz w:val="16"/>
                <w:lang w:val="en-US"/>
              </w:rPr>
            </w:pPr>
          </w:p>
        </w:tc>
        <w:tc>
          <w:tcPr>
            <w:tcW w:w="236" w:type="dxa"/>
            <w:tcBorders>
              <w:top w:val="nil"/>
              <w:left w:val="nil"/>
              <w:right w:val="nil"/>
            </w:tcBorders>
          </w:tcPr>
          <w:p w14:paraId="222F498A" w14:textId="77777777" w:rsidR="001E1FD2" w:rsidRPr="008A43E8" w:rsidRDefault="001E1FD2" w:rsidP="001E1FD2">
            <w:pPr>
              <w:ind w:left="-1327"/>
              <w:jc w:val="center"/>
              <w:rPr>
                <w:rFonts w:ascii="Arial" w:hAnsi="Arial"/>
                <w:b/>
                <w:sz w:val="16"/>
                <w:lang w:val="en-US"/>
              </w:rPr>
            </w:pPr>
          </w:p>
        </w:tc>
        <w:tc>
          <w:tcPr>
            <w:tcW w:w="1749" w:type="dxa"/>
            <w:tcBorders>
              <w:top w:val="nil"/>
              <w:left w:val="nil"/>
              <w:bottom w:val="single" w:sz="4" w:space="0" w:color="auto"/>
              <w:right w:val="nil"/>
            </w:tcBorders>
            <w:shd w:val="clear" w:color="auto" w:fill="auto"/>
            <w:noWrap/>
            <w:vAlign w:val="center"/>
          </w:tcPr>
          <w:p w14:paraId="0B250063" w14:textId="7FCFF4C5" w:rsidR="001E1FD2" w:rsidRPr="001E1FD2" w:rsidRDefault="001E1FD2" w:rsidP="001E1FD2">
            <w:pPr>
              <w:ind w:left="-1329"/>
              <w:jc w:val="right"/>
              <w:rPr>
                <w:rFonts w:ascii="Arial" w:hAnsi="Arial" w:cs="Arial"/>
                <w:b/>
                <w:bCs/>
                <w:color w:val="000000"/>
                <w:sz w:val="16"/>
                <w:szCs w:val="16"/>
              </w:rPr>
            </w:pPr>
            <w:r w:rsidRPr="001E1FD2">
              <w:rPr>
                <w:rFonts w:ascii="Arial" w:hAnsi="Arial" w:cs="Arial"/>
                <w:b/>
                <w:bCs/>
                <w:color w:val="000000"/>
                <w:sz w:val="16"/>
                <w:szCs w:val="16"/>
              </w:rPr>
              <w:t xml:space="preserve">         52,108 </w:t>
            </w:r>
          </w:p>
        </w:tc>
        <w:tc>
          <w:tcPr>
            <w:tcW w:w="236" w:type="dxa"/>
            <w:tcBorders>
              <w:top w:val="nil"/>
              <w:left w:val="nil"/>
              <w:right w:val="nil"/>
            </w:tcBorders>
            <w:vAlign w:val="bottom"/>
          </w:tcPr>
          <w:p w14:paraId="258C93DC" w14:textId="77777777" w:rsidR="001E1FD2" w:rsidRPr="008A43E8" w:rsidRDefault="001E1FD2" w:rsidP="001E1FD2">
            <w:pPr>
              <w:ind w:left="-1329"/>
              <w:jc w:val="center"/>
              <w:rPr>
                <w:rFonts w:ascii="Arial" w:hAnsi="Arial"/>
                <w:b/>
                <w:sz w:val="16"/>
                <w:lang w:val="en-US"/>
              </w:rPr>
            </w:pPr>
          </w:p>
        </w:tc>
        <w:tc>
          <w:tcPr>
            <w:tcW w:w="1748" w:type="dxa"/>
            <w:tcBorders>
              <w:top w:val="nil"/>
              <w:left w:val="nil"/>
              <w:bottom w:val="single" w:sz="4" w:space="0" w:color="auto"/>
              <w:right w:val="nil"/>
            </w:tcBorders>
            <w:shd w:val="clear" w:color="auto" w:fill="auto"/>
            <w:noWrap/>
            <w:vAlign w:val="center"/>
          </w:tcPr>
          <w:p w14:paraId="1D1113C0" w14:textId="26056815" w:rsidR="001E1FD2" w:rsidRPr="001E1FD2" w:rsidRDefault="001E1FD2" w:rsidP="001E1FD2">
            <w:pPr>
              <w:ind w:left="-1329"/>
              <w:jc w:val="right"/>
              <w:rPr>
                <w:rFonts w:ascii="Arial" w:hAnsi="Arial"/>
                <w:b/>
                <w:sz w:val="16"/>
                <w:szCs w:val="16"/>
                <w:lang w:val="en-US"/>
              </w:rPr>
            </w:pPr>
            <w:r w:rsidRPr="001E1FD2">
              <w:rPr>
                <w:rFonts w:ascii="Arial" w:hAnsi="Arial" w:cs="Arial"/>
                <w:b/>
                <w:bCs/>
                <w:color w:val="000000"/>
                <w:sz w:val="16"/>
                <w:szCs w:val="16"/>
              </w:rPr>
              <w:t xml:space="preserve">         40,088 </w:t>
            </w:r>
          </w:p>
        </w:tc>
      </w:tr>
      <w:tr w:rsidR="001E1FD2" w:rsidRPr="008A43E8" w14:paraId="1697DF24" w14:textId="77777777" w:rsidTr="003200A3">
        <w:trPr>
          <w:cantSplit/>
          <w:trHeight w:val="170"/>
        </w:trPr>
        <w:tc>
          <w:tcPr>
            <w:tcW w:w="4198" w:type="dxa"/>
            <w:tcBorders>
              <w:top w:val="nil"/>
              <w:left w:val="nil"/>
              <w:bottom w:val="nil"/>
              <w:right w:val="nil"/>
            </w:tcBorders>
            <w:shd w:val="clear" w:color="auto" w:fill="auto"/>
            <w:noWrap/>
            <w:vAlign w:val="bottom"/>
            <w:hideMark/>
          </w:tcPr>
          <w:p w14:paraId="3BDEBEFE" w14:textId="77777777" w:rsidR="001E1FD2" w:rsidRPr="008A43E8" w:rsidRDefault="001E1FD2" w:rsidP="001E1FD2">
            <w:pPr>
              <w:rPr>
                <w:rFonts w:ascii="Arial" w:hAnsi="Arial"/>
                <w:sz w:val="16"/>
                <w:lang w:val="en-US"/>
              </w:rPr>
            </w:pPr>
            <w:r w:rsidRPr="008A43E8">
              <w:rPr>
                <w:rFonts w:ascii="Arial" w:hAnsi="Arial"/>
                <w:sz w:val="16"/>
                <w:lang w:val="en-US"/>
              </w:rPr>
              <w:t xml:space="preserve"> </w:t>
            </w:r>
          </w:p>
        </w:tc>
        <w:tc>
          <w:tcPr>
            <w:tcW w:w="850" w:type="dxa"/>
            <w:tcBorders>
              <w:top w:val="nil"/>
              <w:left w:val="nil"/>
              <w:bottom w:val="nil"/>
              <w:right w:val="nil"/>
            </w:tcBorders>
            <w:shd w:val="clear" w:color="auto" w:fill="auto"/>
            <w:noWrap/>
            <w:vAlign w:val="bottom"/>
            <w:hideMark/>
          </w:tcPr>
          <w:p w14:paraId="6B51EB3D" w14:textId="77777777" w:rsidR="001E1FD2" w:rsidRPr="008A43E8" w:rsidRDefault="001E1FD2" w:rsidP="003200A3">
            <w:pPr>
              <w:rPr>
                <w:rFonts w:ascii="Arial" w:hAnsi="Arial"/>
                <w:sz w:val="16"/>
                <w:lang w:val="en-US"/>
              </w:rPr>
            </w:pPr>
          </w:p>
        </w:tc>
        <w:tc>
          <w:tcPr>
            <w:tcW w:w="236" w:type="dxa"/>
            <w:tcBorders>
              <w:top w:val="nil"/>
              <w:left w:val="nil"/>
              <w:bottom w:val="nil"/>
              <w:right w:val="nil"/>
            </w:tcBorders>
          </w:tcPr>
          <w:p w14:paraId="40BA829D"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4E3199D3"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top w:val="nil"/>
              <w:left w:val="nil"/>
              <w:bottom w:val="nil"/>
              <w:right w:val="nil"/>
            </w:tcBorders>
          </w:tcPr>
          <w:p w14:paraId="5FE716DB"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3F64BC48" w14:textId="77777777" w:rsidR="001E1FD2" w:rsidRPr="001E1FD2" w:rsidRDefault="001E1FD2" w:rsidP="001E1FD2">
            <w:pPr>
              <w:ind w:left="-1329"/>
              <w:jc w:val="right"/>
              <w:rPr>
                <w:rFonts w:ascii="Arial" w:hAnsi="Arial"/>
                <w:sz w:val="16"/>
                <w:szCs w:val="16"/>
                <w:lang w:val="en-US"/>
              </w:rPr>
            </w:pPr>
          </w:p>
        </w:tc>
      </w:tr>
      <w:tr w:rsidR="001E1FD2" w:rsidRPr="008A43E8" w14:paraId="752F929F" w14:textId="77777777" w:rsidTr="003200A3">
        <w:trPr>
          <w:cantSplit/>
          <w:trHeight w:val="170"/>
        </w:trPr>
        <w:tc>
          <w:tcPr>
            <w:tcW w:w="4198" w:type="dxa"/>
            <w:tcBorders>
              <w:top w:val="nil"/>
              <w:left w:val="nil"/>
              <w:bottom w:val="nil"/>
              <w:right w:val="nil"/>
            </w:tcBorders>
            <w:shd w:val="clear" w:color="auto" w:fill="auto"/>
            <w:noWrap/>
            <w:vAlign w:val="bottom"/>
            <w:hideMark/>
          </w:tcPr>
          <w:p w14:paraId="5B581868" w14:textId="77777777" w:rsidR="001E1FD2" w:rsidRPr="008A43E8" w:rsidRDefault="001E1FD2" w:rsidP="001E1FD2">
            <w:pPr>
              <w:ind w:left="57"/>
              <w:rPr>
                <w:rFonts w:ascii="Arial" w:hAnsi="Arial"/>
                <w:sz w:val="16"/>
                <w:lang w:val="en-US"/>
              </w:rPr>
            </w:pPr>
            <w:r w:rsidRPr="008A43E8">
              <w:rPr>
                <w:rFonts w:ascii="Arial" w:hAnsi="Arial"/>
                <w:sz w:val="16"/>
                <w:lang w:val="en-US"/>
              </w:rPr>
              <w:t>Finance income</w:t>
            </w:r>
          </w:p>
        </w:tc>
        <w:tc>
          <w:tcPr>
            <w:tcW w:w="850" w:type="dxa"/>
            <w:tcBorders>
              <w:top w:val="nil"/>
              <w:left w:val="nil"/>
              <w:right w:val="nil"/>
            </w:tcBorders>
            <w:shd w:val="clear" w:color="auto" w:fill="auto"/>
            <w:noWrap/>
            <w:vAlign w:val="center"/>
          </w:tcPr>
          <w:p w14:paraId="5DAD2DB0" w14:textId="02ECF5E3" w:rsidR="001E1FD2" w:rsidRPr="008A43E8" w:rsidRDefault="001E1FD2" w:rsidP="001E1FD2">
            <w:pPr>
              <w:jc w:val="center"/>
              <w:rPr>
                <w:rFonts w:ascii="Arial" w:hAnsi="Arial"/>
                <w:sz w:val="16"/>
                <w:lang w:val="en-US"/>
              </w:rPr>
            </w:pPr>
            <w:r w:rsidRPr="0095193C">
              <w:rPr>
                <w:rFonts w:ascii="Arial" w:hAnsi="Arial" w:cs="Arial"/>
                <w:sz w:val="18"/>
                <w:szCs w:val="18"/>
                <w:lang w:val="en-US"/>
              </w:rPr>
              <w:t>2</w:t>
            </w:r>
            <w:r w:rsidR="003200A3">
              <w:rPr>
                <w:rFonts w:ascii="Arial" w:hAnsi="Arial" w:cs="Arial"/>
                <w:sz w:val="18"/>
                <w:szCs w:val="18"/>
                <w:lang w:val="en-US"/>
              </w:rPr>
              <w:t>0</w:t>
            </w:r>
          </w:p>
        </w:tc>
        <w:tc>
          <w:tcPr>
            <w:tcW w:w="236" w:type="dxa"/>
            <w:tcBorders>
              <w:top w:val="nil"/>
              <w:left w:val="nil"/>
              <w:right w:val="nil"/>
            </w:tcBorders>
          </w:tcPr>
          <w:p w14:paraId="57BEA5F5" w14:textId="77777777" w:rsidR="001E1FD2" w:rsidRPr="008A43E8" w:rsidRDefault="001E1FD2" w:rsidP="001E1FD2">
            <w:pPr>
              <w:ind w:left="-1329"/>
              <w:jc w:val="center"/>
              <w:rPr>
                <w:rFonts w:ascii="Arial" w:hAnsi="Arial"/>
                <w:sz w:val="16"/>
                <w:lang w:val="en-US"/>
              </w:rPr>
            </w:pPr>
          </w:p>
        </w:tc>
        <w:tc>
          <w:tcPr>
            <w:tcW w:w="1749" w:type="dxa"/>
            <w:tcBorders>
              <w:top w:val="nil"/>
              <w:left w:val="nil"/>
              <w:right w:val="nil"/>
            </w:tcBorders>
            <w:shd w:val="clear" w:color="auto" w:fill="auto"/>
            <w:noWrap/>
            <w:vAlign w:val="center"/>
          </w:tcPr>
          <w:p w14:paraId="47F18CDB" w14:textId="355B0C9C"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9,940 </w:t>
            </w:r>
          </w:p>
        </w:tc>
        <w:tc>
          <w:tcPr>
            <w:tcW w:w="236" w:type="dxa"/>
            <w:tcBorders>
              <w:top w:val="nil"/>
              <w:left w:val="nil"/>
              <w:right w:val="nil"/>
            </w:tcBorders>
            <w:vAlign w:val="bottom"/>
          </w:tcPr>
          <w:p w14:paraId="18B59A22" w14:textId="77777777" w:rsidR="001E1FD2" w:rsidRPr="008A43E8" w:rsidRDefault="001E1FD2" w:rsidP="001E1FD2">
            <w:pPr>
              <w:ind w:left="-1329"/>
              <w:jc w:val="center"/>
              <w:rPr>
                <w:rFonts w:ascii="Arial" w:hAnsi="Arial"/>
                <w:sz w:val="16"/>
                <w:lang w:val="en-US"/>
              </w:rPr>
            </w:pPr>
          </w:p>
        </w:tc>
        <w:tc>
          <w:tcPr>
            <w:tcW w:w="1748" w:type="dxa"/>
            <w:tcBorders>
              <w:top w:val="nil"/>
              <w:left w:val="nil"/>
              <w:right w:val="nil"/>
            </w:tcBorders>
            <w:shd w:val="clear" w:color="auto" w:fill="auto"/>
            <w:noWrap/>
            <w:vAlign w:val="center"/>
          </w:tcPr>
          <w:p w14:paraId="09E6C566" w14:textId="3A6E3637"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9,387 </w:t>
            </w:r>
          </w:p>
        </w:tc>
      </w:tr>
      <w:tr w:rsidR="001E1FD2" w:rsidRPr="008A43E8" w14:paraId="3712D68D" w14:textId="77777777" w:rsidTr="003200A3">
        <w:trPr>
          <w:cantSplit/>
          <w:trHeight w:val="170"/>
        </w:trPr>
        <w:tc>
          <w:tcPr>
            <w:tcW w:w="4198" w:type="dxa"/>
            <w:tcBorders>
              <w:top w:val="nil"/>
              <w:left w:val="nil"/>
              <w:bottom w:val="nil"/>
              <w:right w:val="nil"/>
            </w:tcBorders>
            <w:shd w:val="clear" w:color="auto" w:fill="auto"/>
            <w:noWrap/>
            <w:vAlign w:val="bottom"/>
            <w:hideMark/>
          </w:tcPr>
          <w:p w14:paraId="3D18E349" w14:textId="77777777" w:rsidR="001E1FD2" w:rsidRPr="008A43E8" w:rsidRDefault="001E1FD2" w:rsidP="001E1FD2">
            <w:pPr>
              <w:ind w:left="57"/>
              <w:rPr>
                <w:rFonts w:ascii="Arial" w:hAnsi="Arial"/>
                <w:sz w:val="16"/>
                <w:lang w:val="en-US"/>
              </w:rPr>
            </w:pPr>
            <w:r w:rsidRPr="008A43E8">
              <w:rPr>
                <w:rFonts w:ascii="Arial" w:hAnsi="Arial"/>
                <w:sz w:val="16"/>
                <w:lang w:val="en-US"/>
              </w:rPr>
              <w:t>Finance costs</w:t>
            </w:r>
          </w:p>
        </w:tc>
        <w:tc>
          <w:tcPr>
            <w:tcW w:w="850" w:type="dxa"/>
            <w:tcBorders>
              <w:top w:val="nil"/>
              <w:left w:val="nil"/>
              <w:bottom w:val="nil"/>
              <w:right w:val="nil"/>
            </w:tcBorders>
            <w:shd w:val="clear" w:color="auto" w:fill="auto"/>
            <w:noWrap/>
            <w:vAlign w:val="center"/>
          </w:tcPr>
          <w:p w14:paraId="7ED4355E" w14:textId="727764C4" w:rsidR="001E1FD2" w:rsidRPr="008A43E8" w:rsidRDefault="001E1FD2" w:rsidP="001E1FD2">
            <w:pPr>
              <w:jc w:val="center"/>
              <w:rPr>
                <w:rFonts w:ascii="Arial" w:hAnsi="Arial"/>
                <w:sz w:val="16"/>
                <w:lang w:val="en-US"/>
              </w:rPr>
            </w:pPr>
            <w:r w:rsidRPr="0095193C">
              <w:rPr>
                <w:rFonts w:ascii="Arial" w:hAnsi="Arial" w:cs="Arial"/>
                <w:sz w:val="18"/>
                <w:szCs w:val="18"/>
                <w:lang w:val="en-US"/>
              </w:rPr>
              <w:t>2</w:t>
            </w:r>
            <w:r w:rsidR="003200A3">
              <w:rPr>
                <w:rFonts w:ascii="Arial" w:hAnsi="Arial" w:cs="Arial"/>
                <w:sz w:val="18"/>
                <w:szCs w:val="18"/>
                <w:lang w:val="en-US"/>
              </w:rPr>
              <w:t>0</w:t>
            </w:r>
          </w:p>
        </w:tc>
        <w:tc>
          <w:tcPr>
            <w:tcW w:w="236" w:type="dxa"/>
            <w:tcBorders>
              <w:top w:val="nil"/>
              <w:left w:val="nil"/>
              <w:bottom w:val="nil"/>
              <w:right w:val="nil"/>
            </w:tcBorders>
          </w:tcPr>
          <w:p w14:paraId="2E104CCA"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425E9BC1" w14:textId="668BE4CA"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(38,614)</w:t>
            </w:r>
          </w:p>
        </w:tc>
        <w:tc>
          <w:tcPr>
            <w:tcW w:w="236" w:type="dxa"/>
            <w:tcBorders>
              <w:top w:val="nil"/>
              <w:left w:val="nil"/>
              <w:bottom w:val="nil"/>
              <w:right w:val="nil"/>
            </w:tcBorders>
            <w:vAlign w:val="bottom"/>
          </w:tcPr>
          <w:p w14:paraId="428A01B2"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436FE78D" w14:textId="1872CFD2"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(38,339)</w:t>
            </w:r>
          </w:p>
        </w:tc>
      </w:tr>
      <w:tr w:rsidR="001E1FD2" w:rsidRPr="008A43E8" w14:paraId="19CF29A3" w14:textId="77777777" w:rsidTr="003200A3">
        <w:trPr>
          <w:cantSplit/>
          <w:trHeight w:val="170"/>
        </w:trPr>
        <w:tc>
          <w:tcPr>
            <w:tcW w:w="4198" w:type="dxa"/>
            <w:tcBorders>
              <w:top w:val="nil"/>
              <w:left w:val="nil"/>
              <w:bottom w:val="nil"/>
              <w:right w:val="nil"/>
            </w:tcBorders>
            <w:shd w:val="clear" w:color="auto" w:fill="auto"/>
            <w:noWrap/>
            <w:vAlign w:val="bottom"/>
            <w:hideMark/>
          </w:tcPr>
          <w:p w14:paraId="68BDC041" w14:textId="77777777" w:rsidR="001E1FD2" w:rsidRPr="008A43E8" w:rsidRDefault="001E1FD2" w:rsidP="001E1FD2">
            <w:pPr>
              <w:ind w:left="-57"/>
              <w:rPr>
                <w:rFonts w:ascii="Arial" w:hAnsi="Arial"/>
                <w:sz w:val="16"/>
                <w:lang w:val="en-US"/>
              </w:rPr>
            </w:pPr>
            <w:r w:rsidRPr="008A43E8">
              <w:rPr>
                <w:rFonts w:ascii="Arial" w:hAnsi="Arial"/>
                <w:sz w:val="16"/>
                <w:lang w:val="en-US"/>
              </w:rPr>
              <w:t>Finance result</w:t>
            </w:r>
          </w:p>
        </w:tc>
        <w:tc>
          <w:tcPr>
            <w:tcW w:w="850" w:type="dxa"/>
            <w:tcBorders>
              <w:top w:val="nil"/>
              <w:left w:val="nil"/>
              <w:bottom w:val="nil"/>
              <w:right w:val="nil"/>
            </w:tcBorders>
            <w:shd w:val="clear" w:color="auto" w:fill="auto"/>
            <w:noWrap/>
            <w:vAlign w:val="center"/>
            <w:hideMark/>
          </w:tcPr>
          <w:p w14:paraId="52856011" w14:textId="61918C88" w:rsidR="001E1FD2" w:rsidRPr="008A43E8" w:rsidRDefault="001E1FD2" w:rsidP="001E1FD2">
            <w:pPr>
              <w:jc w:val="center"/>
              <w:rPr>
                <w:rFonts w:ascii="Arial" w:hAnsi="Arial"/>
                <w:sz w:val="16"/>
                <w:lang w:val="en-US"/>
              </w:rPr>
            </w:pPr>
            <w:r w:rsidRPr="0095193C">
              <w:rPr>
                <w:rFonts w:ascii="Arial" w:hAnsi="Arial" w:cs="Arial"/>
                <w:sz w:val="18"/>
                <w:szCs w:val="18"/>
                <w:lang w:val="en-US"/>
              </w:rPr>
              <w:t>2</w:t>
            </w:r>
            <w:r w:rsidR="003200A3">
              <w:rPr>
                <w:rFonts w:ascii="Arial" w:hAnsi="Arial" w:cs="Arial"/>
                <w:sz w:val="18"/>
                <w:szCs w:val="18"/>
                <w:lang w:val="en-US"/>
              </w:rPr>
              <w:t>0</w:t>
            </w:r>
          </w:p>
        </w:tc>
        <w:tc>
          <w:tcPr>
            <w:tcW w:w="236" w:type="dxa"/>
            <w:tcBorders>
              <w:left w:val="nil"/>
              <w:right w:val="nil"/>
            </w:tcBorders>
          </w:tcPr>
          <w:p w14:paraId="61C35FF0" w14:textId="77777777" w:rsidR="001E1FD2" w:rsidRPr="008A43E8" w:rsidRDefault="001E1FD2" w:rsidP="001E1FD2">
            <w:pPr>
              <w:ind w:left="-1327"/>
              <w:jc w:val="center"/>
              <w:rPr>
                <w:rFonts w:ascii="Arial" w:hAnsi="Arial"/>
                <w:sz w:val="16"/>
                <w:lang w:val="en-US"/>
              </w:rPr>
            </w:pPr>
          </w:p>
        </w:tc>
        <w:tc>
          <w:tcPr>
            <w:tcW w:w="1749" w:type="dxa"/>
            <w:tcBorders>
              <w:top w:val="single" w:sz="4" w:space="0" w:color="auto"/>
              <w:left w:val="nil"/>
              <w:bottom w:val="single" w:sz="4" w:space="0" w:color="auto"/>
              <w:right w:val="nil"/>
            </w:tcBorders>
            <w:shd w:val="clear" w:color="auto" w:fill="auto"/>
            <w:noWrap/>
            <w:vAlign w:val="center"/>
          </w:tcPr>
          <w:p w14:paraId="1F446C61" w14:textId="48B74101"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b/>
                <w:bCs/>
                <w:color w:val="000000"/>
                <w:sz w:val="16"/>
                <w:szCs w:val="16"/>
              </w:rPr>
              <w:t xml:space="preserve">        (28,674)</w:t>
            </w:r>
          </w:p>
        </w:tc>
        <w:tc>
          <w:tcPr>
            <w:tcW w:w="236" w:type="dxa"/>
            <w:tcBorders>
              <w:left w:val="nil"/>
              <w:right w:val="nil"/>
            </w:tcBorders>
            <w:vAlign w:val="bottom"/>
          </w:tcPr>
          <w:p w14:paraId="1EFE9830" w14:textId="77777777" w:rsidR="001E1FD2" w:rsidRPr="008A43E8" w:rsidRDefault="001E1FD2" w:rsidP="001E1FD2">
            <w:pPr>
              <w:ind w:left="-1327"/>
              <w:jc w:val="center"/>
              <w:rPr>
                <w:rFonts w:ascii="Arial" w:hAnsi="Arial"/>
                <w:sz w:val="16"/>
                <w:lang w:val="en-US"/>
              </w:rPr>
            </w:pPr>
          </w:p>
        </w:tc>
        <w:tc>
          <w:tcPr>
            <w:tcW w:w="1748" w:type="dxa"/>
            <w:tcBorders>
              <w:top w:val="single" w:sz="4" w:space="0" w:color="auto"/>
              <w:left w:val="nil"/>
              <w:bottom w:val="single" w:sz="4" w:space="0" w:color="auto"/>
              <w:right w:val="nil"/>
            </w:tcBorders>
            <w:shd w:val="clear" w:color="auto" w:fill="auto"/>
            <w:noWrap/>
            <w:vAlign w:val="center"/>
          </w:tcPr>
          <w:p w14:paraId="28211FD6" w14:textId="72078EE9" w:rsidR="001E1FD2" w:rsidRPr="001E1FD2" w:rsidRDefault="001E1FD2" w:rsidP="001E1FD2">
            <w:pPr>
              <w:ind w:left="-1327"/>
              <w:jc w:val="right"/>
              <w:rPr>
                <w:rFonts w:ascii="Arial" w:hAnsi="Arial"/>
                <w:sz w:val="16"/>
                <w:szCs w:val="16"/>
                <w:lang w:val="en-US"/>
              </w:rPr>
            </w:pPr>
            <w:r w:rsidRPr="001E1FD2">
              <w:rPr>
                <w:rFonts w:ascii="Arial" w:hAnsi="Arial" w:cs="Arial"/>
                <w:b/>
                <w:bCs/>
                <w:color w:val="000000"/>
                <w:sz w:val="16"/>
                <w:szCs w:val="16"/>
              </w:rPr>
              <w:t xml:space="preserve">        (28,952)</w:t>
            </w:r>
          </w:p>
        </w:tc>
      </w:tr>
      <w:tr w:rsidR="001E1FD2" w:rsidRPr="008A43E8" w14:paraId="34C465B4" w14:textId="77777777" w:rsidTr="003200A3">
        <w:trPr>
          <w:cantSplit/>
          <w:trHeight w:val="170"/>
        </w:trPr>
        <w:tc>
          <w:tcPr>
            <w:tcW w:w="4198" w:type="dxa"/>
            <w:tcBorders>
              <w:top w:val="nil"/>
              <w:left w:val="nil"/>
              <w:right w:val="nil"/>
            </w:tcBorders>
            <w:shd w:val="clear" w:color="auto" w:fill="auto"/>
            <w:noWrap/>
            <w:vAlign w:val="bottom"/>
            <w:hideMark/>
          </w:tcPr>
          <w:p w14:paraId="3B7D2456" w14:textId="77777777" w:rsidR="001E1FD2" w:rsidRPr="008A43E8" w:rsidRDefault="001E1FD2" w:rsidP="001E1FD2">
            <w:pPr>
              <w:ind w:left="-57"/>
              <w:rPr>
                <w:rFonts w:ascii="Arial" w:hAnsi="Arial"/>
                <w:sz w:val="16"/>
                <w:lang w:val="en-US"/>
              </w:rPr>
            </w:pPr>
            <w:r w:rsidRPr="008A43E8">
              <w:rPr>
                <w:rFonts w:ascii="Arial" w:hAnsi="Arial"/>
                <w:sz w:val="16"/>
                <w:lang w:val="en-US"/>
              </w:rPr>
              <w:t xml:space="preserve"> </w:t>
            </w:r>
          </w:p>
        </w:tc>
        <w:tc>
          <w:tcPr>
            <w:tcW w:w="850" w:type="dxa"/>
            <w:tcBorders>
              <w:top w:val="nil"/>
              <w:left w:val="nil"/>
              <w:right w:val="nil"/>
            </w:tcBorders>
            <w:shd w:val="clear" w:color="auto" w:fill="auto"/>
            <w:noWrap/>
            <w:vAlign w:val="center"/>
            <w:hideMark/>
          </w:tcPr>
          <w:p w14:paraId="4AE7D414" w14:textId="77777777" w:rsidR="001E1FD2" w:rsidRPr="008A43E8" w:rsidRDefault="001E1FD2" w:rsidP="001E1FD2">
            <w:pPr>
              <w:jc w:val="center"/>
              <w:rPr>
                <w:rFonts w:ascii="Arial" w:hAnsi="Arial"/>
                <w:sz w:val="16"/>
                <w:lang w:val="en-US"/>
              </w:rPr>
            </w:pPr>
          </w:p>
        </w:tc>
        <w:tc>
          <w:tcPr>
            <w:tcW w:w="236" w:type="dxa"/>
            <w:tcBorders>
              <w:top w:val="nil"/>
              <w:left w:val="nil"/>
              <w:right w:val="nil"/>
            </w:tcBorders>
          </w:tcPr>
          <w:p w14:paraId="3ABFDF21" w14:textId="77777777" w:rsidR="001E1FD2" w:rsidRPr="008A43E8" w:rsidRDefault="001E1FD2" w:rsidP="001E1FD2">
            <w:pPr>
              <w:ind w:left="-1329"/>
              <w:jc w:val="right"/>
              <w:rPr>
                <w:rFonts w:ascii="Arial" w:hAnsi="Arial"/>
                <w:sz w:val="16"/>
                <w:lang w:val="en-US"/>
              </w:rPr>
            </w:pPr>
          </w:p>
        </w:tc>
        <w:tc>
          <w:tcPr>
            <w:tcW w:w="1749" w:type="dxa"/>
            <w:tcBorders>
              <w:top w:val="nil"/>
              <w:left w:val="nil"/>
              <w:right w:val="nil"/>
            </w:tcBorders>
            <w:shd w:val="clear" w:color="auto" w:fill="auto"/>
            <w:noWrap/>
            <w:vAlign w:val="center"/>
          </w:tcPr>
          <w:p w14:paraId="6DDFC2FC"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left w:val="nil"/>
              <w:right w:val="nil"/>
            </w:tcBorders>
          </w:tcPr>
          <w:p w14:paraId="3C48411F" w14:textId="77777777" w:rsidR="001E1FD2" w:rsidRPr="008A43E8" w:rsidRDefault="001E1FD2" w:rsidP="001E1FD2">
            <w:pPr>
              <w:ind w:left="-1329"/>
              <w:jc w:val="right"/>
              <w:rPr>
                <w:rFonts w:ascii="Arial" w:hAnsi="Arial"/>
                <w:sz w:val="16"/>
                <w:lang w:val="en-US"/>
              </w:rPr>
            </w:pPr>
          </w:p>
        </w:tc>
        <w:tc>
          <w:tcPr>
            <w:tcW w:w="1748" w:type="dxa"/>
            <w:tcBorders>
              <w:top w:val="single" w:sz="4" w:space="0" w:color="auto"/>
              <w:left w:val="nil"/>
              <w:right w:val="nil"/>
            </w:tcBorders>
            <w:shd w:val="clear" w:color="auto" w:fill="auto"/>
            <w:noWrap/>
            <w:vAlign w:val="center"/>
          </w:tcPr>
          <w:p w14:paraId="3AF71A9A" w14:textId="77777777" w:rsidR="001E1FD2" w:rsidRPr="001E1FD2" w:rsidRDefault="001E1FD2" w:rsidP="001E1FD2">
            <w:pPr>
              <w:ind w:left="-1329"/>
              <w:jc w:val="right"/>
              <w:rPr>
                <w:rFonts w:ascii="Arial" w:hAnsi="Arial"/>
                <w:sz w:val="16"/>
                <w:szCs w:val="16"/>
                <w:lang w:val="en-US"/>
              </w:rPr>
            </w:pPr>
          </w:p>
        </w:tc>
      </w:tr>
      <w:tr w:rsidR="001E1FD2" w:rsidRPr="008A43E8" w14:paraId="06F44CB2" w14:textId="77777777" w:rsidTr="003200A3">
        <w:trPr>
          <w:cantSplit/>
          <w:trHeight w:val="170"/>
        </w:trPr>
        <w:tc>
          <w:tcPr>
            <w:tcW w:w="4198" w:type="dxa"/>
            <w:tcBorders>
              <w:top w:val="nil"/>
              <w:left w:val="nil"/>
              <w:bottom w:val="nil"/>
              <w:right w:val="nil"/>
            </w:tcBorders>
            <w:shd w:val="clear" w:color="auto" w:fill="auto"/>
            <w:noWrap/>
            <w:vAlign w:val="bottom"/>
          </w:tcPr>
          <w:p w14:paraId="6D7E8979" w14:textId="77777777" w:rsidR="001E1FD2" w:rsidRPr="008A43E8" w:rsidRDefault="001E1FD2" w:rsidP="001E1FD2">
            <w:pPr>
              <w:ind w:left="57"/>
              <w:rPr>
                <w:rFonts w:ascii="Arial" w:hAnsi="Arial"/>
                <w:sz w:val="16"/>
                <w:lang w:val="en-US"/>
              </w:rPr>
            </w:pPr>
            <w:r w:rsidRPr="008A43E8">
              <w:rPr>
                <w:rFonts w:ascii="Arial" w:hAnsi="Arial"/>
                <w:sz w:val="16"/>
                <w:lang w:val="en-US"/>
              </w:rPr>
              <w:t>Share of loss of equity-accounted investees</w:t>
            </w:r>
          </w:p>
        </w:tc>
        <w:tc>
          <w:tcPr>
            <w:tcW w:w="850" w:type="dxa"/>
            <w:tcBorders>
              <w:top w:val="nil"/>
              <w:left w:val="nil"/>
              <w:bottom w:val="nil"/>
              <w:right w:val="nil"/>
            </w:tcBorders>
            <w:shd w:val="clear" w:color="auto" w:fill="auto"/>
            <w:noWrap/>
            <w:vAlign w:val="center"/>
          </w:tcPr>
          <w:p w14:paraId="2A6CD40E" w14:textId="5ACFC133" w:rsidR="001E1FD2" w:rsidRPr="008A43E8" w:rsidRDefault="003200A3" w:rsidP="001E1FD2">
            <w:pPr>
              <w:jc w:val="center"/>
              <w:rPr>
                <w:rFonts w:ascii="Arial" w:hAnsi="Arial"/>
                <w:sz w:val="16"/>
                <w:lang w:val="en-US"/>
              </w:rPr>
            </w:pPr>
            <w:r>
              <w:rPr>
                <w:rFonts w:ascii="Arial" w:hAnsi="Arial" w:cs="Arial"/>
                <w:sz w:val="18"/>
                <w:szCs w:val="18"/>
                <w:lang w:val="en-US"/>
              </w:rPr>
              <w:t>9</w:t>
            </w:r>
          </w:p>
        </w:tc>
        <w:tc>
          <w:tcPr>
            <w:tcW w:w="236" w:type="dxa"/>
            <w:tcBorders>
              <w:top w:val="nil"/>
              <w:left w:val="nil"/>
              <w:bottom w:val="nil"/>
              <w:right w:val="nil"/>
            </w:tcBorders>
          </w:tcPr>
          <w:p w14:paraId="2C0FE28C" w14:textId="77777777" w:rsidR="001E1FD2" w:rsidRPr="008A43E8" w:rsidRDefault="001E1FD2" w:rsidP="001E1FD2">
            <w:pPr>
              <w:ind w:left="-1329"/>
              <w:jc w:val="right"/>
              <w:rPr>
                <w:rFonts w:ascii="Arial" w:hAnsi="Arial"/>
                <w:sz w:val="16"/>
                <w:lang w:val="en-US"/>
              </w:rPr>
            </w:pPr>
          </w:p>
        </w:tc>
        <w:tc>
          <w:tcPr>
            <w:tcW w:w="1749" w:type="dxa"/>
            <w:tcBorders>
              <w:top w:val="nil"/>
              <w:left w:val="nil"/>
              <w:bottom w:val="nil"/>
              <w:right w:val="nil"/>
            </w:tcBorders>
            <w:shd w:val="clear" w:color="auto" w:fill="auto"/>
            <w:noWrap/>
            <w:vAlign w:val="center"/>
          </w:tcPr>
          <w:p w14:paraId="7872D6F1" w14:textId="405052AE"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(1,023)</w:t>
            </w:r>
          </w:p>
        </w:tc>
        <w:tc>
          <w:tcPr>
            <w:tcW w:w="236" w:type="dxa"/>
            <w:tcBorders>
              <w:top w:val="nil"/>
              <w:left w:val="nil"/>
              <w:bottom w:val="nil"/>
              <w:right w:val="nil"/>
            </w:tcBorders>
            <w:vAlign w:val="bottom"/>
          </w:tcPr>
          <w:p w14:paraId="68ACE3B1" w14:textId="77777777" w:rsidR="001E1FD2" w:rsidRPr="008A43E8" w:rsidRDefault="001E1FD2" w:rsidP="001E1FD2">
            <w:pPr>
              <w:ind w:left="-1329"/>
              <w:jc w:val="right"/>
              <w:rPr>
                <w:rFonts w:ascii="Arial" w:hAnsi="Arial"/>
                <w:sz w:val="16"/>
                <w:lang w:val="en-US"/>
              </w:rPr>
            </w:pPr>
          </w:p>
        </w:tc>
        <w:tc>
          <w:tcPr>
            <w:tcW w:w="1748" w:type="dxa"/>
            <w:tcBorders>
              <w:top w:val="nil"/>
              <w:left w:val="nil"/>
              <w:bottom w:val="nil"/>
              <w:right w:val="nil"/>
            </w:tcBorders>
            <w:shd w:val="clear" w:color="auto" w:fill="auto"/>
            <w:noWrap/>
            <w:vAlign w:val="center"/>
          </w:tcPr>
          <w:p w14:paraId="4BA7FF27" w14:textId="24E8043C"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(706)</w:t>
            </w:r>
          </w:p>
        </w:tc>
      </w:tr>
      <w:tr w:rsidR="001E1FD2" w:rsidRPr="008A43E8" w14:paraId="196ACA1C" w14:textId="77777777" w:rsidTr="003200A3">
        <w:trPr>
          <w:cantSplit/>
          <w:trHeight w:val="170"/>
        </w:trPr>
        <w:tc>
          <w:tcPr>
            <w:tcW w:w="4198" w:type="dxa"/>
            <w:tcBorders>
              <w:left w:val="nil"/>
              <w:bottom w:val="nil"/>
              <w:right w:val="nil"/>
            </w:tcBorders>
            <w:shd w:val="clear" w:color="auto" w:fill="auto"/>
            <w:noWrap/>
            <w:vAlign w:val="bottom"/>
          </w:tcPr>
          <w:p w14:paraId="652EEDC0" w14:textId="77777777" w:rsidR="001E1FD2" w:rsidRPr="008A43E8" w:rsidRDefault="001E1FD2" w:rsidP="001E1FD2">
            <w:pPr>
              <w:ind w:left="-57"/>
              <w:rPr>
                <w:rFonts w:ascii="Arial" w:hAnsi="Arial"/>
                <w:sz w:val="16"/>
                <w:lang w:val="en-US"/>
              </w:rPr>
            </w:pPr>
          </w:p>
        </w:tc>
        <w:tc>
          <w:tcPr>
            <w:tcW w:w="850" w:type="dxa"/>
            <w:tcBorders>
              <w:left w:val="nil"/>
              <w:bottom w:val="nil"/>
              <w:right w:val="nil"/>
            </w:tcBorders>
            <w:shd w:val="clear" w:color="auto" w:fill="auto"/>
            <w:noWrap/>
            <w:vAlign w:val="bottom"/>
          </w:tcPr>
          <w:p w14:paraId="5463DB94"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15EBAE23" w14:textId="77777777" w:rsidR="001E1FD2" w:rsidRPr="008A43E8" w:rsidRDefault="001E1FD2" w:rsidP="001E1FD2">
            <w:pPr>
              <w:ind w:left="-1327"/>
              <w:jc w:val="center"/>
              <w:rPr>
                <w:rFonts w:ascii="Arial" w:hAnsi="Arial"/>
                <w:sz w:val="16"/>
                <w:lang w:val="en-US"/>
              </w:rPr>
            </w:pPr>
          </w:p>
        </w:tc>
        <w:tc>
          <w:tcPr>
            <w:tcW w:w="1749" w:type="dxa"/>
            <w:tcBorders>
              <w:left w:val="nil"/>
              <w:bottom w:val="single" w:sz="4" w:space="0" w:color="auto"/>
              <w:right w:val="nil"/>
            </w:tcBorders>
            <w:shd w:val="clear" w:color="auto" w:fill="auto"/>
            <w:noWrap/>
            <w:vAlign w:val="center"/>
          </w:tcPr>
          <w:p w14:paraId="0D842160"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left w:val="nil"/>
              <w:right w:val="nil"/>
            </w:tcBorders>
          </w:tcPr>
          <w:p w14:paraId="21011D3E" w14:textId="77777777" w:rsidR="001E1FD2" w:rsidRPr="008A43E8" w:rsidRDefault="001E1FD2" w:rsidP="001E1FD2">
            <w:pPr>
              <w:ind w:left="-1327"/>
              <w:jc w:val="center"/>
              <w:rPr>
                <w:rFonts w:ascii="Arial" w:hAnsi="Arial"/>
                <w:sz w:val="16"/>
                <w:lang w:val="en-US"/>
              </w:rPr>
            </w:pPr>
          </w:p>
        </w:tc>
        <w:tc>
          <w:tcPr>
            <w:tcW w:w="1748" w:type="dxa"/>
            <w:tcBorders>
              <w:left w:val="nil"/>
              <w:bottom w:val="single" w:sz="4" w:space="0" w:color="auto"/>
              <w:right w:val="nil"/>
            </w:tcBorders>
            <w:shd w:val="clear" w:color="auto" w:fill="auto"/>
            <w:noWrap/>
            <w:vAlign w:val="center"/>
          </w:tcPr>
          <w:p w14:paraId="42CBA44C" w14:textId="77777777" w:rsidR="001E1FD2" w:rsidRPr="001E1FD2" w:rsidRDefault="001E1FD2" w:rsidP="001E1FD2">
            <w:pPr>
              <w:ind w:left="-1327"/>
              <w:jc w:val="right"/>
              <w:rPr>
                <w:rFonts w:ascii="Arial" w:hAnsi="Arial"/>
                <w:sz w:val="16"/>
                <w:szCs w:val="16"/>
                <w:lang w:val="en-US"/>
              </w:rPr>
            </w:pPr>
          </w:p>
        </w:tc>
      </w:tr>
      <w:tr w:rsidR="001E1FD2" w:rsidRPr="008A43E8" w14:paraId="556E5248" w14:textId="77777777" w:rsidTr="003200A3">
        <w:trPr>
          <w:cantSplit/>
          <w:trHeight w:val="170"/>
        </w:trPr>
        <w:tc>
          <w:tcPr>
            <w:tcW w:w="4198" w:type="dxa"/>
            <w:tcBorders>
              <w:left w:val="nil"/>
              <w:bottom w:val="nil"/>
              <w:right w:val="nil"/>
            </w:tcBorders>
            <w:shd w:val="clear" w:color="auto" w:fill="auto"/>
            <w:noWrap/>
            <w:vAlign w:val="bottom"/>
          </w:tcPr>
          <w:p w14:paraId="30D84720" w14:textId="77777777" w:rsidR="001E1FD2" w:rsidRPr="008A43E8" w:rsidRDefault="001E1FD2" w:rsidP="001E1FD2">
            <w:pPr>
              <w:ind w:left="-57"/>
              <w:rPr>
                <w:rFonts w:ascii="Arial" w:hAnsi="Arial"/>
                <w:b/>
                <w:sz w:val="16"/>
                <w:lang w:val="en-US"/>
              </w:rPr>
            </w:pPr>
            <w:r w:rsidRPr="008A43E8">
              <w:rPr>
                <w:rFonts w:ascii="Arial" w:hAnsi="Arial"/>
                <w:b/>
                <w:sz w:val="16"/>
                <w:lang w:val="en-US"/>
              </w:rPr>
              <w:t>Profit before income taxes</w:t>
            </w:r>
          </w:p>
        </w:tc>
        <w:tc>
          <w:tcPr>
            <w:tcW w:w="850" w:type="dxa"/>
            <w:tcBorders>
              <w:left w:val="nil"/>
              <w:bottom w:val="nil"/>
              <w:right w:val="nil"/>
            </w:tcBorders>
            <w:shd w:val="clear" w:color="auto" w:fill="auto"/>
            <w:noWrap/>
            <w:vAlign w:val="bottom"/>
          </w:tcPr>
          <w:p w14:paraId="742D5DE1" w14:textId="77777777" w:rsidR="001E1FD2" w:rsidRPr="008A43E8" w:rsidRDefault="001E1FD2" w:rsidP="001E1FD2">
            <w:pPr>
              <w:jc w:val="center"/>
              <w:rPr>
                <w:rFonts w:ascii="Arial" w:hAnsi="Arial"/>
                <w:b/>
                <w:sz w:val="16"/>
                <w:lang w:val="en-US"/>
              </w:rPr>
            </w:pPr>
          </w:p>
        </w:tc>
        <w:tc>
          <w:tcPr>
            <w:tcW w:w="236" w:type="dxa"/>
            <w:tcBorders>
              <w:left w:val="nil"/>
              <w:right w:val="nil"/>
            </w:tcBorders>
          </w:tcPr>
          <w:p w14:paraId="0B7776FB" w14:textId="77777777" w:rsidR="001E1FD2" w:rsidRPr="008A43E8" w:rsidRDefault="001E1FD2" w:rsidP="001E1FD2">
            <w:pPr>
              <w:ind w:left="-1327"/>
              <w:jc w:val="center"/>
              <w:rPr>
                <w:rFonts w:ascii="Arial" w:hAnsi="Arial"/>
                <w:b/>
                <w:sz w:val="16"/>
                <w:lang w:val="en-US"/>
              </w:rPr>
            </w:pPr>
          </w:p>
        </w:tc>
        <w:tc>
          <w:tcPr>
            <w:tcW w:w="1749" w:type="dxa"/>
            <w:tcBorders>
              <w:left w:val="nil"/>
              <w:bottom w:val="single" w:sz="4" w:space="0" w:color="auto"/>
              <w:right w:val="nil"/>
            </w:tcBorders>
            <w:shd w:val="clear" w:color="auto" w:fill="auto"/>
            <w:noWrap/>
            <w:vAlign w:val="center"/>
          </w:tcPr>
          <w:p w14:paraId="011C2094" w14:textId="3ABBAB38" w:rsidR="001E1FD2" w:rsidRPr="001E1FD2" w:rsidRDefault="001E1FD2" w:rsidP="001E1FD2">
            <w:pPr>
              <w:ind w:left="-1329"/>
              <w:jc w:val="right"/>
              <w:rPr>
                <w:rFonts w:ascii="Arial" w:hAnsi="Arial" w:cs="Arial"/>
                <w:b/>
                <w:bCs/>
                <w:color w:val="000000" w:themeColor="text1"/>
                <w:sz w:val="16"/>
                <w:szCs w:val="16"/>
              </w:rPr>
            </w:pPr>
            <w:r w:rsidRPr="001E1FD2">
              <w:rPr>
                <w:rFonts w:ascii="Arial" w:hAnsi="Arial" w:cs="Arial"/>
                <w:b/>
                <w:bCs/>
                <w:color w:val="000000"/>
                <w:sz w:val="16"/>
                <w:szCs w:val="16"/>
              </w:rPr>
              <w:t xml:space="preserve">         22,411 </w:t>
            </w:r>
          </w:p>
        </w:tc>
        <w:tc>
          <w:tcPr>
            <w:tcW w:w="236" w:type="dxa"/>
            <w:tcBorders>
              <w:left w:val="nil"/>
              <w:right w:val="nil"/>
            </w:tcBorders>
            <w:vAlign w:val="bottom"/>
          </w:tcPr>
          <w:p w14:paraId="2F1A7362" w14:textId="77777777" w:rsidR="001E1FD2" w:rsidRPr="008A43E8" w:rsidRDefault="001E1FD2" w:rsidP="001E1FD2">
            <w:pPr>
              <w:ind w:left="-1327"/>
              <w:jc w:val="center"/>
              <w:rPr>
                <w:rFonts w:ascii="Arial" w:hAnsi="Arial"/>
                <w:b/>
                <w:sz w:val="16"/>
                <w:lang w:val="en-US"/>
              </w:rPr>
            </w:pPr>
          </w:p>
        </w:tc>
        <w:tc>
          <w:tcPr>
            <w:tcW w:w="1748" w:type="dxa"/>
            <w:tcBorders>
              <w:left w:val="nil"/>
              <w:bottom w:val="single" w:sz="4" w:space="0" w:color="auto"/>
              <w:right w:val="nil"/>
            </w:tcBorders>
            <w:shd w:val="clear" w:color="auto" w:fill="auto"/>
            <w:noWrap/>
            <w:vAlign w:val="center"/>
          </w:tcPr>
          <w:p w14:paraId="24C93120" w14:textId="6EFE3654" w:rsidR="001E1FD2" w:rsidRPr="001E1FD2" w:rsidRDefault="001E1FD2" w:rsidP="001E1FD2">
            <w:pPr>
              <w:ind w:left="-1327"/>
              <w:jc w:val="right"/>
              <w:rPr>
                <w:rFonts w:ascii="Arial" w:hAnsi="Arial"/>
                <w:b/>
                <w:sz w:val="16"/>
                <w:szCs w:val="16"/>
                <w:lang w:val="en-US"/>
              </w:rPr>
            </w:pPr>
            <w:r w:rsidRPr="001E1FD2">
              <w:rPr>
                <w:rFonts w:ascii="Arial" w:hAnsi="Arial" w:cs="Arial"/>
                <w:b/>
                <w:bCs/>
                <w:color w:val="000000"/>
                <w:sz w:val="16"/>
                <w:szCs w:val="16"/>
              </w:rPr>
              <w:t xml:space="preserve">         10,430 </w:t>
            </w:r>
          </w:p>
        </w:tc>
      </w:tr>
      <w:tr w:rsidR="001E1FD2" w:rsidRPr="008A43E8" w14:paraId="0DC5A0EF" w14:textId="77777777" w:rsidTr="003200A3">
        <w:trPr>
          <w:cantSplit/>
          <w:trHeight w:val="170"/>
        </w:trPr>
        <w:tc>
          <w:tcPr>
            <w:tcW w:w="4198" w:type="dxa"/>
            <w:tcBorders>
              <w:left w:val="nil"/>
              <w:bottom w:val="nil"/>
              <w:right w:val="nil"/>
            </w:tcBorders>
            <w:shd w:val="clear" w:color="auto" w:fill="auto"/>
            <w:noWrap/>
            <w:vAlign w:val="bottom"/>
          </w:tcPr>
          <w:p w14:paraId="04577874" w14:textId="77777777" w:rsidR="001E1FD2" w:rsidRPr="008A43E8" w:rsidRDefault="001E1FD2" w:rsidP="001E1FD2">
            <w:pPr>
              <w:ind w:left="-57"/>
              <w:rPr>
                <w:rFonts w:ascii="Arial" w:hAnsi="Arial"/>
                <w:sz w:val="16"/>
                <w:lang w:val="en-US"/>
              </w:rPr>
            </w:pPr>
            <w:r w:rsidRPr="008A43E8">
              <w:rPr>
                <w:rFonts w:ascii="Arial" w:hAnsi="Arial"/>
                <w:sz w:val="16"/>
                <w:lang w:val="en-US"/>
              </w:rPr>
              <w:t xml:space="preserve"> Income taxes - income (expense)</w:t>
            </w:r>
          </w:p>
        </w:tc>
        <w:tc>
          <w:tcPr>
            <w:tcW w:w="850" w:type="dxa"/>
            <w:tcBorders>
              <w:left w:val="nil"/>
              <w:right w:val="nil"/>
            </w:tcBorders>
            <w:shd w:val="clear" w:color="auto" w:fill="auto"/>
            <w:noWrap/>
            <w:vAlign w:val="bottom"/>
          </w:tcPr>
          <w:p w14:paraId="2AB49F4F"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6E5050C5" w14:textId="77777777" w:rsidR="001E1FD2" w:rsidRPr="008A43E8" w:rsidRDefault="001E1FD2" w:rsidP="001E1FD2">
            <w:pPr>
              <w:ind w:left="-1327"/>
              <w:jc w:val="right"/>
              <w:rPr>
                <w:rFonts w:ascii="Arial" w:hAnsi="Arial"/>
                <w:sz w:val="16"/>
                <w:lang w:val="en-US"/>
              </w:rPr>
            </w:pPr>
          </w:p>
        </w:tc>
        <w:tc>
          <w:tcPr>
            <w:tcW w:w="1749" w:type="dxa"/>
            <w:tcBorders>
              <w:top w:val="single" w:sz="4" w:space="0" w:color="auto"/>
              <w:left w:val="nil"/>
              <w:right w:val="nil"/>
            </w:tcBorders>
            <w:shd w:val="clear" w:color="auto" w:fill="auto"/>
            <w:noWrap/>
            <w:vAlign w:val="center"/>
          </w:tcPr>
          <w:p w14:paraId="1A3782D1"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left w:val="nil"/>
              <w:right w:val="nil"/>
            </w:tcBorders>
          </w:tcPr>
          <w:p w14:paraId="5EA2391B" w14:textId="77777777" w:rsidR="001E1FD2" w:rsidRPr="008A43E8" w:rsidRDefault="001E1FD2" w:rsidP="001E1FD2">
            <w:pPr>
              <w:ind w:left="-1329"/>
              <w:jc w:val="right"/>
              <w:rPr>
                <w:rFonts w:ascii="Arial" w:hAnsi="Arial"/>
                <w:sz w:val="16"/>
                <w:lang w:val="en-US"/>
              </w:rPr>
            </w:pPr>
          </w:p>
        </w:tc>
        <w:tc>
          <w:tcPr>
            <w:tcW w:w="1748" w:type="dxa"/>
            <w:tcBorders>
              <w:top w:val="single" w:sz="4" w:space="0" w:color="auto"/>
              <w:left w:val="nil"/>
              <w:right w:val="nil"/>
            </w:tcBorders>
            <w:shd w:val="clear" w:color="auto" w:fill="auto"/>
            <w:noWrap/>
            <w:vAlign w:val="center"/>
          </w:tcPr>
          <w:p w14:paraId="1075AEF5" w14:textId="77777777" w:rsidR="001E1FD2" w:rsidRPr="001E1FD2" w:rsidRDefault="001E1FD2" w:rsidP="001E1FD2">
            <w:pPr>
              <w:ind w:left="-1329"/>
              <w:jc w:val="right"/>
              <w:rPr>
                <w:rFonts w:ascii="Arial" w:hAnsi="Arial"/>
                <w:sz w:val="16"/>
                <w:szCs w:val="16"/>
                <w:lang w:val="en-US"/>
              </w:rPr>
            </w:pPr>
          </w:p>
        </w:tc>
      </w:tr>
      <w:tr w:rsidR="001E1FD2" w:rsidRPr="008A43E8" w14:paraId="312B3168" w14:textId="77777777" w:rsidTr="003200A3">
        <w:trPr>
          <w:cantSplit/>
          <w:trHeight w:val="170"/>
        </w:trPr>
        <w:tc>
          <w:tcPr>
            <w:tcW w:w="4198" w:type="dxa"/>
            <w:tcBorders>
              <w:left w:val="nil"/>
              <w:bottom w:val="nil"/>
              <w:right w:val="nil"/>
            </w:tcBorders>
            <w:shd w:val="clear" w:color="auto" w:fill="auto"/>
            <w:noWrap/>
            <w:vAlign w:val="bottom"/>
          </w:tcPr>
          <w:p w14:paraId="71BB9F94" w14:textId="77777777" w:rsidR="001E1FD2" w:rsidRPr="008A43E8" w:rsidRDefault="001E1FD2" w:rsidP="001E1FD2">
            <w:pPr>
              <w:ind w:left="15"/>
              <w:rPr>
                <w:rFonts w:ascii="Arial" w:hAnsi="Arial"/>
                <w:sz w:val="16"/>
                <w:lang w:val="en-US"/>
              </w:rPr>
            </w:pPr>
            <w:r w:rsidRPr="008A43E8">
              <w:rPr>
                <w:rFonts w:ascii="Arial" w:hAnsi="Arial"/>
                <w:sz w:val="16"/>
                <w:lang w:val="en-US"/>
              </w:rPr>
              <w:t xml:space="preserve"> Current</w:t>
            </w:r>
          </w:p>
        </w:tc>
        <w:tc>
          <w:tcPr>
            <w:tcW w:w="850" w:type="dxa"/>
            <w:tcBorders>
              <w:left w:val="nil"/>
              <w:right w:val="nil"/>
            </w:tcBorders>
            <w:shd w:val="clear" w:color="auto" w:fill="auto"/>
            <w:noWrap/>
            <w:vAlign w:val="bottom"/>
          </w:tcPr>
          <w:p w14:paraId="45E5D7CB"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1D94574C" w14:textId="77777777" w:rsidR="001E1FD2" w:rsidRPr="008A43E8" w:rsidRDefault="001E1FD2" w:rsidP="001E1FD2">
            <w:pPr>
              <w:ind w:left="-1327"/>
              <w:jc w:val="right"/>
              <w:rPr>
                <w:rFonts w:ascii="Arial" w:hAnsi="Arial"/>
                <w:sz w:val="16"/>
                <w:lang w:val="en-US"/>
              </w:rPr>
            </w:pPr>
          </w:p>
        </w:tc>
        <w:tc>
          <w:tcPr>
            <w:tcW w:w="1749" w:type="dxa"/>
            <w:tcBorders>
              <w:left w:val="nil"/>
              <w:right w:val="nil"/>
            </w:tcBorders>
            <w:shd w:val="clear" w:color="auto" w:fill="auto"/>
            <w:noWrap/>
            <w:vAlign w:val="center"/>
          </w:tcPr>
          <w:p w14:paraId="5EE5BC33" w14:textId="59EAD67C"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(17,353)</w:t>
            </w:r>
          </w:p>
        </w:tc>
        <w:tc>
          <w:tcPr>
            <w:tcW w:w="236" w:type="dxa"/>
            <w:tcBorders>
              <w:left w:val="nil"/>
              <w:right w:val="nil"/>
            </w:tcBorders>
            <w:vAlign w:val="bottom"/>
          </w:tcPr>
          <w:p w14:paraId="2E71D635" w14:textId="77777777" w:rsidR="001E1FD2" w:rsidRPr="008A43E8" w:rsidRDefault="001E1FD2" w:rsidP="001E1FD2">
            <w:pPr>
              <w:ind w:left="-1329"/>
              <w:jc w:val="right"/>
              <w:rPr>
                <w:rFonts w:ascii="Arial" w:hAnsi="Arial"/>
                <w:sz w:val="16"/>
                <w:lang w:val="en-US"/>
              </w:rPr>
            </w:pPr>
          </w:p>
        </w:tc>
        <w:tc>
          <w:tcPr>
            <w:tcW w:w="1748" w:type="dxa"/>
            <w:tcBorders>
              <w:left w:val="nil"/>
              <w:right w:val="nil"/>
            </w:tcBorders>
            <w:shd w:val="clear" w:color="auto" w:fill="auto"/>
            <w:noWrap/>
            <w:vAlign w:val="center"/>
          </w:tcPr>
          <w:p w14:paraId="60337563" w14:textId="591DB768"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(32,188)</w:t>
            </w:r>
          </w:p>
        </w:tc>
      </w:tr>
      <w:tr w:rsidR="001E1FD2" w:rsidRPr="008A43E8" w14:paraId="740827B0" w14:textId="77777777" w:rsidTr="003200A3">
        <w:trPr>
          <w:cantSplit/>
          <w:trHeight w:val="170"/>
        </w:trPr>
        <w:tc>
          <w:tcPr>
            <w:tcW w:w="4198" w:type="dxa"/>
            <w:tcBorders>
              <w:left w:val="nil"/>
              <w:bottom w:val="nil"/>
              <w:right w:val="nil"/>
            </w:tcBorders>
            <w:shd w:val="clear" w:color="auto" w:fill="auto"/>
            <w:noWrap/>
            <w:vAlign w:val="bottom"/>
          </w:tcPr>
          <w:p w14:paraId="61131F79" w14:textId="77777777" w:rsidR="001E1FD2" w:rsidRPr="008A43E8" w:rsidRDefault="001E1FD2" w:rsidP="001E1FD2">
            <w:pPr>
              <w:ind w:left="15"/>
              <w:rPr>
                <w:rFonts w:ascii="Arial" w:hAnsi="Arial"/>
                <w:sz w:val="16"/>
                <w:lang w:val="en-US"/>
              </w:rPr>
            </w:pPr>
            <w:r w:rsidRPr="008A43E8">
              <w:rPr>
                <w:rFonts w:ascii="Arial" w:hAnsi="Arial"/>
                <w:sz w:val="16"/>
                <w:lang w:val="en-US"/>
              </w:rPr>
              <w:t xml:space="preserve"> Deferred</w:t>
            </w:r>
          </w:p>
        </w:tc>
        <w:tc>
          <w:tcPr>
            <w:tcW w:w="850" w:type="dxa"/>
            <w:tcBorders>
              <w:left w:val="nil"/>
              <w:right w:val="nil"/>
            </w:tcBorders>
            <w:shd w:val="clear" w:color="auto" w:fill="auto"/>
            <w:noWrap/>
            <w:vAlign w:val="bottom"/>
          </w:tcPr>
          <w:p w14:paraId="35AB43BE"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0652A140" w14:textId="77777777" w:rsidR="001E1FD2" w:rsidRPr="008A43E8" w:rsidRDefault="001E1FD2" w:rsidP="001E1FD2">
            <w:pPr>
              <w:ind w:left="-1327"/>
              <w:jc w:val="center"/>
              <w:rPr>
                <w:rFonts w:ascii="Arial" w:hAnsi="Arial"/>
                <w:sz w:val="16"/>
                <w:lang w:val="en-US"/>
              </w:rPr>
            </w:pPr>
          </w:p>
        </w:tc>
        <w:tc>
          <w:tcPr>
            <w:tcW w:w="1749" w:type="dxa"/>
            <w:tcBorders>
              <w:left w:val="nil"/>
              <w:bottom w:val="single" w:sz="4" w:space="0" w:color="auto"/>
              <w:right w:val="nil"/>
            </w:tcBorders>
            <w:shd w:val="clear" w:color="auto" w:fill="auto"/>
            <w:noWrap/>
            <w:vAlign w:val="center"/>
          </w:tcPr>
          <w:p w14:paraId="2B00C3D5" w14:textId="4519BD72"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color w:val="000000"/>
                <w:sz w:val="16"/>
                <w:szCs w:val="16"/>
              </w:rPr>
              <w:t xml:space="preserve">           6,753 </w:t>
            </w:r>
          </w:p>
        </w:tc>
        <w:tc>
          <w:tcPr>
            <w:tcW w:w="236" w:type="dxa"/>
            <w:tcBorders>
              <w:left w:val="nil"/>
              <w:right w:val="nil"/>
            </w:tcBorders>
            <w:vAlign w:val="bottom"/>
          </w:tcPr>
          <w:p w14:paraId="576582F7" w14:textId="77777777" w:rsidR="001E1FD2" w:rsidRPr="008A43E8" w:rsidRDefault="001E1FD2" w:rsidP="001E1FD2">
            <w:pPr>
              <w:ind w:left="-1329"/>
              <w:jc w:val="center"/>
              <w:rPr>
                <w:rFonts w:ascii="Arial" w:hAnsi="Arial"/>
                <w:sz w:val="16"/>
                <w:lang w:val="en-US"/>
              </w:rPr>
            </w:pPr>
          </w:p>
        </w:tc>
        <w:tc>
          <w:tcPr>
            <w:tcW w:w="1748" w:type="dxa"/>
            <w:tcBorders>
              <w:left w:val="nil"/>
              <w:bottom w:val="single" w:sz="4" w:space="0" w:color="auto"/>
              <w:right w:val="nil"/>
            </w:tcBorders>
            <w:shd w:val="clear" w:color="auto" w:fill="auto"/>
            <w:noWrap/>
            <w:vAlign w:val="center"/>
          </w:tcPr>
          <w:p w14:paraId="6C5E2D99" w14:textId="1EB603AF" w:rsidR="001E1FD2" w:rsidRPr="001E1FD2" w:rsidRDefault="001E1FD2" w:rsidP="001E1FD2">
            <w:pPr>
              <w:ind w:left="-1329"/>
              <w:jc w:val="right"/>
              <w:rPr>
                <w:rFonts w:ascii="Arial" w:hAnsi="Arial"/>
                <w:sz w:val="16"/>
                <w:szCs w:val="16"/>
                <w:lang w:val="en-US"/>
              </w:rPr>
            </w:pPr>
            <w:r w:rsidRPr="001E1FD2">
              <w:rPr>
                <w:rFonts w:ascii="Arial" w:hAnsi="Arial" w:cs="Arial"/>
                <w:color w:val="000000"/>
                <w:sz w:val="16"/>
                <w:szCs w:val="16"/>
              </w:rPr>
              <w:t xml:space="preserve">         25,579 </w:t>
            </w:r>
          </w:p>
        </w:tc>
      </w:tr>
      <w:tr w:rsidR="001E1FD2" w:rsidRPr="008A43E8" w14:paraId="7F237DBB" w14:textId="77777777" w:rsidTr="003200A3">
        <w:trPr>
          <w:cantSplit/>
          <w:trHeight w:val="170"/>
        </w:trPr>
        <w:tc>
          <w:tcPr>
            <w:tcW w:w="4198" w:type="dxa"/>
            <w:tcBorders>
              <w:top w:val="nil"/>
              <w:left w:val="nil"/>
              <w:bottom w:val="nil"/>
              <w:right w:val="nil"/>
            </w:tcBorders>
            <w:shd w:val="clear" w:color="auto" w:fill="auto"/>
            <w:noWrap/>
            <w:vAlign w:val="bottom"/>
            <w:hideMark/>
          </w:tcPr>
          <w:p w14:paraId="77E7745C" w14:textId="77777777" w:rsidR="001E1FD2" w:rsidRPr="008A43E8" w:rsidRDefault="001E1FD2" w:rsidP="001E1FD2">
            <w:pPr>
              <w:ind w:left="-57"/>
              <w:rPr>
                <w:rFonts w:ascii="Arial" w:hAnsi="Arial"/>
                <w:sz w:val="16"/>
                <w:lang w:val="en-US"/>
              </w:rPr>
            </w:pPr>
          </w:p>
        </w:tc>
        <w:tc>
          <w:tcPr>
            <w:tcW w:w="850" w:type="dxa"/>
            <w:tcBorders>
              <w:top w:val="nil"/>
              <w:left w:val="nil"/>
              <w:bottom w:val="nil"/>
              <w:right w:val="nil"/>
            </w:tcBorders>
            <w:shd w:val="clear" w:color="auto" w:fill="auto"/>
            <w:noWrap/>
            <w:vAlign w:val="bottom"/>
            <w:hideMark/>
          </w:tcPr>
          <w:p w14:paraId="0567DD25" w14:textId="2AC22C7A" w:rsidR="001E1FD2" w:rsidRPr="008A43E8" w:rsidRDefault="001E1FD2" w:rsidP="001E1FD2">
            <w:pPr>
              <w:jc w:val="center"/>
              <w:rPr>
                <w:rFonts w:ascii="Arial" w:hAnsi="Arial"/>
                <w:sz w:val="16"/>
                <w:lang w:val="en-US"/>
              </w:rPr>
            </w:pPr>
            <w:r>
              <w:rPr>
                <w:rFonts w:ascii="Arial" w:hAnsi="Arial" w:cs="Arial"/>
                <w:sz w:val="18"/>
                <w:szCs w:val="18"/>
                <w:lang w:val="en-US"/>
              </w:rPr>
              <w:t>2</w:t>
            </w:r>
            <w:r w:rsidR="003200A3">
              <w:rPr>
                <w:rFonts w:ascii="Arial" w:hAnsi="Arial" w:cs="Arial"/>
                <w:sz w:val="18"/>
                <w:szCs w:val="18"/>
                <w:lang w:val="en-US"/>
              </w:rPr>
              <w:t>1</w:t>
            </w:r>
          </w:p>
        </w:tc>
        <w:tc>
          <w:tcPr>
            <w:tcW w:w="236" w:type="dxa"/>
            <w:tcBorders>
              <w:left w:val="nil"/>
              <w:right w:val="nil"/>
            </w:tcBorders>
          </w:tcPr>
          <w:p w14:paraId="7C9B8152" w14:textId="77777777" w:rsidR="001E1FD2" w:rsidRPr="008A43E8" w:rsidRDefault="001E1FD2" w:rsidP="001E1FD2">
            <w:pPr>
              <w:ind w:left="-1327"/>
              <w:jc w:val="right"/>
              <w:rPr>
                <w:rFonts w:ascii="Arial" w:hAnsi="Arial"/>
                <w:sz w:val="16"/>
                <w:lang w:val="en-US"/>
              </w:rPr>
            </w:pPr>
          </w:p>
        </w:tc>
        <w:tc>
          <w:tcPr>
            <w:tcW w:w="1749" w:type="dxa"/>
            <w:tcBorders>
              <w:top w:val="single" w:sz="4" w:space="0" w:color="auto"/>
              <w:left w:val="nil"/>
              <w:bottom w:val="single" w:sz="4" w:space="0" w:color="auto"/>
              <w:right w:val="nil"/>
            </w:tcBorders>
            <w:shd w:val="clear" w:color="auto" w:fill="auto"/>
            <w:noWrap/>
            <w:vAlign w:val="center"/>
          </w:tcPr>
          <w:p w14:paraId="74BD1F6C" w14:textId="2A09947A" w:rsidR="001E1FD2" w:rsidRPr="001E1FD2" w:rsidRDefault="001E1FD2" w:rsidP="001E1FD2">
            <w:pPr>
              <w:ind w:left="-1329"/>
              <w:jc w:val="right"/>
              <w:rPr>
                <w:rFonts w:ascii="Arial" w:hAnsi="Arial" w:cs="Arial"/>
                <w:color w:val="000000" w:themeColor="text1"/>
                <w:sz w:val="16"/>
                <w:szCs w:val="16"/>
              </w:rPr>
            </w:pPr>
            <w:r w:rsidRPr="001E1FD2">
              <w:rPr>
                <w:rFonts w:ascii="Arial" w:hAnsi="Arial" w:cs="Arial"/>
                <w:b/>
                <w:bCs/>
                <w:color w:val="000000"/>
                <w:sz w:val="16"/>
                <w:szCs w:val="16"/>
              </w:rPr>
              <w:t xml:space="preserve">        (10,600)</w:t>
            </w:r>
          </w:p>
        </w:tc>
        <w:tc>
          <w:tcPr>
            <w:tcW w:w="236" w:type="dxa"/>
            <w:tcBorders>
              <w:left w:val="nil"/>
              <w:right w:val="nil"/>
            </w:tcBorders>
            <w:vAlign w:val="bottom"/>
          </w:tcPr>
          <w:p w14:paraId="166B5D29" w14:textId="77777777" w:rsidR="001E1FD2" w:rsidRPr="008A43E8" w:rsidRDefault="001E1FD2" w:rsidP="001E1FD2">
            <w:pPr>
              <w:ind w:left="-1329"/>
              <w:jc w:val="right"/>
              <w:rPr>
                <w:rFonts w:ascii="Arial" w:hAnsi="Arial"/>
                <w:sz w:val="16"/>
                <w:lang w:val="en-US"/>
              </w:rPr>
            </w:pPr>
          </w:p>
        </w:tc>
        <w:tc>
          <w:tcPr>
            <w:tcW w:w="1748" w:type="dxa"/>
            <w:tcBorders>
              <w:top w:val="single" w:sz="4" w:space="0" w:color="auto"/>
              <w:left w:val="nil"/>
              <w:bottom w:val="single" w:sz="4" w:space="0" w:color="auto"/>
              <w:right w:val="nil"/>
            </w:tcBorders>
            <w:shd w:val="clear" w:color="auto" w:fill="auto"/>
            <w:noWrap/>
            <w:vAlign w:val="center"/>
          </w:tcPr>
          <w:p w14:paraId="2FE1A92A" w14:textId="7E851E95" w:rsidR="001E1FD2" w:rsidRPr="001E1FD2" w:rsidRDefault="001E1FD2" w:rsidP="001E1FD2">
            <w:pPr>
              <w:ind w:left="-1329"/>
              <w:jc w:val="right"/>
              <w:rPr>
                <w:rFonts w:ascii="Arial" w:hAnsi="Arial"/>
                <w:sz w:val="16"/>
                <w:szCs w:val="16"/>
                <w:lang w:val="en-US"/>
              </w:rPr>
            </w:pPr>
            <w:r w:rsidRPr="001E1FD2">
              <w:rPr>
                <w:rFonts w:ascii="Arial" w:hAnsi="Arial" w:cs="Arial"/>
                <w:b/>
                <w:bCs/>
                <w:color w:val="000000"/>
                <w:sz w:val="16"/>
                <w:szCs w:val="16"/>
              </w:rPr>
              <w:t xml:space="preserve">          (6,609)</w:t>
            </w:r>
          </w:p>
        </w:tc>
      </w:tr>
      <w:tr w:rsidR="001E1FD2" w:rsidRPr="008A43E8" w14:paraId="228A70F2" w14:textId="77777777" w:rsidTr="003200A3">
        <w:trPr>
          <w:cantSplit/>
          <w:trHeight w:val="170"/>
        </w:trPr>
        <w:tc>
          <w:tcPr>
            <w:tcW w:w="4198" w:type="dxa"/>
            <w:tcBorders>
              <w:top w:val="nil"/>
              <w:left w:val="nil"/>
              <w:bottom w:val="nil"/>
              <w:right w:val="nil"/>
            </w:tcBorders>
            <w:shd w:val="clear" w:color="auto" w:fill="auto"/>
            <w:noWrap/>
            <w:vAlign w:val="bottom"/>
          </w:tcPr>
          <w:p w14:paraId="0F9B6819" w14:textId="77777777" w:rsidR="001E1FD2" w:rsidRPr="008A43E8" w:rsidRDefault="001E1FD2" w:rsidP="001E1FD2">
            <w:pPr>
              <w:ind w:left="-57"/>
              <w:rPr>
                <w:rFonts w:ascii="Arial" w:hAnsi="Arial"/>
                <w:sz w:val="16"/>
                <w:lang w:val="en-US"/>
              </w:rPr>
            </w:pPr>
          </w:p>
        </w:tc>
        <w:tc>
          <w:tcPr>
            <w:tcW w:w="850" w:type="dxa"/>
            <w:tcBorders>
              <w:left w:val="nil"/>
              <w:bottom w:val="nil"/>
              <w:right w:val="nil"/>
            </w:tcBorders>
            <w:shd w:val="clear" w:color="auto" w:fill="auto"/>
            <w:noWrap/>
            <w:vAlign w:val="bottom"/>
          </w:tcPr>
          <w:p w14:paraId="57F52F9E"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7430A480" w14:textId="77777777" w:rsidR="001E1FD2" w:rsidRPr="008A43E8" w:rsidRDefault="001E1FD2" w:rsidP="001E1FD2">
            <w:pPr>
              <w:ind w:left="-1327"/>
              <w:jc w:val="right"/>
              <w:rPr>
                <w:rFonts w:ascii="Arial" w:hAnsi="Arial"/>
                <w:b/>
                <w:sz w:val="16"/>
                <w:lang w:val="en-US"/>
              </w:rPr>
            </w:pPr>
          </w:p>
        </w:tc>
        <w:tc>
          <w:tcPr>
            <w:tcW w:w="1749" w:type="dxa"/>
            <w:tcBorders>
              <w:top w:val="single" w:sz="4" w:space="0" w:color="auto"/>
              <w:left w:val="nil"/>
              <w:right w:val="nil"/>
            </w:tcBorders>
            <w:shd w:val="clear" w:color="auto" w:fill="auto"/>
            <w:noWrap/>
            <w:vAlign w:val="center"/>
          </w:tcPr>
          <w:p w14:paraId="0923B61E" w14:textId="77777777" w:rsidR="001E1FD2" w:rsidRPr="001E1FD2" w:rsidRDefault="001E1FD2" w:rsidP="001E1FD2">
            <w:pPr>
              <w:ind w:left="-1329"/>
              <w:jc w:val="right"/>
              <w:rPr>
                <w:rFonts w:ascii="Arial" w:hAnsi="Arial" w:cs="Arial"/>
                <w:color w:val="000000" w:themeColor="text1"/>
                <w:sz w:val="16"/>
                <w:szCs w:val="16"/>
              </w:rPr>
            </w:pPr>
          </w:p>
        </w:tc>
        <w:tc>
          <w:tcPr>
            <w:tcW w:w="236" w:type="dxa"/>
            <w:tcBorders>
              <w:left w:val="nil"/>
              <w:right w:val="nil"/>
            </w:tcBorders>
          </w:tcPr>
          <w:p w14:paraId="3A0E5ADD" w14:textId="77777777" w:rsidR="001E1FD2" w:rsidRPr="008A43E8" w:rsidRDefault="001E1FD2" w:rsidP="001E1FD2">
            <w:pPr>
              <w:ind w:left="-1329"/>
              <w:jc w:val="right"/>
              <w:rPr>
                <w:rFonts w:ascii="Arial" w:hAnsi="Arial"/>
                <w:sz w:val="16"/>
                <w:lang w:val="en-US"/>
              </w:rPr>
            </w:pPr>
          </w:p>
        </w:tc>
        <w:tc>
          <w:tcPr>
            <w:tcW w:w="1748" w:type="dxa"/>
            <w:tcBorders>
              <w:top w:val="single" w:sz="4" w:space="0" w:color="auto"/>
              <w:left w:val="nil"/>
              <w:right w:val="nil"/>
            </w:tcBorders>
            <w:shd w:val="clear" w:color="auto" w:fill="auto"/>
            <w:noWrap/>
            <w:vAlign w:val="center"/>
          </w:tcPr>
          <w:p w14:paraId="53C0B271" w14:textId="77777777" w:rsidR="001E1FD2" w:rsidRPr="001E1FD2" w:rsidRDefault="001E1FD2" w:rsidP="001E1FD2">
            <w:pPr>
              <w:ind w:left="-1329"/>
              <w:jc w:val="right"/>
              <w:rPr>
                <w:rFonts w:ascii="Arial" w:hAnsi="Arial"/>
                <w:sz w:val="16"/>
                <w:szCs w:val="16"/>
                <w:lang w:val="en-US"/>
              </w:rPr>
            </w:pPr>
          </w:p>
        </w:tc>
      </w:tr>
      <w:tr w:rsidR="001E1FD2" w:rsidRPr="008A43E8" w14:paraId="3F28661C" w14:textId="77777777" w:rsidTr="003200A3">
        <w:trPr>
          <w:cantSplit/>
          <w:trHeight w:val="170"/>
        </w:trPr>
        <w:tc>
          <w:tcPr>
            <w:tcW w:w="4198" w:type="dxa"/>
            <w:tcBorders>
              <w:top w:val="nil"/>
              <w:left w:val="nil"/>
              <w:bottom w:val="nil"/>
              <w:right w:val="nil"/>
            </w:tcBorders>
            <w:shd w:val="clear" w:color="auto" w:fill="auto"/>
            <w:noWrap/>
            <w:vAlign w:val="bottom"/>
            <w:hideMark/>
          </w:tcPr>
          <w:p w14:paraId="341BA9DD" w14:textId="0372A29C" w:rsidR="001E1FD2" w:rsidRPr="008A43E8" w:rsidRDefault="001E1FD2" w:rsidP="001E1FD2">
            <w:pPr>
              <w:ind w:left="-57"/>
              <w:rPr>
                <w:rFonts w:ascii="Arial" w:hAnsi="Arial"/>
                <w:b/>
                <w:sz w:val="16"/>
                <w:lang w:val="en-US"/>
              </w:rPr>
            </w:pPr>
            <w:r>
              <w:rPr>
                <w:rFonts w:ascii="Arial" w:hAnsi="Arial"/>
                <w:b/>
                <w:sz w:val="16"/>
                <w:lang w:val="en-US"/>
              </w:rPr>
              <w:t>Net p</w:t>
            </w:r>
            <w:r w:rsidRPr="008A43E8">
              <w:rPr>
                <w:rFonts w:ascii="Arial" w:hAnsi="Arial"/>
                <w:b/>
                <w:sz w:val="16"/>
                <w:lang w:val="en-US"/>
              </w:rPr>
              <w:t>rofit for the period</w:t>
            </w:r>
          </w:p>
        </w:tc>
        <w:tc>
          <w:tcPr>
            <w:tcW w:w="850" w:type="dxa"/>
            <w:tcBorders>
              <w:top w:val="nil"/>
              <w:left w:val="nil"/>
              <w:bottom w:val="nil"/>
              <w:right w:val="nil"/>
            </w:tcBorders>
            <w:shd w:val="clear" w:color="auto" w:fill="auto"/>
            <w:noWrap/>
            <w:vAlign w:val="bottom"/>
            <w:hideMark/>
          </w:tcPr>
          <w:p w14:paraId="245054BC" w14:textId="77777777" w:rsidR="001E1FD2" w:rsidRPr="008A43E8" w:rsidRDefault="001E1FD2" w:rsidP="001E1FD2">
            <w:pPr>
              <w:jc w:val="center"/>
              <w:rPr>
                <w:rFonts w:ascii="Arial" w:hAnsi="Arial"/>
                <w:b/>
                <w:sz w:val="16"/>
                <w:lang w:val="en-US"/>
              </w:rPr>
            </w:pPr>
          </w:p>
        </w:tc>
        <w:tc>
          <w:tcPr>
            <w:tcW w:w="236" w:type="dxa"/>
            <w:tcBorders>
              <w:left w:val="nil"/>
              <w:right w:val="nil"/>
            </w:tcBorders>
          </w:tcPr>
          <w:p w14:paraId="38CF74C8" w14:textId="77777777" w:rsidR="001E1FD2" w:rsidRPr="008A43E8" w:rsidRDefault="001E1FD2" w:rsidP="001E1FD2">
            <w:pPr>
              <w:ind w:left="-1327"/>
              <w:jc w:val="center"/>
              <w:rPr>
                <w:rFonts w:ascii="Arial" w:hAnsi="Arial"/>
                <w:b/>
                <w:sz w:val="16"/>
                <w:lang w:val="en-US"/>
              </w:rPr>
            </w:pPr>
          </w:p>
        </w:tc>
        <w:tc>
          <w:tcPr>
            <w:tcW w:w="1749" w:type="dxa"/>
            <w:tcBorders>
              <w:left w:val="nil"/>
              <w:bottom w:val="double" w:sz="4" w:space="0" w:color="auto"/>
              <w:right w:val="nil"/>
            </w:tcBorders>
            <w:shd w:val="clear" w:color="auto" w:fill="auto"/>
            <w:noWrap/>
            <w:vAlign w:val="center"/>
          </w:tcPr>
          <w:p w14:paraId="09BFF740" w14:textId="13E70831" w:rsidR="001E1FD2" w:rsidRPr="001E1FD2" w:rsidRDefault="001E1FD2" w:rsidP="001E1FD2">
            <w:pPr>
              <w:ind w:left="-1327"/>
              <w:jc w:val="right"/>
              <w:rPr>
                <w:rFonts w:ascii="Arial" w:hAnsi="Arial" w:cs="Arial"/>
                <w:b/>
                <w:bCs/>
                <w:color w:val="000000"/>
                <w:sz w:val="16"/>
                <w:szCs w:val="16"/>
                <w:lang w:val="en-US"/>
              </w:rPr>
            </w:pPr>
            <w:r w:rsidRPr="00AD7C88">
              <w:rPr>
                <w:rFonts w:ascii="Arial" w:hAnsi="Arial" w:cs="Arial"/>
                <w:b/>
                <w:bCs/>
                <w:color w:val="000000"/>
                <w:sz w:val="16"/>
                <w:szCs w:val="16"/>
                <w:lang w:val="en-US"/>
              </w:rPr>
              <w:t xml:space="preserve">         </w:t>
            </w:r>
            <w:r w:rsidRPr="001E1FD2">
              <w:rPr>
                <w:rFonts w:ascii="Arial" w:hAnsi="Arial" w:cs="Arial"/>
                <w:b/>
                <w:bCs/>
                <w:color w:val="000000"/>
                <w:sz w:val="16"/>
                <w:szCs w:val="16"/>
              </w:rPr>
              <w:t xml:space="preserve">11,811 </w:t>
            </w:r>
          </w:p>
        </w:tc>
        <w:tc>
          <w:tcPr>
            <w:tcW w:w="236" w:type="dxa"/>
            <w:tcBorders>
              <w:left w:val="nil"/>
              <w:right w:val="nil"/>
            </w:tcBorders>
            <w:vAlign w:val="bottom"/>
          </w:tcPr>
          <w:p w14:paraId="247CF684" w14:textId="77777777" w:rsidR="001E1FD2" w:rsidRPr="00F07FB0" w:rsidRDefault="001E1FD2" w:rsidP="001E1FD2">
            <w:pPr>
              <w:ind w:left="-1327"/>
              <w:jc w:val="center"/>
              <w:rPr>
                <w:rFonts w:ascii="Arial" w:hAnsi="Arial"/>
                <w:b/>
                <w:sz w:val="16"/>
                <w:lang w:val="en-US"/>
              </w:rPr>
            </w:pPr>
          </w:p>
        </w:tc>
        <w:tc>
          <w:tcPr>
            <w:tcW w:w="1748" w:type="dxa"/>
            <w:tcBorders>
              <w:left w:val="nil"/>
              <w:bottom w:val="double" w:sz="4" w:space="0" w:color="auto"/>
              <w:right w:val="nil"/>
            </w:tcBorders>
            <w:shd w:val="clear" w:color="auto" w:fill="auto"/>
            <w:noWrap/>
            <w:vAlign w:val="center"/>
          </w:tcPr>
          <w:p w14:paraId="6909FC7E" w14:textId="34E6827E" w:rsidR="001E1FD2" w:rsidRPr="001E1FD2" w:rsidRDefault="001E1FD2" w:rsidP="001E1FD2">
            <w:pPr>
              <w:ind w:left="-1327"/>
              <w:jc w:val="right"/>
              <w:rPr>
                <w:rFonts w:ascii="Arial" w:hAnsi="Arial"/>
                <w:b/>
                <w:sz w:val="16"/>
                <w:szCs w:val="16"/>
                <w:lang w:val="en-US"/>
              </w:rPr>
            </w:pPr>
            <w:r w:rsidRPr="001E1FD2">
              <w:rPr>
                <w:rFonts w:ascii="Arial" w:hAnsi="Arial" w:cs="Arial"/>
                <w:b/>
                <w:bCs/>
                <w:color w:val="000000"/>
                <w:sz w:val="16"/>
                <w:szCs w:val="16"/>
              </w:rPr>
              <w:t xml:space="preserve">           3,821 </w:t>
            </w:r>
          </w:p>
        </w:tc>
      </w:tr>
      <w:tr w:rsidR="001E1FD2" w:rsidRPr="008A43E8" w14:paraId="430FBC31" w14:textId="77777777" w:rsidTr="003200A3">
        <w:trPr>
          <w:cantSplit/>
          <w:trHeight w:val="170"/>
        </w:trPr>
        <w:tc>
          <w:tcPr>
            <w:tcW w:w="4198" w:type="dxa"/>
            <w:tcBorders>
              <w:top w:val="nil"/>
              <w:left w:val="nil"/>
              <w:right w:val="nil"/>
            </w:tcBorders>
            <w:shd w:val="clear" w:color="auto" w:fill="auto"/>
            <w:noWrap/>
            <w:vAlign w:val="bottom"/>
          </w:tcPr>
          <w:p w14:paraId="0BE20F13" w14:textId="77777777" w:rsidR="001E1FD2" w:rsidRPr="008A43E8" w:rsidRDefault="001E1FD2" w:rsidP="001E1FD2">
            <w:pPr>
              <w:ind w:left="-57"/>
              <w:rPr>
                <w:rFonts w:ascii="Arial" w:hAnsi="Arial"/>
                <w:sz w:val="16"/>
                <w:lang w:val="en-US"/>
              </w:rPr>
            </w:pPr>
          </w:p>
        </w:tc>
        <w:tc>
          <w:tcPr>
            <w:tcW w:w="850" w:type="dxa"/>
            <w:tcBorders>
              <w:top w:val="nil"/>
              <w:left w:val="nil"/>
              <w:right w:val="nil"/>
            </w:tcBorders>
            <w:shd w:val="clear" w:color="auto" w:fill="auto"/>
            <w:noWrap/>
            <w:vAlign w:val="bottom"/>
          </w:tcPr>
          <w:p w14:paraId="7A6909A4"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2AA3CC32" w14:textId="77777777" w:rsidR="001E1FD2" w:rsidRPr="008A43E8" w:rsidRDefault="001E1FD2" w:rsidP="001E1FD2">
            <w:pPr>
              <w:ind w:left="-1327"/>
              <w:jc w:val="right"/>
              <w:rPr>
                <w:rFonts w:ascii="Arial" w:hAnsi="Arial"/>
                <w:b/>
                <w:sz w:val="16"/>
                <w:lang w:val="en-US"/>
              </w:rPr>
            </w:pPr>
          </w:p>
        </w:tc>
        <w:tc>
          <w:tcPr>
            <w:tcW w:w="1749" w:type="dxa"/>
            <w:tcBorders>
              <w:top w:val="double" w:sz="4" w:space="0" w:color="auto"/>
              <w:left w:val="nil"/>
              <w:right w:val="nil"/>
            </w:tcBorders>
            <w:shd w:val="clear" w:color="auto" w:fill="auto"/>
            <w:noWrap/>
            <w:vAlign w:val="center"/>
          </w:tcPr>
          <w:p w14:paraId="68DD5821" w14:textId="77777777" w:rsidR="001E1FD2" w:rsidRPr="00696BB5" w:rsidRDefault="001E1FD2" w:rsidP="001E1FD2">
            <w:pPr>
              <w:ind w:left="-1329"/>
              <w:jc w:val="right"/>
              <w:rPr>
                <w:rFonts w:ascii="Arial" w:hAnsi="Arial" w:cs="Arial"/>
                <w:color w:val="000000" w:themeColor="text1"/>
                <w:sz w:val="16"/>
                <w:szCs w:val="16"/>
              </w:rPr>
            </w:pPr>
          </w:p>
        </w:tc>
        <w:tc>
          <w:tcPr>
            <w:tcW w:w="236" w:type="dxa"/>
            <w:tcBorders>
              <w:left w:val="nil"/>
              <w:right w:val="nil"/>
            </w:tcBorders>
          </w:tcPr>
          <w:p w14:paraId="0E8ACC26" w14:textId="77777777" w:rsidR="001E1FD2" w:rsidRPr="008A43E8" w:rsidRDefault="001E1FD2" w:rsidP="001E1FD2">
            <w:pPr>
              <w:ind w:left="-1329"/>
              <w:jc w:val="right"/>
              <w:rPr>
                <w:rFonts w:ascii="Arial" w:hAnsi="Arial"/>
                <w:sz w:val="16"/>
                <w:lang w:val="en-US"/>
              </w:rPr>
            </w:pPr>
          </w:p>
        </w:tc>
        <w:tc>
          <w:tcPr>
            <w:tcW w:w="1748" w:type="dxa"/>
            <w:tcBorders>
              <w:top w:val="double" w:sz="4" w:space="0" w:color="auto"/>
              <w:left w:val="nil"/>
              <w:right w:val="nil"/>
            </w:tcBorders>
            <w:shd w:val="clear" w:color="auto" w:fill="auto"/>
            <w:noWrap/>
            <w:vAlign w:val="center"/>
          </w:tcPr>
          <w:p w14:paraId="7DC67F54" w14:textId="51EA883B" w:rsidR="001E1FD2" w:rsidRPr="001E1FD2" w:rsidRDefault="001E1FD2" w:rsidP="001E1FD2">
            <w:pPr>
              <w:ind w:left="-1329"/>
              <w:jc w:val="right"/>
              <w:rPr>
                <w:rFonts w:ascii="Arial" w:hAnsi="Arial"/>
                <w:sz w:val="16"/>
                <w:szCs w:val="16"/>
                <w:lang w:val="en-US"/>
              </w:rPr>
            </w:pPr>
          </w:p>
        </w:tc>
      </w:tr>
      <w:tr w:rsidR="001E1FD2" w:rsidRPr="008A43E8" w14:paraId="38DBCC2A" w14:textId="77777777" w:rsidTr="003200A3">
        <w:trPr>
          <w:cantSplit/>
          <w:trHeight w:val="170"/>
        </w:trPr>
        <w:tc>
          <w:tcPr>
            <w:tcW w:w="4198" w:type="dxa"/>
            <w:tcBorders>
              <w:top w:val="nil"/>
              <w:left w:val="nil"/>
              <w:right w:val="nil"/>
            </w:tcBorders>
            <w:shd w:val="clear" w:color="auto" w:fill="auto"/>
            <w:noWrap/>
            <w:vAlign w:val="bottom"/>
          </w:tcPr>
          <w:p w14:paraId="4DB3753F" w14:textId="77777777" w:rsidR="001E1FD2" w:rsidRPr="008A43E8" w:rsidRDefault="001E1FD2" w:rsidP="001E1FD2">
            <w:pPr>
              <w:ind w:left="-57"/>
              <w:rPr>
                <w:rFonts w:ascii="Arial" w:hAnsi="Arial"/>
                <w:sz w:val="16"/>
                <w:lang w:val="en-US"/>
              </w:rPr>
            </w:pPr>
            <w:r w:rsidRPr="008A43E8">
              <w:rPr>
                <w:rFonts w:ascii="Arial" w:hAnsi="Arial"/>
                <w:sz w:val="16"/>
                <w:lang w:val="en-US"/>
              </w:rPr>
              <w:t>Other comprehensive income for the period</w:t>
            </w:r>
          </w:p>
        </w:tc>
        <w:tc>
          <w:tcPr>
            <w:tcW w:w="850" w:type="dxa"/>
            <w:tcBorders>
              <w:top w:val="nil"/>
              <w:left w:val="nil"/>
              <w:right w:val="nil"/>
            </w:tcBorders>
            <w:shd w:val="clear" w:color="auto" w:fill="auto"/>
            <w:noWrap/>
            <w:vAlign w:val="bottom"/>
          </w:tcPr>
          <w:p w14:paraId="78A5DCBB" w14:textId="77777777" w:rsidR="001E1FD2" w:rsidRPr="008A43E8" w:rsidRDefault="001E1FD2" w:rsidP="001E1FD2">
            <w:pPr>
              <w:jc w:val="center"/>
              <w:rPr>
                <w:rFonts w:ascii="Arial" w:hAnsi="Arial"/>
                <w:sz w:val="16"/>
                <w:lang w:val="en-US"/>
              </w:rPr>
            </w:pPr>
          </w:p>
        </w:tc>
        <w:tc>
          <w:tcPr>
            <w:tcW w:w="236" w:type="dxa"/>
            <w:tcBorders>
              <w:left w:val="nil"/>
              <w:right w:val="nil"/>
            </w:tcBorders>
          </w:tcPr>
          <w:p w14:paraId="0E11F2E3" w14:textId="77777777" w:rsidR="001E1FD2" w:rsidRPr="008A43E8" w:rsidRDefault="001E1FD2" w:rsidP="001E1FD2">
            <w:pPr>
              <w:ind w:left="-1327"/>
              <w:jc w:val="right"/>
              <w:rPr>
                <w:rFonts w:ascii="Arial" w:hAnsi="Arial"/>
                <w:sz w:val="16"/>
                <w:lang w:val="en-US"/>
              </w:rPr>
            </w:pPr>
          </w:p>
        </w:tc>
        <w:tc>
          <w:tcPr>
            <w:tcW w:w="1749" w:type="dxa"/>
            <w:tcBorders>
              <w:left w:val="nil"/>
              <w:bottom w:val="single" w:sz="4" w:space="0" w:color="auto"/>
              <w:right w:val="nil"/>
            </w:tcBorders>
            <w:shd w:val="clear" w:color="auto" w:fill="auto"/>
            <w:noWrap/>
            <w:vAlign w:val="center"/>
          </w:tcPr>
          <w:p w14:paraId="619FB92B" w14:textId="105F945A" w:rsidR="001E1FD2" w:rsidRPr="00696BB5" w:rsidRDefault="001E1FD2" w:rsidP="001E1FD2">
            <w:pPr>
              <w:ind w:left="-1329"/>
              <w:jc w:val="right"/>
              <w:rPr>
                <w:rFonts w:ascii="Arial" w:hAnsi="Arial" w:cs="Arial"/>
                <w:color w:val="000000" w:themeColor="text1"/>
                <w:sz w:val="16"/>
                <w:szCs w:val="16"/>
              </w:rPr>
            </w:pPr>
            <w:r w:rsidRPr="00696BB5">
              <w:rPr>
                <w:rFonts w:ascii="Arial" w:hAnsi="Arial" w:cs="Arial"/>
                <w:color w:val="000000" w:themeColor="text1"/>
                <w:sz w:val="16"/>
                <w:szCs w:val="16"/>
              </w:rPr>
              <w:t>-</w:t>
            </w:r>
          </w:p>
        </w:tc>
        <w:tc>
          <w:tcPr>
            <w:tcW w:w="236" w:type="dxa"/>
            <w:tcBorders>
              <w:left w:val="nil"/>
              <w:right w:val="nil"/>
            </w:tcBorders>
          </w:tcPr>
          <w:p w14:paraId="478F8422" w14:textId="77777777" w:rsidR="001E1FD2" w:rsidRPr="008A43E8" w:rsidRDefault="001E1FD2" w:rsidP="001E1FD2">
            <w:pPr>
              <w:ind w:left="-1329"/>
              <w:jc w:val="right"/>
              <w:rPr>
                <w:rFonts w:ascii="Arial" w:hAnsi="Arial"/>
                <w:sz w:val="16"/>
                <w:lang w:val="en-US"/>
              </w:rPr>
            </w:pPr>
          </w:p>
        </w:tc>
        <w:tc>
          <w:tcPr>
            <w:tcW w:w="1748" w:type="dxa"/>
            <w:tcBorders>
              <w:left w:val="nil"/>
              <w:bottom w:val="single" w:sz="4" w:space="0" w:color="auto"/>
              <w:right w:val="nil"/>
            </w:tcBorders>
            <w:shd w:val="clear" w:color="auto" w:fill="auto"/>
            <w:noWrap/>
            <w:vAlign w:val="center"/>
          </w:tcPr>
          <w:p w14:paraId="67CCDA33" w14:textId="453AAF9C" w:rsidR="001E1FD2" w:rsidRPr="001E1FD2" w:rsidRDefault="001E1FD2" w:rsidP="001E1FD2">
            <w:pPr>
              <w:ind w:left="-1329"/>
              <w:jc w:val="right"/>
              <w:rPr>
                <w:rFonts w:ascii="Arial" w:hAnsi="Arial"/>
                <w:sz w:val="16"/>
                <w:szCs w:val="16"/>
                <w:lang w:val="en-US"/>
              </w:rPr>
            </w:pPr>
            <w:r>
              <w:rPr>
                <w:rFonts w:ascii="Arial" w:hAnsi="Arial"/>
                <w:sz w:val="16"/>
                <w:szCs w:val="16"/>
                <w:lang w:val="en-US"/>
              </w:rPr>
              <w:t>-</w:t>
            </w:r>
          </w:p>
        </w:tc>
      </w:tr>
      <w:tr w:rsidR="001E1FD2" w:rsidRPr="008A43E8" w14:paraId="541A4197" w14:textId="77777777" w:rsidTr="003200A3">
        <w:trPr>
          <w:cantSplit/>
          <w:trHeight w:val="170"/>
        </w:trPr>
        <w:tc>
          <w:tcPr>
            <w:tcW w:w="4198" w:type="dxa"/>
            <w:tcBorders>
              <w:top w:val="nil"/>
              <w:left w:val="nil"/>
              <w:right w:val="nil"/>
            </w:tcBorders>
            <w:shd w:val="clear" w:color="auto" w:fill="auto"/>
            <w:noWrap/>
            <w:vAlign w:val="bottom"/>
          </w:tcPr>
          <w:p w14:paraId="633447D7" w14:textId="77777777" w:rsidR="001E1FD2" w:rsidRPr="008A43E8" w:rsidRDefault="001E1FD2" w:rsidP="001E1FD2">
            <w:pPr>
              <w:ind w:left="-57"/>
              <w:rPr>
                <w:rFonts w:ascii="Arial" w:hAnsi="Arial"/>
                <w:b/>
                <w:sz w:val="16"/>
                <w:lang w:val="en-US"/>
              </w:rPr>
            </w:pPr>
            <w:r w:rsidRPr="008A43E8">
              <w:rPr>
                <w:rFonts w:ascii="Arial" w:hAnsi="Arial"/>
                <w:b/>
                <w:sz w:val="16"/>
                <w:lang w:val="en-US"/>
              </w:rPr>
              <w:t>Total comprehensive income for the period</w:t>
            </w:r>
          </w:p>
        </w:tc>
        <w:tc>
          <w:tcPr>
            <w:tcW w:w="850" w:type="dxa"/>
            <w:tcBorders>
              <w:top w:val="nil"/>
              <w:left w:val="nil"/>
              <w:right w:val="nil"/>
            </w:tcBorders>
            <w:shd w:val="clear" w:color="auto" w:fill="auto"/>
            <w:noWrap/>
            <w:vAlign w:val="bottom"/>
          </w:tcPr>
          <w:p w14:paraId="67B4E21D" w14:textId="77777777" w:rsidR="001E1FD2" w:rsidRPr="008A43E8" w:rsidRDefault="001E1FD2" w:rsidP="001E1FD2">
            <w:pPr>
              <w:jc w:val="center"/>
              <w:rPr>
                <w:rFonts w:ascii="Arial" w:hAnsi="Arial"/>
                <w:b/>
                <w:sz w:val="16"/>
                <w:lang w:val="en-US"/>
              </w:rPr>
            </w:pPr>
          </w:p>
        </w:tc>
        <w:tc>
          <w:tcPr>
            <w:tcW w:w="236" w:type="dxa"/>
            <w:tcBorders>
              <w:left w:val="nil"/>
              <w:right w:val="nil"/>
            </w:tcBorders>
          </w:tcPr>
          <w:p w14:paraId="215358AA" w14:textId="77777777" w:rsidR="001E1FD2" w:rsidRPr="008A43E8" w:rsidRDefault="001E1FD2" w:rsidP="001E1FD2">
            <w:pPr>
              <w:ind w:left="-1327"/>
              <w:jc w:val="center"/>
              <w:rPr>
                <w:rFonts w:ascii="Arial" w:hAnsi="Arial"/>
                <w:b/>
                <w:sz w:val="16"/>
                <w:lang w:val="en-US"/>
              </w:rPr>
            </w:pPr>
          </w:p>
        </w:tc>
        <w:tc>
          <w:tcPr>
            <w:tcW w:w="1749" w:type="dxa"/>
            <w:tcBorders>
              <w:top w:val="single" w:sz="4" w:space="0" w:color="auto"/>
              <w:left w:val="nil"/>
              <w:bottom w:val="double" w:sz="4" w:space="0" w:color="auto"/>
              <w:right w:val="nil"/>
            </w:tcBorders>
            <w:shd w:val="clear" w:color="auto" w:fill="auto"/>
            <w:noWrap/>
            <w:vAlign w:val="center"/>
          </w:tcPr>
          <w:p w14:paraId="157D3B57" w14:textId="17B7CBED" w:rsidR="001E1FD2" w:rsidRPr="00696BB5" w:rsidRDefault="001E1FD2" w:rsidP="001E1FD2">
            <w:pPr>
              <w:ind w:left="-1329"/>
              <w:jc w:val="right"/>
              <w:rPr>
                <w:rFonts w:ascii="Arial" w:hAnsi="Arial" w:cs="Arial"/>
                <w:b/>
                <w:bCs/>
                <w:color w:val="000000" w:themeColor="text1"/>
                <w:sz w:val="16"/>
                <w:szCs w:val="16"/>
              </w:rPr>
            </w:pPr>
            <w:r w:rsidRPr="00696BB5">
              <w:rPr>
                <w:rFonts w:ascii="Arial" w:hAnsi="Arial" w:cs="Arial"/>
                <w:b/>
                <w:bCs/>
                <w:color w:val="000000" w:themeColor="text1"/>
                <w:sz w:val="16"/>
                <w:szCs w:val="16"/>
              </w:rPr>
              <w:t>1</w:t>
            </w:r>
            <w:r>
              <w:rPr>
                <w:rFonts w:ascii="Arial" w:hAnsi="Arial" w:cs="Arial"/>
                <w:b/>
                <w:bCs/>
                <w:color w:val="000000" w:themeColor="text1"/>
                <w:sz w:val="16"/>
                <w:szCs w:val="16"/>
              </w:rPr>
              <w:t>1</w:t>
            </w:r>
            <w:r w:rsidRPr="00696BB5">
              <w:rPr>
                <w:rFonts w:ascii="Arial" w:hAnsi="Arial" w:cs="Arial"/>
                <w:b/>
                <w:bCs/>
                <w:color w:val="000000" w:themeColor="text1"/>
                <w:sz w:val="16"/>
                <w:szCs w:val="16"/>
              </w:rPr>
              <w:t>,</w:t>
            </w:r>
            <w:r>
              <w:rPr>
                <w:rFonts w:ascii="Arial" w:hAnsi="Arial" w:cs="Arial"/>
                <w:b/>
                <w:bCs/>
                <w:color w:val="000000" w:themeColor="text1"/>
                <w:sz w:val="16"/>
                <w:szCs w:val="16"/>
              </w:rPr>
              <w:t>811</w:t>
            </w:r>
          </w:p>
        </w:tc>
        <w:tc>
          <w:tcPr>
            <w:tcW w:w="236" w:type="dxa"/>
            <w:tcBorders>
              <w:left w:val="nil"/>
              <w:right w:val="nil"/>
            </w:tcBorders>
            <w:vAlign w:val="bottom"/>
          </w:tcPr>
          <w:p w14:paraId="005A3A52" w14:textId="77777777" w:rsidR="001E1FD2" w:rsidRPr="00F07FB0" w:rsidRDefault="001E1FD2" w:rsidP="001E1FD2">
            <w:pPr>
              <w:ind w:left="-1329"/>
              <w:jc w:val="center"/>
              <w:rPr>
                <w:rFonts w:ascii="Arial" w:hAnsi="Arial"/>
                <w:b/>
                <w:sz w:val="16"/>
                <w:lang w:val="en-US"/>
              </w:rPr>
            </w:pPr>
          </w:p>
        </w:tc>
        <w:tc>
          <w:tcPr>
            <w:tcW w:w="1748" w:type="dxa"/>
            <w:tcBorders>
              <w:top w:val="single" w:sz="4" w:space="0" w:color="auto"/>
              <w:left w:val="nil"/>
              <w:bottom w:val="double" w:sz="4" w:space="0" w:color="auto"/>
              <w:right w:val="nil"/>
            </w:tcBorders>
            <w:shd w:val="clear" w:color="auto" w:fill="auto"/>
            <w:noWrap/>
            <w:vAlign w:val="center"/>
          </w:tcPr>
          <w:p w14:paraId="207C1ABB" w14:textId="2B0A4D0D" w:rsidR="001E1FD2" w:rsidRPr="001E1FD2" w:rsidRDefault="001E1FD2" w:rsidP="001E1FD2">
            <w:pPr>
              <w:ind w:left="-1329"/>
              <w:jc w:val="right"/>
              <w:rPr>
                <w:rFonts w:ascii="Arial" w:hAnsi="Arial"/>
                <w:b/>
                <w:sz w:val="16"/>
                <w:szCs w:val="16"/>
                <w:lang w:val="en-US"/>
              </w:rPr>
            </w:pPr>
            <w:r w:rsidRPr="001E1FD2">
              <w:rPr>
                <w:rFonts w:ascii="Arial" w:hAnsi="Arial" w:cs="Arial"/>
                <w:b/>
                <w:bCs/>
                <w:color w:val="000000"/>
                <w:sz w:val="16"/>
                <w:szCs w:val="16"/>
              </w:rPr>
              <w:t>3,821</w:t>
            </w:r>
          </w:p>
        </w:tc>
      </w:tr>
      <w:tr w:rsidR="000A365C" w:rsidRPr="008A43E8" w14:paraId="6B68B6B4" w14:textId="77777777" w:rsidTr="003200A3">
        <w:trPr>
          <w:cantSplit/>
          <w:trHeight w:val="170"/>
        </w:trPr>
        <w:tc>
          <w:tcPr>
            <w:tcW w:w="4198" w:type="dxa"/>
            <w:tcBorders>
              <w:left w:val="nil"/>
              <w:bottom w:val="nil"/>
              <w:right w:val="nil"/>
            </w:tcBorders>
            <w:shd w:val="clear" w:color="auto" w:fill="auto"/>
            <w:noWrap/>
            <w:vAlign w:val="bottom"/>
          </w:tcPr>
          <w:p w14:paraId="01EFE1DB" w14:textId="77777777" w:rsidR="000A365C" w:rsidRPr="008A43E8" w:rsidRDefault="000A365C" w:rsidP="000A365C">
            <w:pPr>
              <w:rPr>
                <w:rFonts w:ascii="Arial" w:hAnsi="Arial"/>
                <w:sz w:val="16"/>
                <w:lang w:val="en-US"/>
              </w:rPr>
            </w:pPr>
          </w:p>
        </w:tc>
        <w:tc>
          <w:tcPr>
            <w:tcW w:w="850" w:type="dxa"/>
            <w:tcBorders>
              <w:left w:val="nil"/>
              <w:bottom w:val="nil"/>
              <w:right w:val="nil"/>
            </w:tcBorders>
            <w:shd w:val="clear" w:color="auto" w:fill="auto"/>
            <w:noWrap/>
            <w:vAlign w:val="bottom"/>
          </w:tcPr>
          <w:p w14:paraId="6AB82EC7"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36E7662E" w14:textId="77777777" w:rsidR="000A365C" w:rsidRPr="008A43E8" w:rsidRDefault="000A365C" w:rsidP="000A365C">
            <w:pPr>
              <w:ind w:left="-1327"/>
              <w:jc w:val="right"/>
              <w:rPr>
                <w:rFonts w:ascii="Arial" w:hAnsi="Arial"/>
                <w:b/>
                <w:sz w:val="16"/>
                <w:lang w:val="en-US"/>
              </w:rPr>
            </w:pPr>
          </w:p>
        </w:tc>
        <w:tc>
          <w:tcPr>
            <w:tcW w:w="1749" w:type="dxa"/>
            <w:tcBorders>
              <w:top w:val="double" w:sz="4" w:space="0" w:color="auto"/>
              <w:left w:val="nil"/>
              <w:right w:val="nil"/>
            </w:tcBorders>
            <w:shd w:val="clear" w:color="auto" w:fill="auto"/>
            <w:noWrap/>
            <w:vAlign w:val="bottom"/>
          </w:tcPr>
          <w:p w14:paraId="6647D40A" w14:textId="77777777" w:rsidR="000A365C" w:rsidRPr="008A43E8" w:rsidRDefault="000A365C" w:rsidP="000A365C">
            <w:pPr>
              <w:ind w:left="-1327"/>
              <w:jc w:val="right"/>
              <w:rPr>
                <w:rFonts w:ascii="Arial" w:hAnsi="Arial"/>
                <w:b/>
                <w:sz w:val="16"/>
                <w:lang w:val="en-US"/>
              </w:rPr>
            </w:pPr>
          </w:p>
        </w:tc>
        <w:tc>
          <w:tcPr>
            <w:tcW w:w="236" w:type="dxa"/>
            <w:tcBorders>
              <w:left w:val="nil"/>
              <w:right w:val="nil"/>
            </w:tcBorders>
          </w:tcPr>
          <w:p w14:paraId="6C9E81F6" w14:textId="77777777" w:rsidR="000A365C" w:rsidRPr="008A43E8" w:rsidRDefault="000A365C" w:rsidP="000A365C">
            <w:pPr>
              <w:ind w:left="-1329"/>
              <w:jc w:val="right"/>
              <w:rPr>
                <w:rFonts w:ascii="Arial" w:hAnsi="Arial"/>
                <w:sz w:val="16"/>
                <w:lang w:val="en-US"/>
              </w:rPr>
            </w:pPr>
          </w:p>
        </w:tc>
        <w:tc>
          <w:tcPr>
            <w:tcW w:w="1748" w:type="dxa"/>
            <w:tcBorders>
              <w:top w:val="double" w:sz="4" w:space="0" w:color="auto"/>
              <w:left w:val="nil"/>
              <w:right w:val="nil"/>
            </w:tcBorders>
            <w:shd w:val="clear" w:color="auto" w:fill="auto"/>
            <w:noWrap/>
            <w:vAlign w:val="bottom"/>
          </w:tcPr>
          <w:p w14:paraId="17EC9DA6" w14:textId="77777777" w:rsidR="000A365C" w:rsidRPr="008A43E8" w:rsidRDefault="000A365C" w:rsidP="000A365C">
            <w:pPr>
              <w:ind w:left="-1329"/>
              <w:jc w:val="right"/>
              <w:rPr>
                <w:rFonts w:ascii="Arial" w:hAnsi="Arial"/>
                <w:sz w:val="16"/>
                <w:lang w:val="en-US"/>
              </w:rPr>
            </w:pPr>
          </w:p>
        </w:tc>
      </w:tr>
      <w:tr w:rsidR="000A365C" w:rsidRPr="008A43E8" w14:paraId="51167935" w14:textId="77777777" w:rsidTr="003200A3">
        <w:trPr>
          <w:cantSplit/>
          <w:trHeight w:val="170"/>
        </w:trPr>
        <w:tc>
          <w:tcPr>
            <w:tcW w:w="4198" w:type="dxa"/>
            <w:tcBorders>
              <w:top w:val="nil"/>
              <w:left w:val="nil"/>
              <w:bottom w:val="nil"/>
              <w:right w:val="nil"/>
            </w:tcBorders>
            <w:shd w:val="clear" w:color="auto" w:fill="auto"/>
            <w:noWrap/>
            <w:vAlign w:val="bottom"/>
          </w:tcPr>
          <w:p w14:paraId="2B360995" w14:textId="77777777" w:rsidR="000A365C" w:rsidRPr="008A43E8" w:rsidRDefault="000A365C" w:rsidP="000A365C">
            <w:pPr>
              <w:ind w:left="-57"/>
              <w:rPr>
                <w:rFonts w:ascii="Arial" w:hAnsi="Arial"/>
                <w:sz w:val="16"/>
                <w:lang w:val="en-US"/>
              </w:rPr>
            </w:pPr>
            <w:r w:rsidRPr="008A43E8">
              <w:rPr>
                <w:rFonts w:ascii="Arial" w:hAnsi="Arial"/>
                <w:sz w:val="16"/>
                <w:lang w:val="en-US"/>
              </w:rPr>
              <w:t xml:space="preserve">Basic earnings per share - in Brazilian </w:t>
            </w:r>
            <w:r w:rsidRPr="008A43E8">
              <w:rPr>
                <w:rFonts w:ascii="Arial" w:hAnsi="Arial"/>
                <w:i/>
                <w:sz w:val="16"/>
                <w:lang w:val="en-US"/>
              </w:rPr>
              <w:t>reais</w:t>
            </w:r>
          </w:p>
        </w:tc>
        <w:tc>
          <w:tcPr>
            <w:tcW w:w="850" w:type="dxa"/>
            <w:tcBorders>
              <w:top w:val="nil"/>
              <w:left w:val="nil"/>
              <w:bottom w:val="nil"/>
              <w:right w:val="nil"/>
            </w:tcBorders>
            <w:shd w:val="clear" w:color="auto" w:fill="auto"/>
            <w:noWrap/>
            <w:vAlign w:val="bottom"/>
          </w:tcPr>
          <w:p w14:paraId="531A6C13" w14:textId="54B31BB0" w:rsidR="000A365C" w:rsidRPr="008A43E8" w:rsidRDefault="003200A3" w:rsidP="000A365C">
            <w:pPr>
              <w:jc w:val="center"/>
              <w:rPr>
                <w:rFonts w:ascii="Arial" w:hAnsi="Arial"/>
                <w:sz w:val="16"/>
                <w:lang w:val="en-US"/>
              </w:rPr>
            </w:pPr>
            <w:r>
              <w:rPr>
                <w:rFonts w:ascii="Arial" w:hAnsi="Arial" w:cs="Arial"/>
                <w:sz w:val="18"/>
                <w:szCs w:val="18"/>
                <w:lang w:val="en-US"/>
              </w:rPr>
              <w:t>17</w:t>
            </w:r>
          </w:p>
        </w:tc>
        <w:tc>
          <w:tcPr>
            <w:tcW w:w="236" w:type="dxa"/>
            <w:tcBorders>
              <w:left w:val="nil"/>
              <w:right w:val="nil"/>
            </w:tcBorders>
          </w:tcPr>
          <w:p w14:paraId="37B0F1AA"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vAlign w:val="bottom"/>
          </w:tcPr>
          <w:p w14:paraId="1A33DBA7" w14:textId="77777777" w:rsidR="000A365C" w:rsidRPr="008A43E8" w:rsidRDefault="000A365C" w:rsidP="000A365C">
            <w:pPr>
              <w:ind w:left="-1329"/>
              <w:jc w:val="right"/>
              <w:rPr>
                <w:rFonts w:ascii="Arial" w:hAnsi="Arial"/>
                <w:sz w:val="16"/>
                <w:lang w:val="en-US"/>
              </w:rPr>
            </w:pPr>
          </w:p>
        </w:tc>
        <w:tc>
          <w:tcPr>
            <w:tcW w:w="236" w:type="dxa"/>
            <w:tcBorders>
              <w:left w:val="nil"/>
              <w:right w:val="nil"/>
            </w:tcBorders>
          </w:tcPr>
          <w:p w14:paraId="527E67CA"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vAlign w:val="bottom"/>
          </w:tcPr>
          <w:p w14:paraId="56608D38" w14:textId="77777777" w:rsidR="000A365C" w:rsidRPr="008A43E8" w:rsidRDefault="000A365C" w:rsidP="000A365C">
            <w:pPr>
              <w:ind w:left="-1329"/>
              <w:jc w:val="right"/>
              <w:rPr>
                <w:rFonts w:ascii="Arial" w:hAnsi="Arial"/>
                <w:sz w:val="16"/>
                <w:lang w:val="en-US"/>
              </w:rPr>
            </w:pPr>
          </w:p>
        </w:tc>
      </w:tr>
      <w:tr w:rsidR="000A365C" w:rsidRPr="008A43E8" w14:paraId="78B9920E" w14:textId="77777777" w:rsidTr="003200A3">
        <w:trPr>
          <w:cantSplit/>
          <w:trHeight w:val="80"/>
        </w:trPr>
        <w:tc>
          <w:tcPr>
            <w:tcW w:w="4198" w:type="dxa"/>
            <w:tcBorders>
              <w:top w:val="nil"/>
              <w:left w:val="nil"/>
              <w:bottom w:val="nil"/>
              <w:right w:val="nil"/>
            </w:tcBorders>
            <w:shd w:val="clear" w:color="auto" w:fill="auto"/>
            <w:noWrap/>
            <w:vAlign w:val="bottom"/>
          </w:tcPr>
          <w:p w14:paraId="6634B441" w14:textId="77777777" w:rsidR="000A365C" w:rsidRPr="008A43E8" w:rsidRDefault="000A365C" w:rsidP="000A365C">
            <w:pPr>
              <w:ind w:left="170"/>
              <w:rPr>
                <w:rFonts w:ascii="Arial" w:hAnsi="Arial"/>
                <w:sz w:val="16"/>
                <w:lang w:val="en-US"/>
              </w:rPr>
            </w:pPr>
            <w:r w:rsidRPr="008A43E8">
              <w:rPr>
                <w:rFonts w:ascii="Arial" w:hAnsi="Arial"/>
                <w:sz w:val="16"/>
                <w:lang w:val="en-US"/>
              </w:rPr>
              <w:t xml:space="preserve">Class A </w:t>
            </w:r>
          </w:p>
        </w:tc>
        <w:tc>
          <w:tcPr>
            <w:tcW w:w="850" w:type="dxa"/>
            <w:tcBorders>
              <w:top w:val="nil"/>
              <w:left w:val="nil"/>
              <w:bottom w:val="nil"/>
              <w:right w:val="nil"/>
            </w:tcBorders>
            <w:shd w:val="clear" w:color="auto" w:fill="auto"/>
            <w:noWrap/>
            <w:vAlign w:val="bottom"/>
          </w:tcPr>
          <w:p w14:paraId="0EF3FED4"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4183BCFE"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tcPr>
          <w:p w14:paraId="75F63C07" w14:textId="01D51C7F" w:rsidR="000A365C" w:rsidRPr="008A43E8" w:rsidRDefault="00C910E3" w:rsidP="000A365C">
            <w:pPr>
              <w:ind w:left="-1329"/>
              <w:jc w:val="right"/>
              <w:rPr>
                <w:rFonts w:ascii="Arial" w:hAnsi="Arial"/>
                <w:sz w:val="16"/>
                <w:lang w:val="en-US"/>
              </w:rPr>
            </w:pPr>
            <w:r>
              <w:rPr>
                <w:rFonts w:ascii="Arial" w:hAnsi="Arial"/>
                <w:sz w:val="16"/>
                <w:lang w:val="en-US"/>
              </w:rPr>
              <w:t>0.21</w:t>
            </w:r>
          </w:p>
        </w:tc>
        <w:tc>
          <w:tcPr>
            <w:tcW w:w="236" w:type="dxa"/>
            <w:tcBorders>
              <w:left w:val="nil"/>
              <w:right w:val="nil"/>
            </w:tcBorders>
          </w:tcPr>
          <w:p w14:paraId="0269DDFF"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tcPr>
          <w:p w14:paraId="32762015" w14:textId="53DC5757" w:rsidR="000A365C" w:rsidRPr="008A43E8" w:rsidRDefault="000A365C" w:rsidP="000A365C">
            <w:pPr>
              <w:ind w:left="-1329"/>
              <w:jc w:val="right"/>
              <w:rPr>
                <w:rFonts w:ascii="Arial" w:hAnsi="Arial"/>
                <w:sz w:val="16"/>
                <w:lang w:val="en-US"/>
              </w:rPr>
            </w:pPr>
            <w:r>
              <w:rPr>
                <w:rFonts w:ascii="Arial" w:hAnsi="Arial"/>
                <w:sz w:val="16"/>
                <w:lang w:val="en-US"/>
              </w:rPr>
              <w:t>0.07</w:t>
            </w:r>
          </w:p>
        </w:tc>
      </w:tr>
      <w:tr w:rsidR="000A365C" w:rsidRPr="008A43E8" w14:paraId="20A0645E" w14:textId="77777777" w:rsidTr="003200A3">
        <w:trPr>
          <w:cantSplit/>
          <w:trHeight w:val="80"/>
        </w:trPr>
        <w:tc>
          <w:tcPr>
            <w:tcW w:w="4198" w:type="dxa"/>
            <w:tcBorders>
              <w:top w:val="nil"/>
              <w:left w:val="nil"/>
              <w:bottom w:val="nil"/>
              <w:right w:val="nil"/>
            </w:tcBorders>
            <w:shd w:val="clear" w:color="auto" w:fill="auto"/>
            <w:noWrap/>
            <w:vAlign w:val="bottom"/>
          </w:tcPr>
          <w:p w14:paraId="02251E6C" w14:textId="77777777" w:rsidR="000A365C" w:rsidRPr="008A43E8" w:rsidRDefault="000A365C" w:rsidP="000A365C">
            <w:pPr>
              <w:ind w:left="170"/>
              <w:rPr>
                <w:rFonts w:ascii="Arial" w:hAnsi="Arial"/>
                <w:sz w:val="16"/>
                <w:lang w:val="en-US"/>
              </w:rPr>
            </w:pPr>
            <w:r w:rsidRPr="008A43E8">
              <w:rPr>
                <w:rFonts w:ascii="Arial" w:hAnsi="Arial"/>
                <w:sz w:val="16"/>
                <w:lang w:val="en-US"/>
              </w:rPr>
              <w:t>Class B</w:t>
            </w:r>
          </w:p>
        </w:tc>
        <w:tc>
          <w:tcPr>
            <w:tcW w:w="850" w:type="dxa"/>
            <w:tcBorders>
              <w:top w:val="nil"/>
              <w:left w:val="nil"/>
              <w:bottom w:val="nil"/>
              <w:right w:val="nil"/>
            </w:tcBorders>
            <w:shd w:val="clear" w:color="auto" w:fill="auto"/>
            <w:noWrap/>
            <w:vAlign w:val="bottom"/>
          </w:tcPr>
          <w:p w14:paraId="650CC81C"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3665C0D4"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tcPr>
          <w:p w14:paraId="78A349A6" w14:textId="4264FF29" w:rsidR="000A365C" w:rsidRPr="008A43E8" w:rsidRDefault="00C910E3" w:rsidP="000A365C">
            <w:pPr>
              <w:ind w:left="-1329"/>
              <w:jc w:val="right"/>
              <w:rPr>
                <w:rFonts w:ascii="Arial" w:hAnsi="Arial"/>
                <w:sz w:val="16"/>
                <w:lang w:val="en-US"/>
              </w:rPr>
            </w:pPr>
            <w:r>
              <w:rPr>
                <w:rFonts w:ascii="Arial" w:hAnsi="Arial"/>
                <w:sz w:val="16"/>
                <w:lang w:val="en-US"/>
              </w:rPr>
              <w:t>0.21</w:t>
            </w:r>
          </w:p>
        </w:tc>
        <w:tc>
          <w:tcPr>
            <w:tcW w:w="236" w:type="dxa"/>
            <w:tcBorders>
              <w:left w:val="nil"/>
              <w:right w:val="nil"/>
            </w:tcBorders>
          </w:tcPr>
          <w:p w14:paraId="2B4D4DD5"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tcPr>
          <w:p w14:paraId="4FAFA6D7" w14:textId="470F7E25" w:rsidR="000A365C" w:rsidRPr="008A43E8" w:rsidRDefault="000A365C" w:rsidP="000A365C">
            <w:pPr>
              <w:ind w:left="-1329"/>
              <w:jc w:val="right"/>
              <w:rPr>
                <w:rFonts w:ascii="Arial" w:hAnsi="Arial"/>
                <w:sz w:val="16"/>
                <w:lang w:val="en-US"/>
              </w:rPr>
            </w:pPr>
            <w:r>
              <w:rPr>
                <w:rFonts w:ascii="Arial" w:hAnsi="Arial"/>
                <w:sz w:val="16"/>
                <w:lang w:val="en-US"/>
              </w:rPr>
              <w:t>0.07</w:t>
            </w:r>
          </w:p>
        </w:tc>
      </w:tr>
      <w:tr w:rsidR="000A365C" w:rsidRPr="008A43E8" w14:paraId="68E0485F" w14:textId="77777777" w:rsidTr="003200A3">
        <w:trPr>
          <w:cantSplit/>
          <w:trHeight w:val="80"/>
        </w:trPr>
        <w:tc>
          <w:tcPr>
            <w:tcW w:w="4198" w:type="dxa"/>
            <w:tcBorders>
              <w:top w:val="nil"/>
              <w:left w:val="nil"/>
              <w:bottom w:val="nil"/>
              <w:right w:val="nil"/>
            </w:tcBorders>
            <w:shd w:val="clear" w:color="auto" w:fill="auto"/>
            <w:noWrap/>
            <w:vAlign w:val="bottom"/>
          </w:tcPr>
          <w:p w14:paraId="443730F5" w14:textId="77777777" w:rsidR="000A365C" w:rsidRPr="008A43E8" w:rsidRDefault="000A365C" w:rsidP="000A365C">
            <w:pPr>
              <w:ind w:left="-57"/>
              <w:rPr>
                <w:rFonts w:ascii="Arial" w:hAnsi="Arial"/>
                <w:sz w:val="16"/>
                <w:lang w:val="en-US"/>
              </w:rPr>
            </w:pPr>
            <w:r w:rsidRPr="008A43E8">
              <w:rPr>
                <w:rFonts w:ascii="Arial" w:hAnsi="Arial"/>
                <w:sz w:val="16"/>
                <w:lang w:val="en-US"/>
              </w:rPr>
              <w:t xml:space="preserve">Diluted earnings per share - in Brazilian </w:t>
            </w:r>
            <w:r w:rsidRPr="008A43E8">
              <w:rPr>
                <w:rFonts w:ascii="Arial" w:hAnsi="Arial"/>
                <w:i/>
                <w:sz w:val="16"/>
                <w:lang w:val="en-US"/>
              </w:rPr>
              <w:t>reais</w:t>
            </w:r>
          </w:p>
        </w:tc>
        <w:tc>
          <w:tcPr>
            <w:tcW w:w="850" w:type="dxa"/>
            <w:tcBorders>
              <w:top w:val="nil"/>
              <w:left w:val="nil"/>
              <w:bottom w:val="nil"/>
              <w:right w:val="nil"/>
            </w:tcBorders>
            <w:shd w:val="clear" w:color="auto" w:fill="auto"/>
            <w:noWrap/>
            <w:vAlign w:val="bottom"/>
          </w:tcPr>
          <w:p w14:paraId="145DF36F" w14:textId="1BB6C745" w:rsidR="000A365C" w:rsidRPr="008A43E8" w:rsidRDefault="003200A3" w:rsidP="000A365C">
            <w:pPr>
              <w:jc w:val="center"/>
              <w:rPr>
                <w:rFonts w:ascii="Arial" w:hAnsi="Arial"/>
                <w:sz w:val="16"/>
                <w:lang w:val="en-US"/>
              </w:rPr>
            </w:pPr>
            <w:r>
              <w:rPr>
                <w:rFonts w:ascii="Arial" w:hAnsi="Arial" w:cs="Arial"/>
                <w:sz w:val="18"/>
                <w:szCs w:val="18"/>
                <w:lang w:val="en-US"/>
              </w:rPr>
              <w:t>17</w:t>
            </w:r>
          </w:p>
        </w:tc>
        <w:tc>
          <w:tcPr>
            <w:tcW w:w="236" w:type="dxa"/>
            <w:tcBorders>
              <w:left w:val="nil"/>
              <w:right w:val="nil"/>
            </w:tcBorders>
          </w:tcPr>
          <w:p w14:paraId="7350A74A"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tcPr>
          <w:p w14:paraId="782EA409" w14:textId="77777777" w:rsidR="000A365C" w:rsidRPr="008A43E8" w:rsidRDefault="000A365C" w:rsidP="000A365C">
            <w:pPr>
              <w:ind w:left="-1329"/>
              <w:jc w:val="right"/>
              <w:rPr>
                <w:rFonts w:ascii="Arial" w:hAnsi="Arial"/>
                <w:sz w:val="16"/>
                <w:lang w:val="en-US"/>
              </w:rPr>
            </w:pPr>
          </w:p>
        </w:tc>
        <w:tc>
          <w:tcPr>
            <w:tcW w:w="236" w:type="dxa"/>
            <w:tcBorders>
              <w:left w:val="nil"/>
              <w:right w:val="nil"/>
            </w:tcBorders>
          </w:tcPr>
          <w:p w14:paraId="3057EBAD"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tcPr>
          <w:p w14:paraId="37F90FCF" w14:textId="77777777" w:rsidR="000A365C" w:rsidRPr="008A43E8" w:rsidRDefault="000A365C" w:rsidP="000A365C">
            <w:pPr>
              <w:ind w:left="-1329"/>
              <w:jc w:val="right"/>
              <w:rPr>
                <w:rFonts w:ascii="Arial" w:hAnsi="Arial"/>
                <w:sz w:val="16"/>
                <w:lang w:val="en-US"/>
              </w:rPr>
            </w:pPr>
          </w:p>
        </w:tc>
      </w:tr>
      <w:tr w:rsidR="000A365C" w:rsidRPr="008A43E8" w14:paraId="79C1DB25" w14:textId="77777777" w:rsidTr="003200A3">
        <w:trPr>
          <w:cantSplit/>
          <w:trHeight w:val="80"/>
        </w:trPr>
        <w:tc>
          <w:tcPr>
            <w:tcW w:w="4198" w:type="dxa"/>
            <w:tcBorders>
              <w:top w:val="nil"/>
              <w:left w:val="nil"/>
              <w:bottom w:val="nil"/>
              <w:right w:val="nil"/>
            </w:tcBorders>
            <w:shd w:val="clear" w:color="auto" w:fill="auto"/>
            <w:noWrap/>
            <w:vAlign w:val="bottom"/>
          </w:tcPr>
          <w:p w14:paraId="7F454BFC" w14:textId="77777777" w:rsidR="000A365C" w:rsidRPr="008A43E8" w:rsidRDefault="000A365C" w:rsidP="000A365C">
            <w:pPr>
              <w:ind w:left="170"/>
              <w:rPr>
                <w:rFonts w:ascii="Arial" w:hAnsi="Arial"/>
                <w:sz w:val="16"/>
                <w:lang w:val="en-US"/>
              </w:rPr>
            </w:pPr>
            <w:r w:rsidRPr="008A43E8">
              <w:rPr>
                <w:rFonts w:ascii="Arial" w:hAnsi="Arial"/>
                <w:sz w:val="16"/>
                <w:lang w:val="en-US"/>
              </w:rPr>
              <w:t>Class A</w:t>
            </w:r>
          </w:p>
        </w:tc>
        <w:tc>
          <w:tcPr>
            <w:tcW w:w="850" w:type="dxa"/>
            <w:tcBorders>
              <w:top w:val="nil"/>
              <w:left w:val="nil"/>
              <w:bottom w:val="nil"/>
              <w:right w:val="nil"/>
            </w:tcBorders>
            <w:shd w:val="clear" w:color="auto" w:fill="auto"/>
            <w:noWrap/>
            <w:vAlign w:val="bottom"/>
          </w:tcPr>
          <w:p w14:paraId="2080FCD5"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0F703BA4"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tcPr>
          <w:p w14:paraId="5FACC843" w14:textId="57ED0830" w:rsidR="000A365C" w:rsidRPr="008A43E8" w:rsidRDefault="00C910E3" w:rsidP="000A365C">
            <w:pPr>
              <w:ind w:left="-1329"/>
              <w:jc w:val="right"/>
              <w:rPr>
                <w:rFonts w:ascii="Arial" w:hAnsi="Arial"/>
                <w:sz w:val="16"/>
                <w:lang w:val="en-US"/>
              </w:rPr>
            </w:pPr>
            <w:r>
              <w:rPr>
                <w:rFonts w:ascii="Arial" w:hAnsi="Arial"/>
                <w:sz w:val="16"/>
                <w:lang w:val="en-US"/>
              </w:rPr>
              <w:t>0.20</w:t>
            </w:r>
          </w:p>
        </w:tc>
        <w:tc>
          <w:tcPr>
            <w:tcW w:w="236" w:type="dxa"/>
            <w:tcBorders>
              <w:left w:val="nil"/>
              <w:right w:val="nil"/>
            </w:tcBorders>
          </w:tcPr>
          <w:p w14:paraId="028B8956"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tcPr>
          <w:p w14:paraId="3E20574C" w14:textId="38672D9B" w:rsidR="000A365C" w:rsidRPr="008A43E8" w:rsidRDefault="000A365C" w:rsidP="000A365C">
            <w:pPr>
              <w:ind w:left="-1329"/>
              <w:jc w:val="right"/>
              <w:rPr>
                <w:rFonts w:ascii="Arial" w:hAnsi="Arial"/>
                <w:sz w:val="16"/>
                <w:lang w:val="en-US"/>
              </w:rPr>
            </w:pPr>
            <w:r>
              <w:rPr>
                <w:rFonts w:ascii="Arial" w:hAnsi="Arial"/>
                <w:sz w:val="16"/>
                <w:lang w:val="en-US"/>
              </w:rPr>
              <w:t>0.07</w:t>
            </w:r>
          </w:p>
        </w:tc>
      </w:tr>
      <w:tr w:rsidR="000A365C" w:rsidRPr="008A43E8" w14:paraId="3D9F6F65" w14:textId="77777777" w:rsidTr="003200A3">
        <w:trPr>
          <w:cantSplit/>
          <w:trHeight w:val="80"/>
        </w:trPr>
        <w:tc>
          <w:tcPr>
            <w:tcW w:w="4198" w:type="dxa"/>
            <w:tcBorders>
              <w:top w:val="nil"/>
              <w:left w:val="nil"/>
              <w:bottom w:val="nil"/>
              <w:right w:val="nil"/>
            </w:tcBorders>
            <w:shd w:val="clear" w:color="auto" w:fill="auto"/>
            <w:noWrap/>
            <w:vAlign w:val="bottom"/>
          </w:tcPr>
          <w:p w14:paraId="1D0117CD" w14:textId="77777777" w:rsidR="000A365C" w:rsidRPr="008A43E8" w:rsidRDefault="000A365C" w:rsidP="000A365C">
            <w:pPr>
              <w:ind w:left="170"/>
              <w:rPr>
                <w:rFonts w:ascii="Arial" w:hAnsi="Arial"/>
                <w:sz w:val="16"/>
                <w:lang w:val="en-US"/>
              </w:rPr>
            </w:pPr>
            <w:r w:rsidRPr="008A43E8">
              <w:rPr>
                <w:rFonts w:ascii="Arial" w:hAnsi="Arial"/>
                <w:sz w:val="16"/>
                <w:lang w:val="en-US"/>
              </w:rPr>
              <w:t>Class B</w:t>
            </w:r>
          </w:p>
        </w:tc>
        <w:tc>
          <w:tcPr>
            <w:tcW w:w="850" w:type="dxa"/>
            <w:tcBorders>
              <w:top w:val="nil"/>
              <w:left w:val="nil"/>
              <w:bottom w:val="nil"/>
              <w:right w:val="nil"/>
            </w:tcBorders>
            <w:shd w:val="clear" w:color="auto" w:fill="auto"/>
            <w:noWrap/>
            <w:vAlign w:val="bottom"/>
          </w:tcPr>
          <w:p w14:paraId="4DFAC29A" w14:textId="77777777" w:rsidR="000A365C" w:rsidRPr="008A43E8" w:rsidRDefault="000A365C" w:rsidP="000A365C">
            <w:pPr>
              <w:jc w:val="center"/>
              <w:rPr>
                <w:rFonts w:ascii="Arial" w:hAnsi="Arial"/>
                <w:sz w:val="16"/>
                <w:lang w:val="en-US"/>
              </w:rPr>
            </w:pPr>
          </w:p>
        </w:tc>
        <w:tc>
          <w:tcPr>
            <w:tcW w:w="236" w:type="dxa"/>
            <w:tcBorders>
              <w:left w:val="nil"/>
              <w:right w:val="nil"/>
            </w:tcBorders>
          </w:tcPr>
          <w:p w14:paraId="28087174" w14:textId="77777777" w:rsidR="000A365C" w:rsidRPr="008A43E8" w:rsidRDefault="000A365C" w:rsidP="000A365C">
            <w:pPr>
              <w:ind w:left="-1329"/>
              <w:jc w:val="center"/>
              <w:rPr>
                <w:rFonts w:ascii="Arial" w:hAnsi="Arial"/>
                <w:sz w:val="16"/>
                <w:lang w:val="en-US"/>
              </w:rPr>
            </w:pPr>
          </w:p>
        </w:tc>
        <w:tc>
          <w:tcPr>
            <w:tcW w:w="1749" w:type="dxa"/>
            <w:tcBorders>
              <w:left w:val="nil"/>
              <w:right w:val="nil"/>
            </w:tcBorders>
            <w:shd w:val="clear" w:color="auto" w:fill="auto"/>
            <w:noWrap/>
          </w:tcPr>
          <w:p w14:paraId="66F52B02" w14:textId="49F55BC4" w:rsidR="000A365C" w:rsidRPr="008A43E8" w:rsidRDefault="00C910E3" w:rsidP="000A365C">
            <w:pPr>
              <w:ind w:left="-1329"/>
              <w:jc w:val="right"/>
              <w:rPr>
                <w:rFonts w:ascii="Arial" w:hAnsi="Arial"/>
                <w:sz w:val="16"/>
                <w:lang w:val="en-US"/>
              </w:rPr>
            </w:pPr>
            <w:r>
              <w:rPr>
                <w:rFonts w:ascii="Arial" w:hAnsi="Arial"/>
                <w:sz w:val="16"/>
                <w:lang w:val="en-US"/>
              </w:rPr>
              <w:t>0.21</w:t>
            </w:r>
          </w:p>
        </w:tc>
        <w:tc>
          <w:tcPr>
            <w:tcW w:w="236" w:type="dxa"/>
            <w:tcBorders>
              <w:left w:val="nil"/>
              <w:right w:val="nil"/>
            </w:tcBorders>
          </w:tcPr>
          <w:p w14:paraId="667FCA95" w14:textId="77777777" w:rsidR="000A365C" w:rsidRPr="008A43E8" w:rsidRDefault="000A365C" w:rsidP="000A365C">
            <w:pPr>
              <w:ind w:left="-1329"/>
              <w:jc w:val="right"/>
              <w:rPr>
                <w:rFonts w:ascii="Arial" w:hAnsi="Arial"/>
                <w:sz w:val="16"/>
                <w:lang w:val="en-US"/>
              </w:rPr>
            </w:pPr>
          </w:p>
        </w:tc>
        <w:tc>
          <w:tcPr>
            <w:tcW w:w="1748" w:type="dxa"/>
            <w:tcBorders>
              <w:left w:val="nil"/>
              <w:right w:val="nil"/>
            </w:tcBorders>
            <w:shd w:val="clear" w:color="auto" w:fill="auto"/>
            <w:noWrap/>
          </w:tcPr>
          <w:p w14:paraId="4F8BB4AF" w14:textId="694D56D1" w:rsidR="000A365C" w:rsidRPr="008A43E8" w:rsidRDefault="000A365C" w:rsidP="000A365C">
            <w:pPr>
              <w:ind w:left="-1329"/>
              <w:jc w:val="right"/>
              <w:rPr>
                <w:rFonts w:ascii="Arial" w:hAnsi="Arial" w:cs="Arial"/>
                <w:sz w:val="16"/>
                <w:szCs w:val="16"/>
                <w:lang w:val="en-US"/>
              </w:rPr>
            </w:pPr>
            <w:r>
              <w:rPr>
                <w:rFonts w:ascii="Arial" w:hAnsi="Arial"/>
                <w:sz w:val="16"/>
                <w:lang w:val="en-US"/>
              </w:rPr>
              <w:t>0.07</w:t>
            </w:r>
          </w:p>
        </w:tc>
      </w:tr>
    </w:tbl>
    <w:p w14:paraId="28815D05" w14:textId="77777777" w:rsidR="00E729E4" w:rsidRPr="008A43E8" w:rsidRDefault="00E729E4" w:rsidP="00876174">
      <w:pPr>
        <w:rPr>
          <w:rFonts w:ascii="Arial" w:hAnsi="Arial" w:cs="Arial"/>
          <w:sz w:val="16"/>
          <w:szCs w:val="16"/>
          <w:lang w:val="en-US"/>
        </w:rPr>
      </w:pPr>
    </w:p>
    <w:p w14:paraId="05DA4ECE" w14:textId="77777777" w:rsidR="00E729E4" w:rsidRPr="008A43E8" w:rsidRDefault="00E729E4" w:rsidP="007B5AAE">
      <w:pPr>
        <w:rPr>
          <w:rFonts w:ascii="Arial" w:hAnsi="Arial" w:cs="Arial"/>
          <w:sz w:val="16"/>
          <w:szCs w:val="16"/>
          <w:lang w:val="en-US"/>
        </w:rPr>
      </w:pPr>
    </w:p>
    <w:p w14:paraId="230DDAFA" w14:textId="77777777" w:rsidR="00734E1E" w:rsidRPr="008A43E8" w:rsidRDefault="00580A62" w:rsidP="00734E1E">
      <w:pPr>
        <w:widowControl w:val="0"/>
        <w:rPr>
          <w:rFonts w:ascii="Arial" w:hAnsi="Arial" w:cs="Arial"/>
          <w:lang w:val="en-US"/>
        </w:rPr>
        <w:sectPr w:rsidR="00734E1E" w:rsidRPr="008A43E8" w:rsidSect="005C0637">
          <w:footnotePr>
            <w:numRestart w:val="eachPage"/>
          </w:footnotePr>
          <w:pgSz w:w="12242" w:h="15842" w:code="1"/>
          <w:pgMar w:top="1418" w:right="1134" w:bottom="1276" w:left="1134" w:header="720" w:footer="720" w:gutter="0"/>
          <w:pgNumType w:start="2"/>
          <w:cols w:space="720"/>
          <w:docGrid w:linePitch="299"/>
        </w:sectPr>
      </w:pPr>
      <w:r w:rsidRPr="002B36E8">
        <w:rPr>
          <w:rFonts w:ascii="Arial" w:hAnsi="Arial"/>
          <w:sz w:val="16"/>
          <w:szCs w:val="18"/>
          <w:lang w:val="en-US"/>
        </w:rPr>
        <w:t>The accompanying notes are part of the</w:t>
      </w:r>
      <w:r w:rsidR="0013456E" w:rsidRPr="002B36E8">
        <w:rPr>
          <w:rFonts w:ascii="Arial" w:hAnsi="Arial"/>
          <w:sz w:val="16"/>
          <w:szCs w:val="18"/>
          <w:lang w:val="en-US"/>
        </w:rPr>
        <w:t xml:space="preserve"> </w:t>
      </w:r>
      <w:r w:rsidR="00BE750F" w:rsidRPr="002B36E8">
        <w:rPr>
          <w:rFonts w:ascii="Arial" w:hAnsi="Arial"/>
          <w:sz w:val="16"/>
          <w:szCs w:val="18"/>
          <w:lang w:val="en-US"/>
        </w:rPr>
        <w:t xml:space="preserve">unaudited </w:t>
      </w:r>
      <w:r w:rsidR="001C4347" w:rsidRPr="002B36E8">
        <w:rPr>
          <w:rFonts w:ascii="Arial" w:hAnsi="Arial"/>
          <w:sz w:val="16"/>
          <w:szCs w:val="18"/>
          <w:lang w:val="en-US"/>
        </w:rPr>
        <w:t xml:space="preserve">interim </w:t>
      </w:r>
      <w:r w:rsidR="00A53965" w:rsidRPr="002B36E8">
        <w:rPr>
          <w:rFonts w:ascii="Arial" w:hAnsi="Arial"/>
          <w:sz w:val="16"/>
          <w:szCs w:val="18"/>
          <w:lang w:val="en-US"/>
        </w:rPr>
        <w:t xml:space="preserve">condensed </w:t>
      </w:r>
      <w:r w:rsidR="0013456E" w:rsidRPr="002B36E8">
        <w:rPr>
          <w:rFonts w:ascii="Arial" w:hAnsi="Arial"/>
          <w:sz w:val="16"/>
          <w:szCs w:val="18"/>
          <w:lang w:val="en-US"/>
        </w:rPr>
        <w:t>consolidated</w:t>
      </w:r>
      <w:r w:rsidRPr="002B36E8">
        <w:rPr>
          <w:rFonts w:ascii="Arial" w:hAnsi="Arial"/>
          <w:sz w:val="16"/>
          <w:szCs w:val="18"/>
          <w:lang w:val="en-US"/>
        </w:rPr>
        <w:t xml:space="preserve"> financial statements.</w:t>
      </w:r>
      <w:r w:rsidRPr="008A43E8">
        <w:rPr>
          <w:rFonts w:ascii="Arial" w:hAnsi="Arial" w:cs="Arial"/>
          <w:lang w:val="en-US"/>
        </w:rPr>
        <w:t xml:space="preserve"> </w:t>
      </w:r>
    </w:p>
    <w:p w14:paraId="56FD6326" w14:textId="77777777" w:rsidR="00B77858" w:rsidRPr="008A43E8" w:rsidRDefault="00AC33ED" w:rsidP="00B77858">
      <w:pPr>
        <w:rPr>
          <w:rFonts w:ascii="Arial" w:hAnsi="Arial"/>
          <w:b/>
          <w:color w:val="365F91" w:themeColor="accent1" w:themeShade="BF"/>
          <w:sz w:val="26"/>
          <w:lang w:val="en-US"/>
        </w:rPr>
      </w:pPr>
      <w:r w:rsidRPr="008A43E8">
        <w:rPr>
          <w:rFonts w:ascii="Arial" w:hAnsi="Arial"/>
          <w:b/>
          <w:color w:val="365F91" w:themeColor="accent1" w:themeShade="BF"/>
          <w:sz w:val="26"/>
          <w:lang w:val="en-US"/>
        </w:rPr>
        <w:t xml:space="preserve">Arco </w:t>
      </w:r>
      <w:r w:rsidR="00124547" w:rsidRPr="008A43E8">
        <w:rPr>
          <w:rFonts w:ascii="Arial" w:hAnsi="Arial"/>
          <w:b/>
          <w:color w:val="365F91" w:themeColor="accent1" w:themeShade="BF"/>
          <w:sz w:val="26"/>
          <w:lang w:val="en-US"/>
        </w:rPr>
        <w:t>Platform Limited</w:t>
      </w:r>
    </w:p>
    <w:p w14:paraId="51D18112" w14:textId="77777777" w:rsidR="00B77858" w:rsidRPr="008A43E8" w:rsidRDefault="00B77858" w:rsidP="00B77858">
      <w:pPr>
        <w:rPr>
          <w:rFonts w:ascii="Arial" w:hAnsi="Arial"/>
          <w:lang w:val="en-US"/>
        </w:rPr>
      </w:pPr>
    </w:p>
    <w:p w14:paraId="6D516854" w14:textId="752B2058" w:rsidR="00B77858" w:rsidRPr="00F66890" w:rsidRDefault="00BD6275" w:rsidP="00B77858">
      <w:pPr>
        <w:rPr>
          <w:rFonts w:ascii="Arial" w:hAnsi="Arial"/>
          <w:lang w:val="en-US"/>
        </w:rPr>
      </w:pPr>
      <w:r w:rsidRPr="00F66890">
        <w:rPr>
          <w:rFonts w:ascii="Arial" w:hAnsi="Arial"/>
          <w:lang w:val="en-US"/>
        </w:rPr>
        <w:t>I</w:t>
      </w:r>
      <w:r w:rsidR="00184F7D" w:rsidRPr="00F66890">
        <w:rPr>
          <w:rFonts w:ascii="Arial" w:hAnsi="Arial"/>
          <w:lang w:val="en-US"/>
        </w:rPr>
        <w:t xml:space="preserve">nterim </w:t>
      </w:r>
      <w:r w:rsidR="00BB2D59" w:rsidRPr="00F66890">
        <w:rPr>
          <w:rFonts w:ascii="Arial" w:hAnsi="Arial"/>
          <w:lang w:val="en-US"/>
        </w:rPr>
        <w:t xml:space="preserve">condensed </w:t>
      </w:r>
      <w:r w:rsidR="001C4347" w:rsidRPr="00F66890">
        <w:rPr>
          <w:rFonts w:ascii="Arial" w:hAnsi="Arial"/>
          <w:lang w:val="en-US"/>
        </w:rPr>
        <w:t>c</w:t>
      </w:r>
      <w:r w:rsidR="00B77858" w:rsidRPr="00F66890">
        <w:rPr>
          <w:rFonts w:ascii="Arial" w:hAnsi="Arial"/>
          <w:lang w:val="en-US"/>
        </w:rPr>
        <w:t>onsolidated statements of changes in equity</w:t>
      </w:r>
    </w:p>
    <w:p w14:paraId="671C41B8" w14:textId="5F2F4C0E" w:rsidR="001C4347" w:rsidRPr="00F66890" w:rsidRDefault="001C4347" w:rsidP="001C4347">
      <w:pPr>
        <w:widowControl w:val="0"/>
        <w:rPr>
          <w:rFonts w:ascii="Arial" w:hAnsi="Arial"/>
          <w:lang w:val="en-US"/>
        </w:rPr>
      </w:pPr>
      <w:r w:rsidRPr="00F66890">
        <w:rPr>
          <w:rFonts w:ascii="Arial" w:hAnsi="Arial"/>
          <w:lang w:val="en-US"/>
        </w:rPr>
        <w:t xml:space="preserve">For the </w:t>
      </w:r>
      <w:r w:rsidR="001F49AB" w:rsidRPr="00F66890">
        <w:rPr>
          <w:rFonts w:ascii="Arial" w:hAnsi="Arial"/>
          <w:lang w:val="en-US"/>
        </w:rPr>
        <w:t xml:space="preserve">three-month </w:t>
      </w:r>
      <w:r w:rsidR="00F07FB0" w:rsidRPr="00F66890">
        <w:rPr>
          <w:rFonts w:ascii="Arial" w:hAnsi="Arial"/>
          <w:lang w:val="en-US"/>
        </w:rPr>
        <w:t xml:space="preserve">periods </w:t>
      </w:r>
      <w:r w:rsidR="001F49AB" w:rsidRPr="00F66890">
        <w:rPr>
          <w:rFonts w:ascii="Arial" w:hAnsi="Arial"/>
          <w:lang w:val="en-US"/>
        </w:rPr>
        <w:t>ended</w:t>
      </w:r>
      <w:r w:rsidRPr="00F66890">
        <w:rPr>
          <w:rFonts w:ascii="Arial" w:hAnsi="Arial"/>
          <w:lang w:val="en-US"/>
        </w:rPr>
        <w:t xml:space="preserve"> </w:t>
      </w:r>
      <w:r w:rsidR="00CA5D74" w:rsidRPr="00F66890">
        <w:rPr>
          <w:rFonts w:ascii="Arial" w:hAnsi="Arial"/>
          <w:lang w:val="en-US"/>
        </w:rPr>
        <w:t>March 31</w:t>
      </w:r>
      <w:r w:rsidRPr="00F66890">
        <w:rPr>
          <w:rFonts w:ascii="Arial" w:hAnsi="Arial"/>
          <w:lang w:val="en-US"/>
        </w:rPr>
        <w:t xml:space="preserve">, </w:t>
      </w:r>
      <w:r w:rsidR="001B72C7" w:rsidRPr="00F66890">
        <w:rPr>
          <w:rFonts w:ascii="Arial" w:hAnsi="Arial"/>
          <w:lang w:val="en-US"/>
        </w:rPr>
        <w:t>20</w:t>
      </w:r>
      <w:r w:rsidR="000D2C90" w:rsidRPr="00F66890">
        <w:rPr>
          <w:rFonts w:ascii="Arial" w:hAnsi="Arial"/>
          <w:lang w:val="en-US"/>
        </w:rPr>
        <w:t>2</w:t>
      </w:r>
      <w:r w:rsidR="00176856" w:rsidRPr="00F66890">
        <w:rPr>
          <w:rFonts w:ascii="Arial" w:hAnsi="Arial"/>
          <w:lang w:val="en-US"/>
        </w:rPr>
        <w:t>1</w:t>
      </w:r>
      <w:r w:rsidR="002F51F5" w:rsidRPr="00F66890">
        <w:rPr>
          <w:rFonts w:ascii="Arial" w:hAnsi="Arial"/>
          <w:lang w:val="en-US"/>
        </w:rPr>
        <w:t xml:space="preserve"> and </w:t>
      </w:r>
      <w:r w:rsidR="001B72C7" w:rsidRPr="00F66890">
        <w:rPr>
          <w:rFonts w:ascii="Arial" w:hAnsi="Arial"/>
          <w:lang w:val="en-US"/>
        </w:rPr>
        <w:t>20</w:t>
      </w:r>
      <w:r w:rsidR="00176856" w:rsidRPr="00F66890">
        <w:rPr>
          <w:rFonts w:ascii="Arial" w:hAnsi="Arial"/>
          <w:lang w:val="en-US"/>
        </w:rPr>
        <w:t>20</w:t>
      </w:r>
      <w:r w:rsidRPr="00F66890">
        <w:rPr>
          <w:rFonts w:ascii="Arial" w:hAnsi="Arial"/>
          <w:lang w:val="en-US"/>
        </w:rPr>
        <w:t xml:space="preserve"> </w:t>
      </w:r>
    </w:p>
    <w:p w14:paraId="42121C91" w14:textId="77777777" w:rsidR="00B77858" w:rsidRPr="00865302" w:rsidRDefault="00B77858" w:rsidP="00B77858">
      <w:pPr>
        <w:rPr>
          <w:rFonts w:ascii="Arial" w:hAnsi="Arial"/>
          <w:i/>
          <w:highlight w:val="yellow"/>
          <w:lang w:val="en-US"/>
        </w:rPr>
      </w:pPr>
      <w:r w:rsidRPr="00F66890">
        <w:rPr>
          <w:rFonts w:ascii="Arial" w:hAnsi="Arial"/>
          <w:i/>
          <w:lang w:val="en-US"/>
        </w:rPr>
        <w:t>(In thousands of Brazilian reais, unless otherwise stated)</w:t>
      </w:r>
    </w:p>
    <w:p w14:paraId="4BDEAFA8" w14:textId="77777777" w:rsidR="00A76044" w:rsidRPr="00865302" w:rsidRDefault="00A76044" w:rsidP="00B77858">
      <w:pPr>
        <w:rPr>
          <w:rFonts w:ascii="Arial" w:hAnsi="Arial"/>
          <w:i/>
          <w:highlight w:val="yellow"/>
          <w:lang w:val="en-US"/>
        </w:rPr>
      </w:pPr>
    </w:p>
    <w:tbl>
      <w:tblPr>
        <w:tblW w:w="13207" w:type="dxa"/>
        <w:tblLook w:val="04A0" w:firstRow="1" w:lastRow="0" w:firstColumn="1" w:lastColumn="0" w:noHBand="0" w:noVBand="1"/>
      </w:tblPr>
      <w:tblGrid>
        <w:gridCol w:w="5245"/>
        <w:gridCol w:w="222"/>
        <w:gridCol w:w="1621"/>
        <w:gridCol w:w="1175"/>
        <w:gridCol w:w="1634"/>
        <w:gridCol w:w="1750"/>
        <w:gridCol w:w="1560"/>
      </w:tblGrid>
      <w:tr w:rsidR="00AD7C88" w:rsidRPr="00D55DEA" w14:paraId="76416303" w14:textId="77777777" w:rsidTr="00AD7C88">
        <w:trPr>
          <w:trHeight w:val="765"/>
        </w:trPr>
        <w:tc>
          <w:tcPr>
            <w:tcW w:w="5245" w:type="dxa"/>
            <w:tcBorders>
              <w:top w:val="nil"/>
              <w:left w:val="nil"/>
              <w:bottom w:val="nil"/>
              <w:right w:val="nil"/>
            </w:tcBorders>
            <w:shd w:val="clear" w:color="auto" w:fill="auto"/>
            <w:noWrap/>
            <w:vAlign w:val="bottom"/>
            <w:hideMark/>
          </w:tcPr>
          <w:p w14:paraId="678EB56B" w14:textId="77777777" w:rsidR="00AD7C88" w:rsidRPr="00D55DEA" w:rsidRDefault="00AD7C88" w:rsidP="00AD7C88">
            <w:pPr>
              <w:rPr>
                <w:rFonts w:ascii="Arial" w:hAnsi="Arial" w:cs="Arial"/>
                <w:sz w:val="18"/>
                <w:szCs w:val="18"/>
                <w:lang w:val="en-US"/>
              </w:rPr>
            </w:pPr>
          </w:p>
        </w:tc>
        <w:tc>
          <w:tcPr>
            <w:tcW w:w="222" w:type="dxa"/>
            <w:tcBorders>
              <w:top w:val="nil"/>
              <w:left w:val="nil"/>
              <w:bottom w:val="nil"/>
              <w:right w:val="nil"/>
            </w:tcBorders>
            <w:shd w:val="clear" w:color="auto" w:fill="auto"/>
            <w:vAlign w:val="bottom"/>
            <w:hideMark/>
          </w:tcPr>
          <w:p w14:paraId="68D2B9E3" w14:textId="77777777" w:rsidR="00AD7C88" w:rsidRPr="00D55DEA" w:rsidRDefault="00AD7C88" w:rsidP="00AD7C88">
            <w:pPr>
              <w:rPr>
                <w:rFonts w:ascii="Arial" w:hAnsi="Arial" w:cs="Arial"/>
                <w:sz w:val="18"/>
                <w:szCs w:val="18"/>
                <w:lang w:val="en-US"/>
              </w:rPr>
            </w:pPr>
          </w:p>
        </w:tc>
        <w:tc>
          <w:tcPr>
            <w:tcW w:w="1621" w:type="dxa"/>
            <w:tcBorders>
              <w:top w:val="nil"/>
              <w:left w:val="nil"/>
              <w:right w:val="nil"/>
            </w:tcBorders>
            <w:shd w:val="clear" w:color="auto" w:fill="auto"/>
            <w:noWrap/>
            <w:vAlign w:val="bottom"/>
            <w:hideMark/>
          </w:tcPr>
          <w:p w14:paraId="77322881" w14:textId="77777777" w:rsidR="00AD7C88" w:rsidRPr="00D55DEA" w:rsidRDefault="00AD7C88" w:rsidP="00AD7C88">
            <w:pPr>
              <w:pBdr>
                <w:bottom w:val="single" w:sz="4" w:space="0" w:color="auto"/>
              </w:pBdr>
              <w:jc w:val="center"/>
              <w:rPr>
                <w:rFonts w:ascii="Arial" w:hAnsi="Arial" w:cs="Arial"/>
                <w:b/>
                <w:bCs/>
                <w:color w:val="000000"/>
                <w:sz w:val="18"/>
                <w:szCs w:val="18"/>
                <w:lang w:val="en-US"/>
              </w:rPr>
            </w:pPr>
            <w:r w:rsidRPr="00D55DEA">
              <w:rPr>
                <w:rFonts w:ascii="Arial" w:hAnsi="Arial" w:cs="Arial"/>
                <w:b/>
                <w:bCs/>
                <w:color w:val="000000"/>
                <w:sz w:val="18"/>
                <w:szCs w:val="18"/>
                <w:lang w:val="en-US"/>
              </w:rPr>
              <w:t>Share capital</w:t>
            </w:r>
          </w:p>
        </w:tc>
        <w:tc>
          <w:tcPr>
            <w:tcW w:w="1175" w:type="dxa"/>
            <w:tcBorders>
              <w:top w:val="nil"/>
              <w:left w:val="nil"/>
              <w:right w:val="nil"/>
            </w:tcBorders>
            <w:shd w:val="clear" w:color="auto" w:fill="auto"/>
            <w:vAlign w:val="bottom"/>
            <w:hideMark/>
          </w:tcPr>
          <w:p w14:paraId="5A48E468" w14:textId="77777777" w:rsidR="00AD7C88" w:rsidRPr="00D55DEA" w:rsidRDefault="00AD7C88" w:rsidP="00AD7C88">
            <w:pPr>
              <w:pBdr>
                <w:bottom w:val="single" w:sz="4" w:space="0" w:color="auto"/>
              </w:pBdr>
              <w:jc w:val="center"/>
              <w:rPr>
                <w:rFonts w:ascii="Arial" w:hAnsi="Arial" w:cs="Arial"/>
                <w:b/>
                <w:bCs/>
                <w:color w:val="000000"/>
                <w:sz w:val="18"/>
                <w:szCs w:val="18"/>
                <w:lang w:val="en-US"/>
              </w:rPr>
            </w:pPr>
            <w:r w:rsidRPr="00D55DEA">
              <w:rPr>
                <w:rFonts w:ascii="Arial" w:hAnsi="Arial" w:cs="Arial"/>
                <w:b/>
                <w:bCs/>
                <w:color w:val="000000"/>
                <w:sz w:val="18"/>
                <w:szCs w:val="18"/>
                <w:lang w:val="en-US"/>
              </w:rPr>
              <w:t>Capital reserve</w:t>
            </w:r>
          </w:p>
        </w:tc>
        <w:tc>
          <w:tcPr>
            <w:tcW w:w="1634" w:type="dxa"/>
            <w:tcBorders>
              <w:top w:val="nil"/>
              <w:left w:val="nil"/>
              <w:right w:val="nil"/>
            </w:tcBorders>
            <w:shd w:val="clear" w:color="auto" w:fill="auto"/>
            <w:vAlign w:val="bottom"/>
            <w:hideMark/>
          </w:tcPr>
          <w:p w14:paraId="396F5A40" w14:textId="77777777" w:rsidR="00AD7C88" w:rsidRPr="00D55DEA" w:rsidRDefault="00AD7C88" w:rsidP="00AD7C88">
            <w:pPr>
              <w:pBdr>
                <w:bottom w:val="single" w:sz="4" w:space="0" w:color="auto"/>
              </w:pBdr>
              <w:jc w:val="center"/>
              <w:rPr>
                <w:rFonts w:ascii="Arial" w:hAnsi="Arial" w:cs="Arial"/>
                <w:b/>
                <w:bCs/>
                <w:color w:val="000000"/>
                <w:sz w:val="18"/>
                <w:szCs w:val="18"/>
                <w:lang w:val="en-US"/>
              </w:rPr>
            </w:pPr>
            <w:r w:rsidRPr="00D55DEA">
              <w:rPr>
                <w:rFonts w:ascii="Arial" w:hAnsi="Arial" w:cs="Arial"/>
                <w:b/>
                <w:bCs/>
                <w:color w:val="000000"/>
                <w:sz w:val="18"/>
                <w:szCs w:val="18"/>
                <w:lang w:val="en-US"/>
              </w:rPr>
              <w:t>Share-based compensation reserve</w:t>
            </w:r>
          </w:p>
        </w:tc>
        <w:tc>
          <w:tcPr>
            <w:tcW w:w="1750" w:type="dxa"/>
            <w:tcBorders>
              <w:top w:val="nil"/>
              <w:left w:val="nil"/>
              <w:right w:val="nil"/>
            </w:tcBorders>
            <w:shd w:val="clear" w:color="auto" w:fill="auto"/>
            <w:vAlign w:val="bottom"/>
            <w:hideMark/>
          </w:tcPr>
          <w:p w14:paraId="7FE61560" w14:textId="77777777" w:rsidR="00AD7C88" w:rsidRPr="00D55DEA" w:rsidRDefault="00AD7C88" w:rsidP="00AD7C88">
            <w:pPr>
              <w:pBdr>
                <w:bottom w:val="single" w:sz="4" w:space="0" w:color="auto"/>
              </w:pBdr>
              <w:jc w:val="center"/>
              <w:rPr>
                <w:rFonts w:ascii="Arial" w:hAnsi="Arial" w:cs="Arial"/>
                <w:b/>
                <w:bCs/>
                <w:color w:val="000000"/>
                <w:sz w:val="18"/>
                <w:szCs w:val="18"/>
                <w:lang w:val="en-US"/>
              </w:rPr>
            </w:pPr>
            <w:r w:rsidRPr="00D55DEA">
              <w:rPr>
                <w:rFonts w:ascii="Arial" w:hAnsi="Arial" w:cs="Arial"/>
                <w:b/>
                <w:bCs/>
                <w:color w:val="000000"/>
                <w:sz w:val="18"/>
                <w:szCs w:val="18"/>
                <w:lang w:val="en-US"/>
              </w:rPr>
              <w:t>Accumulated losses</w:t>
            </w:r>
          </w:p>
        </w:tc>
        <w:tc>
          <w:tcPr>
            <w:tcW w:w="1560" w:type="dxa"/>
            <w:tcBorders>
              <w:top w:val="nil"/>
              <w:left w:val="nil"/>
              <w:right w:val="nil"/>
            </w:tcBorders>
            <w:shd w:val="clear" w:color="auto" w:fill="auto"/>
            <w:vAlign w:val="bottom"/>
            <w:hideMark/>
          </w:tcPr>
          <w:p w14:paraId="38CEF2B2" w14:textId="77777777" w:rsidR="00AD7C88" w:rsidRPr="00D55DEA" w:rsidRDefault="00AD7C88" w:rsidP="00AD7C88">
            <w:pPr>
              <w:pBdr>
                <w:bottom w:val="single" w:sz="4" w:space="0" w:color="auto"/>
              </w:pBdr>
              <w:jc w:val="center"/>
              <w:rPr>
                <w:rFonts w:ascii="Arial" w:hAnsi="Arial" w:cs="Arial"/>
                <w:b/>
                <w:bCs/>
                <w:color w:val="000000"/>
                <w:sz w:val="18"/>
                <w:szCs w:val="18"/>
                <w:lang w:val="en-US"/>
              </w:rPr>
            </w:pPr>
            <w:r w:rsidRPr="00D55DEA">
              <w:rPr>
                <w:rFonts w:ascii="Arial" w:hAnsi="Arial" w:cs="Arial"/>
                <w:b/>
                <w:bCs/>
                <w:color w:val="000000"/>
                <w:sz w:val="18"/>
                <w:szCs w:val="18"/>
                <w:lang w:val="en-US"/>
              </w:rPr>
              <w:t>Total</w:t>
            </w:r>
          </w:p>
        </w:tc>
      </w:tr>
      <w:tr w:rsidR="00AD7C88" w:rsidRPr="00D55DEA" w14:paraId="2211F8FF" w14:textId="77777777" w:rsidTr="00AD7C88">
        <w:trPr>
          <w:trHeight w:val="255"/>
        </w:trPr>
        <w:tc>
          <w:tcPr>
            <w:tcW w:w="5245" w:type="dxa"/>
            <w:tcBorders>
              <w:top w:val="nil"/>
              <w:left w:val="nil"/>
              <w:bottom w:val="nil"/>
              <w:right w:val="nil"/>
            </w:tcBorders>
            <w:shd w:val="clear" w:color="auto" w:fill="auto"/>
            <w:noWrap/>
            <w:vAlign w:val="center"/>
            <w:hideMark/>
          </w:tcPr>
          <w:p w14:paraId="45806DD0" w14:textId="77777777" w:rsidR="00AD7C88" w:rsidRPr="00D55DEA" w:rsidRDefault="00AD7C88" w:rsidP="00AD7C88">
            <w:pPr>
              <w:jc w:val="center"/>
              <w:rPr>
                <w:rFonts w:ascii="Arial" w:hAnsi="Arial" w:cs="Arial"/>
                <w:b/>
                <w:bCs/>
                <w:color w:val="000000"/>
                <w:sz w:val="18"/>
                <w:szCs w:val="18"/>
                <w:lang w:val="en-US"/>
              </w:rPr>
            </w:pPr>
          </w:p>
        </w:tc>
        <w:tc>
          <w:tcPr>
            <w:tcW w:w="222" w:type="dxa"/>
            <w:tcBorders>
              <w:top w:val="nil"/>
              <w:left w:val="nil"/>
              <w:bottom w:val="nil"/>
              <w:right w:val="nil"/>
            </w:tcBorders>
            <w:shd w:val="clear" w:color="auto" w:fill="auto"/>
            <w:vAlign w:val="center"/>
            <w:hideMark/>
          </w:tcPr>
          <w:p w14:paraId="6B01AAFD" w14:textId="77777777" w:rsidR="00AD7C88" w:rsidRPr="00D55DEA" w:rsidRDefault="00AD7C88" w:rsidP="00AD7C88">
            <w:pPr>
              <w:rPr>
                <w:rFonts w:ascii="Arial" w:hAnsi="Arial" w:cs="Arial"/>
                <w:sz w:val="18"/>
                <w:szCs w:val="18"/>
                <w:lang w:val="en-US"/>
              </w:rPr>
            </w:pPr>
          </w:p>
        </w:tc>
        <w:tc>
          <w:tcPr>
            <w:tcW w:w="1621" w:type="dxa"/>
            <w:tcBorders>
              <w:top w:val="nil"/>
              <w:left w:val="nil"/>
              <w:right w:val="nil"/>
            </w:tcBorders>
            <w:shd w:val="clear" w:color="auto" w:fill="auto"/>
            <w:noWrap/>
            <w:vAlign w:val="center"/>
            <w:hideMark/>
          </w:tcPr>
          <w:p w14:paraId="3A09915D" w14:textId="77777777" w:rsidR="00AD7C88" w:rsidRPr="00D55DEA" w:rsidRDefault="00AD7C88" w:rsidP="00AD7C88">
            <w:pPr>
              <w:jc w:val="center"/>
              <w:rPr>
                <w:rFonts w:ascii="Arial" w:hAnsi="Arial" w:cs="Arial"/>
                <w:b/>
                <w:bCs/>
                <w:color w:val="000000"/>
                <w:sz w:val="18"/>
                <w:szCs w:val="18"/>
                <w:lang w:val="en-US"/>
              </w:rPr>
            </w:pPr>
            <w:r w:rsidRPr="00D55DEA">
              <w:rPr>
                <w:rFonts w:ascii="Arial" w:hAnsi="Arial" w:cs="Arial"/>
                <w:b/>
                <w:bCs/>
                <w:color w:val="000000"/>
                <w:sz w:val="18"/>
                <w:szCs w:val="18"/>
                <w:lang w:val="en-US"/>
              </w:rPr>
              <w:t> </w:t>
            </w:r>
          </w:p>
        </w:tc>
        <w:tc>
          <w:tcPr>
            <w:tcW w:w="1175" w:type="dxa"/>
            <w:tcBorders>
              <w:top w:val="nil"/>
              <w:left w:val="nil"/>
              <w:right w:val="nil"/>
            </w:tcBorders>
            <w:shd w:val="clear" w:color="auto" w:fill="auto"/>
            <w:vAlign w:val="center"/>
            <w:hideMark/>
          </w:tcPr>
          <w:p w14:paraId="1C1A7487" w14:textId="77777777" w:rsidR="00AD7C88" w:rsidRPr="00D55DEA" w:rsidRDefault="00AD7C88" w:rsidP="00AD7C88">
            <w:pPr>
              <w:jc w:val="center"/>
              <w:rPr>
                <w:rFonts w:ascii="Arial" w:hAnsi="Arial" w:cs="Arial"/>
                <w:b/>
                <w:bCs/>
                <w:color w:val="000000"/>
                <w:sz w:val="18"/>
                <w:szCs w:val="18"/>
                <w:lang w:val="en-US"/>
              </w:rPr>
            </w:pPr>
            <w:r w:rsidRPr="00D55DEA">
              <w:rPr>
                <w:rFonts w:ascii="Arial" w:hAnsi="Arial" w:cs="Arial"/>
                <w:b/>
                <w:bCs/>
                <w:color w:val="000000"/>
                <w:sz w:val="18"/>
                <w:szCs w:val="18"/>
                <w:lang w:val="en-US"/>
              </w:rPr>
              <w:t> </w:t>
            </w:r>
          </w:p>
        </w:tc>
        <w:tc>
          <w:tcPr>
            <w:tcW w:w="1634" w:type="dxa"/>
            <w:tcBorders>
              <w:top w:val="nil"/>
              <w:left w:val="nil"/>
              <w:right w:val="nil"/>
            </w:tcBorders>
            <w:shd w:val="clear" w:color="auto" w:fill="auto"/>
            <w:noWrap/>
            <w:vAlign w:val="center"/>
            <w:hideMark/>
          </w:tcPr>
          <w:p w14:paraId="3DF52D6B" w14:textId="77777777" w:rsidR="00AD7C88" w:rsidRPr="00D55DEA" w:rsidRDefault="00AD7C88" w:rsidP="00AD7C88">
            <w:pPr>
              <w:jc w:val="center"/>
              <w:rPr>
                <w:rFonts w:ascii="Arial" w:hAnsi="Arial" w:cs="Arial"/>
                <w:b/>
                <w:bCs/>
                <w:color w:val="000000"/>
                <w:sz w:val="18"/>
                <w:szCs w:val="18"/>
                <w:lang w:val="en-US"/>
              </w:rPr>
            </w:pPr>
            <w:r w:rsidRPr="00D55DEA">
              <w:rPr>
                <w:rFonts w:ascii="Arial" w:hAnsi="Arial" w:cs="Arial"/>
                <w:b/>
                <w:bCs/>
                <w:color w:val="000000"/>
                <w:sz w:val="18"/>
                <w:szCs w:val="18"/>
                <w:lang w:val="en-US"/>
              </w:rPr>
              <w:t> </w:t>
            </w:r>
          </w:p>
        </w:tc>
        <w:tc>
          <w:tcPr>
            <w:tcW w:w="1750" w:type="dxa"/>
            <w:tcBorders>
              <w:top w:val="nil"/>
              <w:left w:val="nil"/>
              <w:right w:val="nil"/>
            </w:tcBorders>
            <w:shd w:val="clear" w:color="auto" w:fill="auto"/>
            <w:vAlign w:val="center"/>
            <w:hideMark/>
          </w:tcPr>
          <w:p w14:paraId="01DC3B90" w14:textId="77777777" w:rsidR="00AD7C88" w:rsidRPr="00D55DEA" w:rsidRDefault="00AD7C88" w:rsidP="00AD7C88">
            <w:pPr>
              <w:jc w:val="center"/>
              <w:rPr>
                <w:rFonts w:ascii="Arial" w:hAnsi="Arial" w:cs="Arial"/>
                <w:b/>
                <w:bCs/>
                <w:color w:val="000000"/>
                <w:sz w:val="18"/>
                <w:szCs w:val="18"/>
                <w:lang w:val="en-US"/>
              </w:rPr>
            </w:pPr>
            <w:r w:rsidRPr="00D55DEA">
              <w:rPr>
                <w:rFonts w:ascii="Arial" w:hAnsi="Arial" w:cs="Arial"/>
                <w:b/>
                <w:bCs/>
                <w:color w:val="000000"/>
                <w:sz w:val="18"/>
                <w:szCs w:val="18"/>
                <w:lang w:val="en-US"/>
              </w:rPr>
              <w:t> </w:t>
            </w:r>
          </w:p>
        </w:tc>
        <w:tc>
          <w:tcPr>
            <w:tcW w:w="1560" w:type="dxa"/>
            <w:tcBorders>
              <w:top w:val="nil"/>
              <w:left w:val="nil"/>
              <w:right w:val="nil"/>
            </w:tcBorders>
            <w:shd w:val="clear" w:color="auto" w:fill="auto"/>
            <w:vAlign w:val="center"/>
            <w:hideMark/>
          </w:tcPr>
          <w:p w14:paraId="78E5C70B" w14:textId="77777777" w:rsidR="00AD7C88" w:rsidRPr="00D55DEA" w:rsidRDefault="00AD7C88" w:rsidP="00AD7C88">
            <w:pPr>
              <w:jc w:val="center"/>
              <w:rPr>
                <w:rFonts w:ascii="Arial" w:hAnsi="Arial" w:cs="Arial"/>
                <w:b/>
                <w:bCs/>
                <w:color w:val="000000"/>
                <w:sz w:val="18"/>
                <w:szCs w:val="18"/>
                <w:lang w:val="en-US"/>
              </w:rPr>
            </w:pPr>
            <w:r w:rsidRPr="00D55DEA">
              <w:rPr>
                <w:rFonts w:ascii="Arial" w:hAnsi="Arial" w:cs="Arial"/>
                <w:b/>
                <w:bCs/>
                <w:color w:val="000000"/>
                <w:sz w:val="18"/>
                <w:szCs w:val="18"/>
                <w:lang w:val="en-US"/>
              </w:rPr>
              <w:t> </w:t>
            </w:r>
          </w:p>
        </w:tc>
      </w:tr>
      <w:tr w:rsidR="00AD7C88" w:rsidRPr="00D55DEA" w14:paraId="701B37DD" w14:textId="77777777" w:rsidTr="00AD7C88">
        <w:trPr>
          <w:trHeight w:val="255"/>
        </w:trPr>
        <w:tc>
          <w:tcPr>
            <w:tcW w:w="5245" w:type="dxa"/>
            <w:tcBorders>
              <w:top w:val="nil"/>
              <w:left w:val="nil"/>
              <w:bottom w:val="nil"/>
              <w:right w:val="nil"/>
            </w:tcBorders>
            <w:shd w:val="clear" w:color="auto" w:fill="auto"/>
            <w:noWrap/>
            <w:vAlign w:val="center"/>
            <w:hideMark/>
          </w:tcPr>
          <w:p w14:paraId="268A0CC1"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 xml:space="preserve">Balances </w:t>
            </w:r>
            <w:proofErr w:type="gramStart"/>
            <w:r w:rsidRPr="00D55DEA">
              <w:rPr>
                <w:rFonts w:ascii="Arial" w:hAnsi="Arial" w:cs="Arial"/>
                <w:b/>
                <w:bCs/>
                <w:color w:val="000000"/>
                <w:sz w:val="18"/>
                <w:szCs w:val="18"/>
                <w:lang w:val="en-US"/>
              </w:rPr>
              <w:t>at</w:t>
            </w:r>
            <w:proofErr w:type="gramEnd"/>
            <w:r w:rsidRPr="00D55DEA">
              <w:rPr>
                <w:rFonts w:ascii="Arial" w:hAnsi="Arial" w:cs="Arial"/>
                <w:b/>
                <w:bCs/>
                <w:color w:val="000000"/>
                <w:sz w:val="18"/>
                <w:szCs w:val="18"/>
                <w:lang w:val="en-US"/>
              </w:rPr>
              <w:t xml:space="preserve"> December 31, 2019</w:t>
            </w:r>
          </w:p>
        </w:tc>
        <w:tc>
          <w:tcPr>
            <w:tcW w:w="222" w:type="dxa"/>
            <w:tcBorders>
              <w:top w:val="nil"/>
              <w:left w:val="nil"/>
              <w:bottom w:val="nil"/>
              <w:right w:val="nil"/>
            </w:tcBorders>
            <w:shd w:val="clear" w:color="auto" w:fill="auto"/>
            <w:vAlign w:val="center"/>
            <w:hideMark/>
          </w:tcPr>
          <w:p w14:paraId="191811D8" w14:textId="77777777" w:rsidR="00AD7C88" w:rsidRPr="00D55DEA" w:rsidRDefault="00AD7C88" w:rsidP="00AD7C88">
            <w:pPr>
              <w:rPr>
                <w:rFonts w:ascii="Arial" w:hAnsi="Arial" w:cs="Arial"/>
                <w:b/>
                <w:bCs/>
                <w:color w:val="000000"/>
                <w:sz w:val="18"/>
                <w:szCs w:val="18"/>
                <w:lang w:val="en-US"/>
              </w:rPr>
            </w:pPr>
          </w:p>
        </w:tc>
        <w:tc>
          <w:tcPr>
            <w:tcW w:w="1621" w:type="dxa"/>
            <w:tcBorders>
              <w:top w:val="nil"/>
              <w:left w:val="nil"/>
              <w:right w:val="nil"/>
            </w:tcBorders>
            <w:shd w:val="clear" w:color="auto" w:fill="auto"/>
            <w:noWrap/>
            <w:vAlign w:val="center"/>
            <w:hideMark/>
          </w:tcPr>
          <w:p w14:paraId="4B715B1E" w14:textId="4D069664"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w:t>
            </w:r>
          </w:p>
        </w:tc>
        <w:tc>
          <w:tcPr>
            <w:tcW w:w="1175" w:type="dxa"/>
            <w:tcBorders>
              <w:top w:val="nil"/>
              <w:left w:val="nil"/>
              <w:right w:val="nil"/>
            </w:tcBorders>
            <w:shd w:val="clear" w:color="auto" w:fill="auto"/>
            <w:vAlign w:val="center"/>
            <w:hideMark/>
          </w:tcPr>
          <w:p w14:paraId="56C16AF5" w14:textId="504636CC"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1,607,622</w:t>
            </w:r>
          </w:p>
        </w:tc>
        <w:tc>
          <w:tcPr>
            <w:tcW w:w="1634" w:type="dxa"/>
            <w:tcBorders>
              <w:top w:val="nil"/>
              <w:left w:val="nil"/>
              <w:right w:val="nil"/>
            </w:tcBorders>
            <w:shd w:val="clear" w:color="auto" w:fill="auto"/>
            <w:noWrap/>
            <w:vAlign w:val="center"/>
            <w:hideMark/>
          </w:tcPr>
          <w:p w14:paraId="553129C5" w14:textId="5CC7A6AB"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84,546</w:t>
            </w:r>
          </w:p>
        </w:tc>
        <w:tc>
          <w:tcPr>
            <w:tcW w:w="1750" w:type="dxa"/>
            <w:tcBorders>
              <w:top w:val="nil"/>
              <w:left w:val="nil"/>
              <w:right w:val="nil"/>
            </w:tcBorders>
            <w:shd w:val="clear" w:color="auto" w:fill="auto"/>
            <w:noWrap/>
            <w:vAlign w:val="center"/>
            <w:hideMark/>
          </w:tcPr>
          <w:p w14:paraId="5A1C5291" w14:textId="0EE3D384"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(97,369)</w:t>
            </w:r>
          </w:p>
        </w:tc>
        <w:tc>
          <w:tcPr>
            <w:tcW w:w="1560" w:type="dxa"/>
            <w:tcBorders>
              <w:top w:val="nil"/>
              <w:left w:val="nil"/>
              <w:right w:val="nil"/>
            </w:tcBorders>
            <w:shd w:val="clear" w:color="auto" w:fill="auto"/>
            <w:noWrap/>
            <w:vAlign w:val="center"/>
            <w:hideMark/>
          </w:tcPr>
          <w:p w14:paraId="0B986304" w14:textId="77A8E652"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1,594,810</w:t>
            </w:r>
          </w:p>
        </w:tc>
      </w:tr>
      <w:tr w:rsidR="00AD7C88" w:rsidRPr="00D55DEA" w14:paraId="08E787D0" w14:textId="77777777" w:rsidTr="00AD7C88">
        <w:trPr>
          <w:trHeight w:val="255"/>
        </w:trPr>
        <w:tc>
          <w:tcPr>
            <w:tcW w:w="5245" w:type="dxa"/>
            <w:tcBorders>
              <w:top w:val="nil"/>
              <w:left w:val="nil"/>
              <w:bottom w:val="nil"/>
              <w:right w:val="nil"/>
            </w:tcBorders>
            <w:shd w:val="clear" w:color="auto" w:fill="auto"/>
            <w:noWrap/>
            <w:vAlign w:val="center"/>
            <w:hideMark/>
          </w:tcPr>
          <w:p w14:paraId="5F3B07F4" w14:textId="77777777" w:rsidR="00AD7C88" w:rsidRPr="00D55DEA" w:rsidRDefault="00AD7C88" w:rsidP="00AD7C88">
            <w:pPr>
              <w:jc w:val="right"/>
              <w:rPr>
                <w:rFonts w:ascii="Arial" w:hAnsi="Arial" w:cs="Arial"/>
                <w:b/>
                <w:bCs/>
                <w:color w:val="000000"/>
                <w:sz w:val="18"/>
                <w:szCs w:val="18"/>
                <w:lang w:val="en-US"/>
              </w:rPr>
            </w:pPr>
          </w:p>
        </w:tc>
        <w:tc>
          <w:tcPr>
            <w:tcW w:w="222" w:type="dxa"/>
            <w:tcBorders>
              <w:top w:val="nil"/>
              <w:left w:val="nil"/>
              <w:bottom w:val="nil"/>
              <w:right w:val="nil"/>
            </w:tcBorders>
            <w:shd w:val="clear" w:color="auto" w:fill="auto"/>
            <w:vAlign w:val="center"/>
            <w:hideMark/>
          </w:tcPr>
          <w:p w14:paraId="76AD006B" w14:textId="77777777" w:rsidR="00AD7C88" w:rsidRPr="00D55DEA" w:rsidRDefault="00AD7C88" w:rsidP="00AD7C88">
            <w:pPr>
              <w:rPr>
                <w:rFonts w:ascii="Arial" w:hAnsi="Arial" w:cs="Arial"/>
                <w:sz w:val="18"/>
                <w:szCs w:val="18"/>
                <w:lang w:val="en-US"/>
              </w:rPr>
            </w:pPr>
          </w:p>
        </w:tc>
        <w:tc>
          <w:tcPr>
            <w:tcW w:w="1621" w:type="dxa"/>
            <w:tcBorders>
              <w:top w:val="nil"/>
              <w:left w:val="nil"/>
              <w:bottom w:val="nil"/>
              <w:right w:val="nil"/>
            </w:tcBorders>
            <w:shd w:val="clear" w:color="auto" w:fill="auto"/>
            <w:noWrap/>
            <w:vAlign w:val="center"/>
            <w:hideMark/>
          </w:tcPr>
          <w:p w14:paraId="65F5EE79" w14:textId="77777777" w:rsidR="00AD7C88" w:rsidRPr="00D55DEA" w:rsidRDefault="00AD7C88" w:rsidP="00AD7C88">
            <w:pPr>
              <w:jc w:val="right"/>
              <w:rPr>
                <w:rFonts w:ascii="Arial" w:hAnsi="Arial" w:cs="Arial"/>
                <w:sz w:val="18"/>
                <w:szCs w:val="18"/>
                <w:lang w:val="en-US"/>
              </w:rPr>
            </w:pPr>
          </w:p>
        </w:tc>
        <w:tc>
          <w:tcPr>
            <w:tcW w:w="1175" w:type="dxa"/>
            <w:tcBorders>
              <w:top w:val="nil"/>
              <w:left w:val="nil"/>
              <w:bottom w:val="nil"/>
              <w:right w:val="nil"/>
            </w:tcBorders>
            <w:shd w:val="clear" w:color="auto" w:fill="auto"/>
            <w:vAlign w:val="center"/>
            <w:hideMark/>
          </w:tcPr>
          <w:p w14:paraId="26CA7D7D" w14:textId="77777777" w:rsidR="00AD7C88" w:rsidRPr="00D55DEA" w:rsidRDefault="00AD7C88" w:rsidP="00AD7C88">
            <w:pPr>
              <w:jc w:val="right"/>
              <w:rPr>
                <w:rFonts w:ascii="Arial" w:hAnsi="Arial" w:cs="Arial"/>
                <w:sz w:val="18"/>
                <w:szCs w:val="18"/>
                <w:lang w:val="en-US"/>
              </w:rPr>
            </w:pPr>
          </w:p>
        </w:tc>
        <w:tc>
          <w:tcPr>
            <w:tcW w:w="1634" w:type="dxa"/>
            <w:tcBorders>
              <w:top w:val="nil"/>
              <w:left w:val="nil"/>
              <w:bottom w:val="nil"/>
              <w:right w:val="nil"/>
            </w:tcBorders>
            <w:shd w:val="clear" w:color="auto" w:fill="auto"/>
            <w:noWrap/>
            <w:vAlign w:val="center"/>
            <w:hideMark/>
          </w:tcPr>
          <w:p w14:paraId="413CDC9B" w14:textId="77777777" w:rsidR="00AD7C88" w:rsidRPr="00D55DEA" w:rsidRDefault="00AD7C88" w:rsidP="00AD7C88">
            <w:pPr>
              <w:jc w:val="right"/>
              <w:rPr>
                <w:rFonts w:ascii="Arial" w:hAnsi="Arial" w:cs="Arial"/>
                <w:sz w:val="18"/>
                <w:szCs w:val="18"/>
                <w:lang w:val="en-US"/>
              </w:rPr>
            </w:pPr>
          </w:p>
        </w:tc>
        <w:tc>
          <w:tcPr>
            <w:tcW w:w="1750" w:type="dxa"/>
            <w:tcBorders>
              <w:top w:val="nil"/>
              <w:left w:val="nil"/>
              <w:bottom w:val="nil"/>
              <w:right w:val="nil"/>
            </w:tcBorders>
            <w:shd w:val="clear" w:color="auto" w:fill="auto"/>
            <w:noWrap/>
            <w:vAlign w:val="center"/>
            <w:hideMark/>
          </w:tcPr>
          <w:p w14:paraId="56E808FD" w14:textId="77777777" w:rsidR="00AD7C88" w:rsidRPr="00D55DEA" w:rsidRDefault="00AD7C88" w:rsidP="00AD7C88">
            <w:pPr>
              <w:jc w:val="right"/>
              <w:rPr>
                <w:rFonts w:ascii="Arial" w:hAnsi="Arial" w:cs="Arial"/>
                <w:sz w:val="18"/>
                <w:szCs w:val="18"/>
                <w:lang w:val="en-US"/>
              </w:rPr>
            </w:pPr>
          </w:p>
        </w:tc>
        <w:tc>
          <w:tcPr>
            <w:tcW w:w="1560" w:type="dxa"/>
            <w:tcBorders>
              <w:top w:val="nil"/>
              <w:left w:val="nil"/>
              <w:bottom w:val="nil"/>
              <w:right w:val="nil"/>
            </w:tcBorders>
            <w:shd w:val="clear" w:color="auto" w:fill="auto"/>
            <w:noWrap/>
            <w:vAlign w:val="center"/>
            <w:hideMark/>
          </w:tcPr>
          <w:p w14:paraId="1EADB438" w14:textId="77777777" w:rsidR="00AD7C88" w:rsidRPr="00D55DEA" w:rsidRDefault="00AD7C88" w:rsidP="00AD7C88">
            <w:pPr>
              <w:jc w:val="right"/>
              <w:rPr>
                <w:rFonts w:ascii="Arial" w:hAnsi="Arial" w:cs="Arial"/>
                <w:sz w:val="18"/>
                <w:szCs w:val="18"/>
                <w:lang w:val="en-US"/>
              </w:rPr>
            </w:pPr>
          </w:p>
        </w:tc>
      </w:tr>
      <w:tr w:rsidR="00AD7C88" w:rsidRPr="00D55DEA" w14:paraId="0C2A7327" w14:textId="77777777" w:rsidTr="00AD7C88">
        <w:trPr>
          <w:trHeight w:val="255"/>
        </w:trPr>
        <w:tc>
          <w:tcPr>
            <w:tcW w:w="5245" w:type="dxa"/>
            <w:tcBorders>
              <w:top w:val="nil"/>
              <w:left w:val="nil"/>
              <w:bottom w:val="nil"/>
              <w:right w:val="nil"/>
            </w:tcBorders>
            <w:shd w:val="clear" w:color="auto" w:fill="auto"/>
            <w:noWrap/>
            <w:vAlign w:val="center"/>
            <w:hideMark/>
          </w:tcPr>
          <w:p w14:paraId="3551E445" w14:textId="77777777" w:rsidR="00AD7C88" w:rsidRPr="00D55DEA" w:rsidRDefault="00AD7C88" w:rsidP="00AD7C88">
            <w:pPr>
              <w:rPr>
                <w:rFonts w:ascii="Arial" w:hAnsi="Arial" w:cs="Arial"/>
                <w:color w:val="000000"/>
                <w:sz w:val="18"/>
                <w:szCs w:val="18"/>
                <w:lang w:val="en-US"/>
              </w:rPr>
            </w:pPr>
            <w:r w:rsidRPr="00D55DEA">
              <w:rPr>
                <w:rFonts w:ascii="Arial" w:hAnsi="Arial" w:cs="Arial"/>
                <w:color w:val="000000"/>
                <w:sz w:val="18"/>
                <w:szCs w:val="18"/>
                <w:lang w:val="en-US"/>
              </w:rPr>
              <w:t>Net profit for the period</w:t>
            </w:r>
          </w:p>
        </w:tc>
        <w:tc>
          <w:tcPr>
            <w:tcW w:w="222" w:type="dxa"/>
            <w:tcBorders>
              <w:top w:val="nil"/>
              <w:left w:val="nil"/>
              <w:bottom w:val="nil"/>
              <w:right w:val="nil"/>
            </w:tcBorders>
            <w:shd w:val="clear" w:color="auto" w:fill="auto"/>
            <w:vAlign w:val="center"/>
            <w:hideMark/>
          </w:tcPr>
          <w:p w14:paraId="21AEFD44"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center"/>
            <w:hideMark/>
          </w:tcPr>
          <w:p w14:paraId="5136D725" w14:textId="728669BF"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vAlign w:val="center"/>
            <w:hideMark/>
          </w:tcPr>
          <w:p w14:paraId="3FE87E2F" w14:textId="22BEDFA4"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634" w:type="dxa"/>
            <w:tcBorders>
              <w:top w:val="nil"/>
              <w:left w:val="nil"/>
              <w:bottom w:val="nil"/>
              <w:right w:val="nil"/>
            </w:tcBorders>
            <w:shd w:val="clear" w:color="auto" w:fill="auto"/>
            <w:noWrap/>
            <w:vAlign w:val="center"/>
            <w:hideMark/>
          </w:tcPr>
          <w:p w14:paraId="553D9F73" w14:textId="141F6733"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750" w:type="dxa"/>
            <w:tcBorders>
              <w:top w:val="nil"/>
              <w:left w:val="nil"/>
              <w:bottom w:val="nil"/>
              <w:right w:val="nil"/>
            </w:tcBorders>
            <w:shd w:val="clear" w:color="auto" w:fill="auto"/>
            <w:noWrap/>
            <w:vAlign w:val="center"/>
            <w:hideMark/>
          </w:tcPr>
          <w:p w14:paraId="381AD878" w14:textId="311D6664"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3,821</w:t>
            </w:r>
          </w:p>
        </w:tc>
        <w:tc>
          <w:tcPr>
            <w:tcW w:w="1560" w:type="dxa"/>
            <w:tcBorders>
              <w:top w:val="nil"/>
              <w:left w:val="nil"/>
              <w:bottom w:val="nil"/>
              <w:right w:val="nil"/>
            </w:tcBorders>
            <w:shd w:val="clear" w:color="auto" w:fill="auto"/>
            <w:noWrap/>
            <w:vAlign w:val="center"/>
            <w:hideMark/>
          </w:tcPr>
          <w:p w14:paraId="78EF3753" w14:textId="1088F283"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3,821</w:t>
            </w:r>
          </w:p>
        </w:tc>
      </w:tr>
      <w:tr w:rsidR="00AD7C88" w:rsidRPr="00D55DEA" w14:paraId="56038271" w14:textId="77777777" w:rsidTr="00AD7C88">
        <w:trPr>
          <w:trHeight w:val="255"/>
        </w:trPr>
        <w:tc>
          <w:tcPr>
            <w:tcW w:w="5245" w:type="dxa"/>
            <w:tcBorders>
              <w:top w:val="nil"/>
              <w:left w:val="nil"/>
              <w:bottom w:val="nil"/>
              <w:right w:val="nil"/>
            </w:tcBorders>
            <w:shd w:val="clear" w:color="auto" w:fill="auto"/>
            <w:noWrap/>
            <w:vAlign w:val="center"/>
            <w:hideMark/>
          </w:tcPr>
          <w:p w14:paraId="5390465B"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Total comprehensive income</w:t>
            </w:r>
          </w:p>
        </w:tc>
        <w:tc>
          <w:tcPr>
            <w:tcW w:w="222" w:type="dxa"/>
            <w:tcBorders>
              <w:top w:val="nil"/>
              <w:left w:val="nil"/>
              <w:bottom w:val="nil"/>
              <w:right w:val="nil"/>
            </w:tcBorders>
            <w:shd w:val="clear" w:color="auto" w:fill="auto"/>
            <w:vAlign w:val="center"/>
            <w:hideMark/>
          </w:tcPr>
          <w:p w14:paraId="60E7EAD2" w14:textId="77777777" w:rsidR="00AD7C88" w:rsidRPr="00D55DEA" w:rsidRDefault="00AD7C88" w:rsidP="00AD7C88">
            <w:pPr>
              <w:rPr>
                <w:rFonts w:ascii="Arial" w:hAnsi="Arial" w:cs="Arial"/>
                <w:b/>
                <w:bCs/>
                <w:color w:val="000000"/>
                <w:sz w:val="18"/>
                <w:szCs w:val="18"/>
                <w:lang w:val="en-US"/>
              </w:rPr>
            </w:pPr>
          </w:p>
        </w:tc>
        <w:tc>
          <w:tcPr>
            <w:tcW w:w="1621" w:type="dxa"/>
            <w:tcBorders>
              <w:left w:val="nil"/>
              <w:right w:val="nil"/>
            </w:tcBorders>
            <w:shd w:val="clear" w:color="auto" w:fill="auto"/>
            <w:noWrap/>
            <w:vAlign w:val="center"/>
            <w:hideMark/>
          </w:tcPr>
          <w:p w14:paraId="3C286B5B" w14:textId="669F20B7"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175" w:type="dxa"/>
            <w:tcBorders>
              <w:left w:val="nil"/>
              <w:right w:val="nil"/>
            </w:tcBorders>
            <w:shd w:val="clear" w:color="auto" w:fill="auto"/>
            <w:vAlign w:val="center"/>
            <w:hideMark/>
          </w:tcPr>
          <w:p w14:paraId="75AB5F91" w14:textId="65C1EF01"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634" w:type="dxa"/>
            <w:tcBorders>
              <w:left w:val="nil"/>
              <w:right w:val="nil"/>
            </w:tcBorders>
            <w:shd w:val="clear" w:color="auto" w:fill="auto"/>
            <w:noWrap/>
            <w:vAlign w:val="center"/>
            <w:hideMark/>
          </w:tcPr>
          <w:p w14:paraId="4A7E31E4" w14:textId="43037DDB"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750" w:type="dxa"/>
            <w:tcBorders>
              <w:left w:val="nil"/>
              <w:right w:val="nil"/>
            </w:tcBorders>
            <w:shd w:val="clear" w:color="auto" w:fill="auto"/>
            <w:noWrap/>
            <w:vAlign w:val="center"/>
            <w:hideMark/>
          </w:tcPr>
          <w:p w14:paraId="664CC72D" w14:textId="06A5ECF5"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3,821</w:t>
            </w:r>
          </w:p>
        </w:tc>
        <w:tc>
          <w:tcPr>
            <w:tcW w:w="1560" w:type="dxa"/>
            <w:tcBorders>
              <w:left w:val="nil"/>
              <w:right w:val="nil"/>
            </w:tcBorders>
            <w:shd w:val="clear" w:color="auto" w:fill="auto"/>
            <w:noWrap/>
            <w:vAlign w:val="center"/>
            <w:hideMark/>
          </w:tcPr>
          <w:p w14:paraId="2A81F0E6" w14:textId="26B87643" w:rsidR="00AD7C88" w:rsidRPr="00D55DEA" w:rsidRDefault="00AD7C88" w:rsidP="00AD7C88">
            <w:pPr>
              <w:pBdr>
                <w:top w:val="single" w:sz="4" w:space="0" w:color="auto"/>
                <w:bottom w:val="single" w:sz="4" w:space="0"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3,821</w:t>
            </w:r>
          </w:p>
        </w:tc>
      </w:tr>
      <w:tr w:rsidR="00AD7C88" w:rsidRPr="00D55DEA" w14:paraId="00DA150C" w14:textId="77777777" w:rsidTr="00AD7C88">
        <w:trPr>
          <w:trHeight w:val="270"/>
        </w:trPr>
        <w:tc>
          <w:tcPr>
            <w:tcW w:w="5245" w:type="dxa"/>
            <w:tcBorders>
              <w:top w:val="nil"/>
              <w:left w:val="nil"/>
              <w:bottom w:val="nil"/>
              <w:right w:val="nil"/>
            </w:tcBorders>
            <w:shd w:val="clear" w:color="auto" w:fill="auto"/>
            <w:noWrap/>
            <w:vAlign w:val="center"/>
            <w:hideMark/>
          </w:tcPr>
          <w:p w14:paraId="5FB00F8D" w14:textId="63699A63" w:rsidR="00AD7C88" w:rsidRPr="00D55DEA" w:rsidRDefault="00AD7C88" w:rsidP="00AD7C88">
            <w:pPr>
              <w:rPr>
                <w:rFonts w:ascii="Arial" w:hAnsi="Arial" w:cs="Arial"/>
                <w:color w:val="000000"/>
                <w:sz w:val="18"/>
                <w:szCs w:val="18"/>
                <w:lang w:val="en-US"/>
              </w:rPr>
            </w:pPr>
            <w:r w:rsidRPr="00D55DEA">
              <w:rPr>
                <w:rFonts w:ascii="Arial" w:hAnsi="Arial" w:cs="Arial"/>
                <w:color w:val="000000"/>
                <w:sz w:val="18"/>
                <w:szCs w:val="18"/>
                <w:lang w:val="en-US"/>
              </w:rPr>
              <w:t>Share based compensation plan</w:t>
            </w:r>
          </w:p>
        </w:tc>
        <w:tc>
          <w:tcPr>
            <w:tcW w:w="222" w:type="dxa"/>
            <w:tcBorders>
              <w:top w:val="nil"/>
              <w:left w:val="nil"/>
              <w:bottom w:val="nil"/>
              <w:right w:val="nil"/>
            </w:tcBorders>
            <w:shd w:val="clear" w:color="auto" w:fill="auto"/>
            <w:vAlign w:val="center"/>
            <w:hideMark/>
          </w:tcPr>
          <w:p w14:paraId="005180A6"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center"/>
            <w:hideMark/>
          </w:tcPr>
          <w:p w14:paraId="51C10D69" w14:textId="73EDC165"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vAlign w:val="center"/>
            <w:hideMark/>
          </w:tcPr>
          <w:p w14:paraId="762C5C52" w14:textId="2BE539CD"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634" w:type="dxa"/>
            <w:tcBorders>
              <w:top w:val="nil"/>
              <w:left w:val="nil"/>
              <w:bottom w:val="nil"/>
              <w:right w:val="nil"/>
            </w:tcBorders>
            <w:shd w:val="clear" w:color="auto" w:fill="auto"/>
            <w:noWrap/>
            <w:vAlign w:val="center"/>
            <w:hideMark/>
          </w:tcPr>
          <w:p w14:paraId="1EDEA296" w14:textId="42A34CF6"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8,907</w:t>
            </w:r>
          </w:p>
        </w:tc>
        <w:tc>
          <w:tcPr>
            <w:tcW w:w="1750" w:type="dxa"/>
            <w:tcBorders>
              <w:top w:val="nil"/>
              <w:left w:val="nil"/>
              <w:bottom w:val="nil"/>
              <w:right w:val="nil"/>
            </w:tcBorders>
            <w:shd w:val="clear" w:color="auto" w:fill="auto"/>
            <w:noWrap/>
            <w:vAlign w:val="center"/>
            <w:hideMark/>
          </w:tcPr>
          <w:p w14:paraId="5E102470" w14:textId="6FC6CAC6"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560" w:type="dxa"/>
            <w:tcBorders>
              <w:top w:val="nil"/>
              <w:left w:val="nil"/>
              <w:bottom w:val="nil"/>
              <w:right w:val="nil"/>
            </w:tcBorders>
            <w:shd w:val="clear" w:color="auto" w:fill="auto"/>
            <w:noWrap/>
            <w:vAlign w:val="center"/>
            <w:hideMark/>
          </w:tcPr>
          <w:p w14:paraId="2C52D5A0" w14:textId="18C37335"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8,907</w:t>
            </w:r>
          </w:p>
        </w:tc>
      </w:tr>
      <w:tr w:rsidR="00AD7C88" w:rsidRPr="00D55DEA" w14:paraId="27FDE9F2" w14:textId="77777777" w:rsidTr="00AD7C88">
        <w:trPr>
          <w:trHeight w:val="255"/>
        </w:trPr>
        <w:tc>
          <w:tcPr>
            <w:tcW w:w="5245" w:type="dxa"/>
            <w:tcBorders>
              <w:top w:val="nil"/>
              <w:left w:val="nil"/>
              <w:bottom w:val="nil"/>
              <w:right w:val="nil"/>
            </w:tcBorders>
            <w:shd w:val="clear" w:color="auto" w:fill="auto"/>
            <w:noWrap/>
            <w:vAlign w:val="center"/>
            <w:hideMark/>
          </w:tcPr>
          <w:p w14:paraId="4966307F" w14:textId="77777777" w:rsidR="00AD7C88" w:rsidRPr="00D55DEA" w:rsidRDefault="00AD7C88" w:rsidP="00AD7C88">
            <w:pPr>
              <w:jc w:val="right"/>
              <w:rPr>
                <w:rFonts w:ascii="Arial" w:hAnsi="Arial" w:cs="Arial"/>
                <w:color w:val="000000"/>
                <w:sz w:val="18"/>
                <w:szCs w:val="18"/>
                <w:lang w:val="en-US"/>
              </w:rPr>
            </w:pPr>
          </w:p>
        </w:tc>
        <w:tc>
          <w:tcPr>
            <w:tcW w:w="222" w:type="dxa"/>
            <w:tcBorders>
              <w:top w:val="nil"/>
              <w:left w:val="nil"/>
              <w:bottom w:val="nil"/>
              <w:right w:val="nil"/>
            </w:tcBorders>
            <w:shd w:val="clear" w:color="auto" w:fill="auto"/>
            <w:vAlign w:val="center"/>
            <w:hideMark/>
          </w:tcPr>
          <w:p w14:paraId="705F4862" w14:textId="77777777" w:rsidR="00AD7C88" w:rsidRPr="00D55DEA" w:rsidRDefault="00AD7C88" w:rsidP="00AD7C88">
            <w:pPr>
              <w:rPr>
                <w:rFonts w:ascii="Arial" w:hAnsi="Arial" w:cs="Arial"/>
                <w:sz w:val="18"/>
                <w:szCs w:val="18"/>
                <w:lang w:val="en-US"/>
              </w:rPr>
            </w:pPr>
          </w:p>
        </w:tc>
        <w:tc>
          <w:tcPr>
            <w:tcW w:w="1621" w:type="dxa"/>
            <w:tcBorders>
              <w:top w:val="nil"/>
              <w:left w:val="nil"/>
              <w:bottom w:val="nil"/>
              <w:right w:val="nil"/>
            </w:tcBorders>
            <w:shd w:val="clear" w:color="auto" w:fill="auto"/>
            <w:noWrap/>
            <w:vAlign w:val="center"/>
            <w:hideMark/>
          </w:tcPr>
          <w:p w14:paraId="1268D183" w14:textId="77777777" w:rsidR="00AD7C88" w:rsidRPr="00D55DEA" w:rsidRDefault="00AD7C88" w:rsidP="00AD7C88">
            <w:pPr>
              <w:jc w:val="right"/>
              <w:rPr>
                <w:rFonts w:ascii="Arial" w:hAnsi="Arial" w:cs="Arial"/>
                <w:sz w:val="18"/>
                <w:szCs w:val="18"/>
                <w:lang w:val="en-US"/>
              </w:rPr>
            </w:pPr>
          </w:p>
        </w:tc>
        <w:tc>
          <w:tcPr>
            <w:tcW w:w="1175" w:type="dxa"/>
            <w:tcBorders>
              <w:top w:val="nil"/>
              <w:left w:val="nil"/>
              <w:bottom w:val="nil"/>
              <w:right w:val="nil"/>
            </w:tcBorders>
            <w:shd w:val="clear" w:color="auto" w:fill="auto"/>
            <w:vAlign w:val="center"/>
            <w:hideMark/>
          </w:tcPr>
          <w:p w14:paraId="5A3A5672" w14:textId="77777777" w:rsidR="00AD7C88" w:rsidRPr="00D55DEA" w:rsidRDefault="00AD7C88" w:rsidP="00AD7C88">
            <w:pPr>
              <w:jc w:val="right"/>
              <w:rPr>
                <w:rFonts w:ascii="Arial" w:hAnsi="Arial" w:cs="Arial"/>
                <w:sz w:val="18"/>
                <w:szCs w:val="18"/>
                <w:lang w:val="en-US"/>
              </w:rPr>
            </w:pPr>
          </w:p>
        </w:tc>
        <w:tc>
          <w:tcPr>
            <w:tcW w:w="1634" w:type="dxa"/>
            <w:tcBorders>
              <w:top w:val="nil"/>
              <w:left w:val="nil"/>
              <w:bottom w:val="nil"/>
              <w:right w:val="nil"/>
            </w:tcBorders>
            <w:shd w:val="clear" w:color="auto" w:fill="auto"/>
            <w:noWrap/>
            <w:vAlign w:val="center"/>
            <w:hideMark/>
          </w:tcPr>
          <w:p w14:paraId="0B1334AD" w14:textId="77777777" w:rsidR="00AD7C88" w:rsidRPr="00D55DEA" w:rsidRDefault="00AD7C88" w:rsidP="00AD7C88">
            <w:pPr>
              <w:jc w:val="right"/>
              <w:rPr>
                <w:rFonts w:ascii="Arial" w:hAnsi="Arial" w:cs="Arial"/>
                <w:sz w:val="18"/>
                <w:szCs w:val="18"/>
                <w:lang w:val="en-US"/>
              </w:rPr>
            </w:pPr>
          </w:p>
        </w:tc>
        <w:tc>
          <w:tcPr>
            <w:tcW w:w="1750" w:type="dxa"/>
            <w:tcBorders>
              <w:top w:val="nil"/>
              <w:left w:val="nil"/>
              <w:bottom w:val="nil"/>
              <w:right w:val="nil"/>
            </w:tcBorders>
            <w:shd w:val="clear" w:color="auto" w:fill="auto"/>
            <w:noWrap/>
            <w:vAlign w:val="center"/>
            <w:hideMark/>
          </w:tcPr>
          <w:p w14:paraId="7AD87B7B" w14:textId="77777777" w:rsidR="00AD7C88" w:rsidRPr="00D55DEA" w:rsidRDefault="00AD7C88" w:rsidP="00AD7C88">
            <w:pPr>
              <w:jc w:val="right"/>
              <w:rPr>
                <w:rFonts w:ascii="Arial" w:hAnsi="Arial" w:cs="Arial"/>
                <w:sz w:val="18"/>
                <w:szCs w:val="18"/>
                <w:lang w:val="en-US"/>
              </w:rPr>
            </w:pPr>
          </w:p>
        </w:tc>
        <w:tc>
          <w:tcPr>
            <w:tcW w:w="1560" w:type="dxa"/>
            <w:tcBorders>
              <w:top w:val="nil"/>
              <w:left w:val="nil"/>
              <w:bottom w:val="nil"/>
              <w:right w:val="nil"/>
            </w:tcBorders>
            <w:shd w:val="clear" w:color="auto" w:fill="auto"/>
            <w:noWrap/>
            <w:vAlign w:val="center"/>
            <w:hideMark/>
          </w:tcPr>
          <w:p w14:paraId="5E060515" w14:textId="77777777" w:rsidR="00AD7C88" w:rsidRPr="00D55DEA" w:rsidRDefault="00AD7C88" w:rsidP="00AD7C88">
            <w:pPr>
              <w:jc w:val="right"/>
              <w:rPr>
                <w:rFonts w:ascii="Arial" w:hAnsi="Arial" w:cs="Arial"/>
                <w:sz w:val="18"/>
                <w:szCs w:val="18"/>
                <w:lang w:val="en-US"/>
              </w:rPr>
            </w:pPr>
          </w:p>
        </w:tc>
      </w:tr>
      <w:tr w:rsidR="00AD7C88" w:rsidRPr="00D55DEA" w14:paraId="19A95328" w14:textId="77777777" w:rsidTr="00AD7C88">
        <w:trPr>
          <w:trHeight w:val="255"/>
        </w:trPr>
        <w:tc>
          <w:tcPr>
            <w:tcW w:w="5245" w:type="dxa"/>
            <w:tcBorders>
              <w:top w:val="nil"/>
              <w:left w:val="nil"/>
              <w:bottom w:val="nil"/>
              <w:right w:val="nil"/>
            </w:tcBorders>
            <w:shd w:val="clear" w:color="auto" w:fill="auto"/>
            <w:noWrap/>
            <w:vAlign w:val="center"/>
            <w:hideMark/>
          </w:tcPr>
          <w:p w14:paraId="5304B14B"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 xml:space="preserve">Balances </w:t>
            </w:r>
            <w:proofErr w:type="gramStart"/>
            <w:r w:rsidRPr="00D55DEA">
              <w:rPr>
                <w:rFonts w:ascii="Arial" w:hAnsi="Arial" w:cs="Arial"/>
                <w:b/>
                <w:bCs/>
                <w:color w:val="000000"/>
                <w:sz w:val="18"/>
                <w:szCs w:val="18"/>
                <w:lang w:val="en-US"/>
              </w:rPr>
              <w:t>at</w:t>
            </w:r>
            <w:proofErr w:type="gramEnd"/>
            <w:r w:rsidRPr="00D55DEA">
              <w:rPr>
                <w:rFonts w:ascii="Arial" w:hAnsi="Arial" w:cs="Arial"/>
                <w:b/>
                <w:bCs/>
                <w:color w:val="000000"/>
                <w:sz w:val="18"/>
                <w:szCs w:val="18"/>
                <w:lang w:val="en-US"/>
              </w:rPr>
              <w:t xml:space="preserve"> March 31, 2020 (unaudited)</w:t>
            </w:r>
          </w:p>
        </w:tc>
        <w:tc>
          <w:tcPr>
            <w:tcW w:w="222" w:type="dxa"/>
            <w:tcBorders>
              <w:top w:val="nil"/>
              <w:left w:val="nil"/>
              <w:bottom w:val="nil"/>
              <w:right w:val="nil"/>
            </w:tcBorders>
            <w:shd w:val="clear" w:color="auto" w:fill="auto"/>
            <w:vAlign w:val="center"/>
            <w:hideMark/>
          </w:tcPr>
          <w:p w14:paraId="761275EA" w14:textId="77777777" w:rsidR="00AD7C88" w:rsidRPr="00D55DEA" w:rsidRDefault="00AD7C88" w:rsidP="00AD7C88">
            <w:pPr>
              <w:rPr>
                <w:rFonts w:ascii="Arial" w:hAnsi="Arial" w:cs="Arial"/>
                <w:b/>
                <w:bCs/>
                <w:color w:val="000000"/>
                <w:sz w:val="18"/>
                <w:szCs w:val="18"/>
                <w:lang w:val="en-US"/>
              </w:rPr>
            </w:pPr>
          </w:p>
        </w:tc>
        <w:tc>
          <w:tcPr>
            <w:tcW w:w="1621" w:type="dxa"/>
            <w:tcBorders>
              <w:left w:val="nil"/>
              <w:right w:val="nil"/>
            </w:tcBorders>
            <w:shd w:val="clear" w:color="auto" w:fill="auto"/>
            <w:noWrap/>
            <w:vAlign w:val="center"/>
            <w:hideMark/>
          </w:tcPr>
          <w:p w14:paraId="3D4292E3" w14:textId="4AB4222D"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w:t>
            </w:r>
          </w:p>
        </w:tc>
        <w:tc>
          <w:tcPr>
            <w:tcW w:w="1175" w:type="dxa"/>
            <w:tcBorders>
              <w:left w:val="nil"/>
              <w:right w:val="nil"/>
            </w:tcBorders>
            <w:shd w:val="clear" w:color="auto" w:fill="auto"/>
            <w:vAlign w:val="center"/>
            <w:hideMark/>
          </w:tcPr>
          <w:p w14:paraId="3E09D220" w14:textId="5A84C18B"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1,607,622</w:t>
            </w:r>
          </w:p>
        </w:tc>
        <w:tc>
          <w:tcPr>
            <w:tcW w:w="1634" w:type="dxa"/>
            <w:tcBorders>
              <w:left w:val="nil"/>
              <w:right w:val="nil"/>
            </w:tcBorders>
            <w:shd w:val="clear" w:color="auto" w:fill="auto"/>
            <w:noWrap/>
            <w:vAlign w:val="center"/>
            <w:hideMark/>
          </w:tcPr>
          <w:p w14:paraId="19CEF04A" w14:textId="1CCB5BBC"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93,453</w:t>
            </w:r>
          </w:p>
        </w:tc>
        <w:tc>
          <w:tcPr>
            <w:tcW w:w="1750" w:type="dxa"/>
            <w:tcBorders>
              <w:left w:val="nil"/>
              <w:right w:val="nil"/>
            </w:tcBorders>
            <w:shd w:val="clear" w:color="auto" w:fill="auto"/>
            <w:noWrap/>
            <w:vAlign w:val="center"/>
            <w:hideMark/>
          </w:tcPr>
          <w:p w14:paraId="32E5187B" w14:textId="44B324E9"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(93,548)</w:t>
            </w:r>
          </w:p>
        </w:tc>
        <w:tc>
          <w:tcPr>
            <w:tcW w:w="1560" w:type="dxa"/>
            <w:tcBorders>
              <w:left w:val="nil"/>
              <w:right w:val="nil"/>
            </w:tcBorders>
            <w:shd w:val="clear" w:color="auto" w:fill="auto"/>
            <w:noWrap/>
            <w:vAlign w:val="center"/>
            <w:hideMark/>
          </w:tcPr>
          <w:p w14:paraId="19E8F91B" w14:textId="1F3D50B3"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1,607,538</w:t>
            </w:r>
          </w:p>
        </w:tc>
      </w:tr>
      <w:tr w:rsidR="00AD7C88" w:rsidRPr="00D55DEA" w14:paraId="0F77F2EA" w14:textId="77777777" w:rsidTr="00AD7C88">
        <w:trPr>
          <w:trHeight w:val="255"/>
        </w:trPr>
        <w:tc>
          <w:tcPr>
            <w:tcW w:w="5245" w:type="dxa"/>
            <w:tcBorders>
              <w:top w:val="nil"/>
              <w:left w:val="nil"/>
              <w:bottom w:val="nil"/>
              <w:right w:val="nil"/>
            </w:tcBorders>
            <w:shd w:val="clear" w:color="auto" w:fill="auto"/>
            <w:noWrap/>
            <w:vAlign w:val="center"/>
            <w:hideMark/>
          </w:tcPr>
          <w:p w14:paraId="0FE7F0EA" w14:textId="77777777" w:rsidR="00AD7C88" w:rsidRPr="00D55DEA" w:rsidRDefault="00AD7C88" w:rsidP="00AD7C88">
            <w:pPr>
              <w:jc w:val="right"/>
              <w:rPr>
                <w:rFonts w:ascii="Arial" w:hAnsi="Arial" w:cs="Arial"/>
                <w:b/>
                <w:bCs/>
                <w:color w:val="000000"/>
                <w:sz w:val="18"/>
                <w:szCs w:val="18"/>
                <w:lang w:val="en-US"/>
              </w:rPr>
            </w:pPr>
          </w:p>
        </w:tc>
        <w:tc>
          <w:tcPr>
            <w:tcW w:w="222" w:type="dxa"/>
            <w:tcBorders>
              <w:top w:val="nil"/>
              <w:left w:val="nil"/>
              <w:bottom w:val="nil"/>
              <w:right w:val="nil"/>
            </w:tcBorders>
            <w:shd w:val="clear" w:color="auto" w:fill="auto"/>
            <w:vAlign w:val="center"/>
            <w:hideMark/>
          </w:tcPr>
          <w:p w14:paraId="5011EA25" w14:textId="77777777" w:rsidR="00AD7C88" w:rsidRPr="00D55DEA" w:rsidRDefault="00AD7C88" w:rsidP="00AD7C88">
            <w:pPr>
              <w:rPr>
                <w:rFonts w:ascii="Arial" w:hAnsi="Arial" w:cs="Arial"/>
                <w:sz w:val="18"/>
                <w:szCs w:val="18"/>
                <w:lang w:val="en-US"/>
              </w:rPr>
            </w:pPr>
          </w:p>
        </w:tc>
        <w:tc>
          <w:tcPr>
            <w:tcW w:w="1621" w:type="dxa"/>
            <w:tcBorders>
              <w:top w:val="nil"/>
              <w:left w:val="nil"/>
              <w:bottom w:val="nil"/>
              <w:right w:val="nil"/>
            </w:tcBorders>
            <w:shd w:val="clear" w:color="auto" w:fill="auto"/>
            <w:vAlign w:val="center"/>
            <w:hideMark/>
          </w:tcPr>
          <w:p w14:paraId="5A505C90" w14:textId="77777777" w:rsidR="00AD7C88" w:rsidRPr="00D55DEA" w:rsidRDefault="00AD7C88" w:rsidP="00AD7C88">
            <w:pPr>
              <w:jc w:val="right"/>
              <w:rPr>
                <w:rFonts w:ascii="Arial" w:hAnsi="Arial" w:cs="Arial"/>
                <w:sz w:val="18"/>
                <w:szCs w:val="18"/>
                <w:lang w:val="en-US"/>
              </w:rPr>
            </w:pPr>
          </w:p>
        </w:tc>
        <w:tc>
          <w:tcPr>
            <w:tcW w:w="1175" w:type="dxa"/>
            <w:tcBorders>
              <w:top w:val="nil"/>
              <w:left w:val="nil"/>
              <w:bottom w:val="nil"/>
              <w:right w:val="nil"/>
            </w:tcBorders>
            <w:shd w:val="clear" w:color="auto" w:fill="auto"/>
            <w:vAlign w:val="center"/>
            <w:hideMark/>
          </w:tcPr>
          <w:p w14:paraId="57FBF952" w14:textId="77777777" w:rsidR="00AD7C88" w:rsidRPr="00D55DEA" w:rsidRDefault="00AD7C88" w:rsidP="00AD7C88">
            <w:pPr>
              <w:jc w:val="right"/>
              <w:rPr>
                <w:rFonts w:ascii="Arial" w:hAnsi="Arial" w:cs="Arial"/>
                <w:sz w:val="18"/>
                <w:szCs w:val="18"/>
                <w:lang w:val="en-US"/>
              </w:rPr>
            </w:pPr>
          </w:p>
        </w:tc>
        <w:tc>
          <w:tcPr>
            <w:tcW w:w="1634" w:type="dxa"/>
            <w:tcBorders>
              <w:top w:val="nil"/>
              <w:left w:val="nil"/>
              <w:bottom w:val="nil"/>
              <w:right w:val="nil"/>
            </w:tcBorders>
            <w:shd w:val="clear" w:color="auto" w:fill="auto"/>
            <w:vAlign w:val="center"/>
            <w:hideMark/>
          </w:tcPr>
          <w:p w14:paraId="7898A60A" w14:textId="77777777" w:rsidR="00AD7C88" w:rsidRPr="00D55DEA" w:rsidRDefault="00AD7C88" w:rsidP="00AD7C88">
            <w:pPr>
              <w:jc w:val="right"/>
              <w:rPr>
                <w:rFonts w:ascii="Arial" w:hAnsi="Arial" w:cs="Arial"/>
                <w:sz w:val="18"/>
                <w:szCs w:val="18"/>
                <w:lang w:val="en-US"/>
              </w:rPr>
            </w:pPr>
          </w:p>
        </w:tc>
        <w:tc>
          <w:tcPr>
            <w:tcW w:w="1750" w:type="dxa"/>
            <w:tcBorders>
              <w:top w:val="nil"/>
              <w:left w:val="nil"/>
              <w:bottom w:val="nil"/>
              <w:right w:val="nil"/>
            </w:tcBorders>
            <w:shd w:val="clear" w:color="auto" w:fill="auto"/>
            <w:vAlign w:val="center"/>
            <w:hideMark/>
          </w:tcPr>
          <w:p w14:paraId="1326B304" w14:textId="77777777" w:rsidR="00AD7C88" w:rsidRPr="00D55DEA" w:rsidRDefault="00AD7C88" w:rsidP="00AD7C88">
            <w:pPr>
              <w:jc w:val="right"/>
              <w:rPr>
                <w:rFonts w:ascii="Arial" w:hAnsi="Arial" w:cs="Arial"/>
                <w:sz w:val="18"/>
                <w:szCs w:val="18"/>
                <w:lang w:val="en-US"/>
              </w:rPr>
            </w:pPr>
          </w:p>
        </w:tc>
        <w:tc>
          <w:tcPr>
            <w:tcW w:w="1560" w:type="dxa"/>
            <w:tcBorders>
              <w:top w:val="nil"/>
              <w:left w:val="nil"/>
              <w:bottom w:val="nil"/>
              <w:right w:val="nil"/>
            </w:tcBorders>
            <w:shd w:val="clear" w:color="auto" w:fill="auto"/>
            <w:vAlign w:val="center"/>
            <w:hideMark/>
          </w:tcPr>
          <w:p w14:paraId="4EAE4AC9" w14:textId="77777777" w:rsidR="00AD7C88" w:rsidRPr="00D55DEA" w:rsidRDefault="00AD7C88" w:rsidP="00AD7C88">
            <w:pPr>
              <w:jc w:val="right"/>
              <w:rPr>
                <w:rFonts w:ascii="Arial" w:hAnsi="Arial" w:cs="Arial"/>
                <w:sz w:val="18"/>
                <w:szCs w:val="18"/>
                <w:lang w:val="en-US"/>
              </w:rPr>
            </w:pPr>
          </w:p>
        </w:tc>
      </w:tr>
      <w:tr w:rsidR="00AD7C88" w:rsidRPr="00D55DEA" w14:paraId="100D2DE4" w14:textId="77777777" w:rsidTr="00AD7C88">
        <w:trPr>
          <w:trHeight w:val="255"/>
        </w:trPr>
        <w:tc>
          <w:tcPr>
            <w:tcW w:w="5245" w:type="dxa"/>
            <w:tcBorders>
              <w:top w:val="nil"/>
              <w:left w:val="nil"/>
              <w:bottom w:val="nil"/>
              <w:right w:val="nil"/>
            </w:tcBorders>
            <w:shd w:val="clear" w:color="auto" w:fill="auto"/>
            <w:noWrap/>
            <w:vAlign w:val="center"/>
            <w:hideMark/>
          </w:tcPr>
          <w:p w14:paraId="07AEB215"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 xml:space="preserve">Balances </w:t>
            </w:r>
            <w:proofErr w:type="gramStart"/>
            <w:r w:rsidRPr="00D55DEA">
              <w:rPr>
                <w:rFonts w:ascii="Arial" w:hAnsi="Arial" w:cs="Arial"/>
                <w:b/>
                <w:bCs/>
                <w:color w:val="000000"/>
                <w:sz w:val="18"/>
                <w:szCs w:val="18"/>
                <w:lang w:val="en-US"/>
              </w:rPr>
              <w:t>at</w:t>
            </w:r>
            <w:proofErr w:type="gramEnd"/>
            <w:r w:rsidRPr="00D55DEA">
              <w:rPr>
                <w:rFonts w:ascii="Arial" w:hAnsi="Arial" w:cs="Arial"/>
                <w:b/>
                <w:bCs/>
                <w:color w:val="000000"/>
                <w:sz w:val="18"/>
                <w:szCs w:val="18"/>
                <w:lang w:val="en-US"/>
              </w:rPr>
              <w:t xml:space="preserve"> December 31, 2020</w:t>
            </w:r>
          </w:p>
        </w:tc>
        <w:tc>
          <w:tcPr>
            <w:tcW w:w="222" w:type="dxa"/>
            <w:tcBorders>
              <w:top w:val="nil"/>
              <w:left w:val="nil"/>
              <w:bottom w:val="nil"/>
              <w:right w:val="nil"/>
            </w:tcBorders>
            <w:shd w:val="clear" w:color="auto" w:fill="auto"/>
            <w:noWrap/>
            <w:vAlign w:val="bottom"/>
            <w:hideMark/>
          </w:tcPr>
          <w:p w14:paraId="53F29683" w14:textId="77777777" w:rsidR="00AD7C88" w:rsidRPr="00D55DEA" w:rsidRDefault="00AD7C88" w:rsidP="00AD7C88">
            <w:pPr>
              <w:rPr>
                <w:rFonts w:ascii="Arial" w:hAnsi="Arial" w:cs="Arial"/>
                <w:b/>
                <w:bCs/>
                <w:color w:val="000000"/>
                <w:sz w:val="18"/>
                <w:szCs w:val="18"/>
                <w:lang w:val="en-US"/>
              </w:rPr>
            </w:pPr>
          </w:p>
        </w:tc>
        <w:tc>
          <w:tcPr>
            <w:tcW w:w="1621" w:type="dxa"/>
            <w:tcBorders>
              <w:left w:val="nil"/>
              <w:right w:val="nil"/>
            </w:tcBorders>
            <w:shd w:val="clear" w:color="auto" w:fill="auto"/>
            <w:noWrap/>
            <w:vAlign w:val="center"/>
            <w:hideMark/>
          </w:tcPr>
          <w:p w14:paraId="1C84F2FD" w14:textId="6A2C4AF2"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w:t>
            </w:r>
          </w:p>
        </w:tc>
        <w:tc>
          <w:tcPr>
            <w:tcW w:w="1175" w:type="dxa"/>
            <w:tcBorders>
              <w:left w:val="nil"/>
              <w:right w:val="nil"/>
            </w:tcBorders>
            <w:shd w:val="clear" w:color="auto" w:fill="auto"/>
            <w:vAlign w:val="center"/>
            <w:hideMark/>
          </w:tcPr>
          <w:p w14:paraId="336A8DC2" w14:textId="00C61915"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2,200,645</w:t>
            </w:r>
          </w:p>
        </w:tc>
        <w:tc>
          <w:tcPr>
            <w:tcW w:w="1634" w:type="dxa"/>
            <w:tcBorders>
              <w:left w:val="nil"/>
              <w:right w:val="nil"/>
            </w:tcBorders>
            <w:shd w:val="clear" w:color="auto" w:fill="auto"/>
            <w:noWrap/>
            <w:vAlign w:val="center"/>
            <w:hideMark/>
          </w:tcPr>
          <w:p w14:paraId="19CD07A6" w14:textId="23D8FF58"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80,817</w:t>
            </w:r>
          </w:p>
        </w:tc>
        <w:tc>
          <w:tcPr>
            <w:tcW w:w="1750" w:type="dxa"/>
            <w:tcBorders>
              <w:left w:val="nil"/>
              <w:right w:val="nil"/>
            </w:tcBorders>
            <w:shd w:val="clear" w:color="auto" w:fill="auto"/>
            <w:noWrap/>
            <w:vAlign w:val="center"/>
            <w:hideMark/>
          </w:tcPr>
          <w:p w14:paraId="69AB194F" w14:textId="2C622A0C"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(80,589)</w:t>
            </w:r>
          </w:p>
        </w:tc>
        <w:tc>
          <w:tcPr>
            <w:tcW w:w="1560" w:type="dxa"/>
            <w:tcBorders>
              <w:left w:val="nil"/>
              <w:right w:val="nil"/>
            </w:tcBorders>
            <w:shd w:val="clear" w:color="auto" w:fill="auto"/>
            <w:noWrap/>
            <w:vAlign w:val="center"/>
            <w:hideMark/>
          </w:tcPr>
          <w:p w14:paraId="63F6D9C4" w14:textId="0AFD5BB7"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2,200,884</w:t>
            </w:r>
          </w:p>
        </w:tc>
      </w:tr>
      <w:tr w:rsidR="00AD7C88" w:rsidRPr="00D55DEA" w14:paraId="3326616C" w14:textId="77777777" w:rsidTr="00AD7C88">
        <w:trPr>
          <w:trHeight w:val="255"/>
        </w:trPr>
        <w:tc>
          <w:tcPr>
            <w:tcW w:w="5245" w:type="dxa"/>
            <w:tcBorders>
              <w:top w:val="nil"/>
              <w:left w:val="nil"/>
              <w:bottom w:val="nil"/>
              <w:right w:val="nil"/>
            </w:tcBorders>
            <w:shd w:val="clear" w:color="auto" w:fill="auto"/>
            <w:noWrap/>
            <w:vAlign w:val="center"/>
            <w:hideMark/>
          </w:tcPr>
          <w:p w14:paraId="64A636B4" w14:textId="77777777" w:rsidR="00AD7C88" w:rsidRPr="00D55DEA" w:rsidRDefault="00AD7C88" w:rsidP="00AD7C88">
            <w:pPr>
              <w:jc w:val="right"/>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bottom"/>
            <w:hideMark/>
          </w:tcPr>
          <w:p w14:paraId="578D7E0B" w14:textId="77777777" w:rsidR="00AD7C88" w:rsidRPr="00D55DEA" w:rsidRDefault="00AD7C88" w:rsidP="00AD7C88">
            <w:pPr>
              <w:rPr>
                <w:rFonts w:ascii="Arial" w:hAnsi="Arial" w:cs="Arial"/>
                <w:sz w:val="18"/>
                <w:szCs w:val="18"/>
                <w:lang w:val="en-US"/>
              </w:rPr>
            </w:pPr>
          </w:p>
        </w:tc>
        <w:tc>
          <w:tcPr>
            <w:tcW w:w="1621" w:type="dxa"/>
            <w:tcBorders>
              <w:top w:val="nil"/>
              <w:left w:val="nil"/>
              <w:bottom w:val="nil"/>
              <w:right w:val="nil"/>
            </w:tcBorders>
            <w:shd w:val="clear" w:color="auto" w:fill="auto"/>
            <w:noWrap/>
            <w:vAlign w:val="bottom"/>
            <w:hideMark/>
          </w:tcPr>
          <w:p w14:paraId="6A293FFD" w14:textId="77777777" w:rsidR="00AD7C88" w:rsidRPr="00D55DEA" w:rsidRDefault="00AD7C88" w:rsidP="00AD7C88">
            <w:pPr>
              <w:jc w:val="right"/>
              <w:rPr>
                <w:rFonts w:ascii="Arial" w:hAnsi="Arial" w:cs="Arial"/>
                <w:sz w:val="18"/>
                <w:szCs w:val="18"/>
                <w:lang w:val="en-US"/>
              </w:rPr>
            </w:pPr>
          </w:p>
        </w:tc>
        <w:tc>
          <w:tcPr>
            <w:tcW w:w="1175" w:type="dxa"/>
            <w:tcBorders>
              <w:top w:val="nil"/>
              <w:left w:val="nil"/>
              <w:bottom w:val="nil"/>
              <w:right w:val="nil"/>
            </w:tcBorders>
            <w:shd w:val="clear" w:color="auto" w:fill="auto"/>
            <w:noWrap/>
            <w:vAlign w:val="bottom"/>
            <w:hideMark/>
          </w:tcPr>
          <w:p w14:paraId="4B88BE80" w14:textId="77777777" w:rsidR="00AD7C88" w:rsidRPr="00D55DEA" w:rsidRDefault="00AD7C88" w:rsidP="00AD7C88">
            <w:pPr>
              <w:jc w:val="right"/>
              <w:rPr>
                <w:rFonts w:ascii="Arial" w:hAnsi="Arial" w:cs="Arial"/>
                <w:sz w:val="18"/>
                <w:szCs w:val="18"/>
                <w:lang w:val="en-US"/>
              </w:rPr>
            </w:pPr>
          </w:p>
        </w:tc>
        <w:tc>
          <w:tcPr>
            <w:tcW w:w="1634" w:type="dxa"/>
            <w:tcBorders>
              <w:top w:val="nil"/>
              <w:left w:val="nil"/>
              <w:bottom w:val="nil"/>
              <w:right w:val="nil"/>
            </w:tcBorders>
            <w:shd w:val="clear" w:color="auto" w:fill="auto"/>
            <w:noWrap/>
            <w:vAlign w:val="bottom"/>
            <w:hideMark/>
          </w:tcPr>
          <w:p w14:paraId="58011C6D" w14:textId="77777777" w:rsidR="00AD7C88" w:rsidRPr="00D55DEA" w:rsidRDefault="00AD7C88" w:rsidP="00AD7C88">
            <w:pPr>
              <w:jc w:val="right"/>
              <w:rPr>
                <w:rFonts w:ascii="Arial" w:hAnsi="Arial" w:cs="Arial"/>
                <w:sz w:val="18"/>
                <w:szCs w:val="18"/>
                <w:lang w:val="en-US"/>
              </w:rPr>
            </w:pPr>
          </w:p>
        </w:tc>
        <w:tc>
          <w:tcPr>
            <w:tcW w:w="1750" w:type="dxa"/>
            <w:tcBorders>
              <w:top w:val="nil"/>
              <w:left w:val="nil"/>
              <w:bottom w:val="nil"/>
              <w:right w:val="nil"/>
            </w:tcBorders>
            <w:shd w:val="clear" w:color="auto" w:fill="auto"/>
            <w:noWrap/>
            <w:vAlign w:val="bottom"/>
            <w:hideMark/>
          </w:tcPr>
          <w:p w14:paraId="3DAC58F7" w14:textId="77777777" w:rsidR="00AD7C88" w:rsidRPr="00D55DEA" w:rsidRDefault="00AD7C88" w:rsidP="00AD7C88">
            <w:pPr>
              <w:jc w:val="right"/>
              <w:rPr>
                <w:rFonts w:ascii="Arial" w:hAnsi="Arial" w:cs="Arial"/>
                <w:sz w:val="18"/>
                <w:szCs w:val="18"/>
                <w:lang w:val="en-US"/>
              </w:rPr>
            </w:pPr>
          </w:p>
        </w:tc>
        <w:tc>
          <w:tcPr>
            <w:tcW w:w="1560" w:type="dxa"/>
            <w:tcBorders>
              <w:top w:val="nil"/>
              <w:left w:val="nil"/>
              <w:bottom w:val="nil"/>
              <w:right w:val="nil"/>
            </w:tcBorders>
            <w:shd w:val="clear" w:color="auto" w:fill="auto"/>
            <w:noWrap/>
            <w:vAlign w:val="bottom"/>
            <w:hideMark/>
          </w:tcPr>
          <w:p w14:paraId="17DDCDA1" w14:textId="77777777" w:rsidR="00AD7C88" w:rsidRPr="00D55DEA" w:rsidRDefault="00AD7C88" w:rsidP="00AD7C88">
            <w:pPr>
              <w:jc w:val="right"/>
              <w:rPr>
                <w:rFonts w:ascii="Arial" w:hAnsi="Arial" w:cs="Arial"/>
                <w:sz w:val="18"/>
                <w:szCs w:val="18"/>
                <w:lang w:val="en-US"/>
              </w:rPr>
            </w:pPr>
          </w:p>
        </w:tc>
      </w:tr>
      <w:tr w:rsidR="00AD7C88" w:rsidRPr="00D55DEA" w14:paraId="1001A293" w14:textId="77777777" w:rsidTr="00AD7C88">
        <w:trPr>
          <w:trHeight w:val="255"/>
        </w:trPr>
        <w:tc>
          <w:tcPr>
            <w:tcW w:w="5245" w:type="dxa"/>
            <w:tcBorders>
              <w:top w:val="nil"/>
              <w:left w:val="nil"/>
              <w:bottom w:val="nil"/>
              <w:right w:val="nil"/>
            </w:tcBorders>
            <w:shd w:val="clear" w:color="auto" w:fill="auto"/>
            <w:noWrap/>
            <w:vAlign w:val="center"/>
            <w:hideMark/>
          </w:tcPr>
          <w:p w14:paraId="62742E18" w14:textId="77777777" w:rsidR="00AD7C88" w:rsidRPr="00D55DEA" w:rsidRDefault="00AD7C88" w:rsidP="00AD7C88">
            <w:pPr>
              <w:rPr>
                <w:rFonts w:ascii="Arial" w:hAnsi="Arial" w:cs="Arial"/>
                <w:color w:val="000000"/>
                <w:sz w:val="18"/>
                <w:szCs w:val="18"/>
                <w:lang w:val="en-US"/>
              </w:rPr>
            </w:pPr>
            <w:r w:rsidRPr="00D55DEA">
              <w:rPr>
                <w:rFonts w:ascii="Arial" w:hAnsi="Arial" w:cs="Arial"/>
                <w:color w:val="000000"/>
                <w:sz w:val="18"/>
                <w:szCs w:val="18"/>
                <w:lang w:val="en-US"/>
              </w:rPr>
              <w:t>Net profit for the period</w:t>
            </w:r>
          </w:p>
        </w:tc>
        <w:tc>
          <w:tcPr>
            <w:tcW w:w="222" w:type="dxa"/>
            <w:tcBorders>
              <w:top w:val="nil"/>
              <w:left w:val="nil"/>
              <w:bottom w:val="nil"/>
              <w:right w:val="nil"/>
            </w:tcBorders>
            <w:shd w:val="clear" w:color="auto" w:fill="auto"/>
            <w:noWrap/>
            <w:vAlign w:val="bottom"/>
            <w:hideMark/>
          </w:tcPr>
          <w:p w14:paraId="1E1941F6"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bottom"/>
            <w:hideMark/>
          </w:tcPr>
          <w:p w14:paraId="4A043BC8" w14:textId="46412C71"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noWrap/>
            <w:vAlign w:val="bottom"/>
            <w:hideMark/>
          </w:tcPr>
          <w:p w14:paraId="1F763117" w14:textId="738368F5"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634" w:type="dxa"/>
            <w:tcBorders>
              <w:top w:val="nil"/>
              <w:left w:val="nil"/>
              <w:bottom w:val="nil"/>
              <w:right w:val="nil"/>
            </w:tcBorders>
            <w:shd w:val="clear" w:color="auto" w:fill="auto"/>
            <w:noWrap/>
            <w:vAlign w:val="bottom"/>
            <w:hideMark/>
          </w:tcPr>
          <w:p w14:paraId="1445F322" w14:textId="7F46A16A"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750" w:type="dxa"/>
            <w:tcBorders>
              <w:top w:val="nil"/>
              <w:left w:val="nil"/>
              <w:bottom w:val="nil"/>
              <w:right w:val="nil"/>
            </w:tcBorders>
            <w:shd w:val="clear" w:color="auto" w:fill="auto"/>
            <w:noWrap/>
            <w:vAlign w:val="bottom"/>
            <w:hideMark/>
          </w:tcPr>
          <w:p w14:paraId="5A8D2688" w14:textId="7C784EC7"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11,811</w:t>
            </w:r>
          </w:p>
        </w:tc>
        <w:tc>
          <w:tcPr>
            <w:tcW w:w="1560" w:type="dxa"/>
            <w:tcBorders>
              <w:top w:val="nil"/>
              <w:left w:val="nil"/>
              <w:bottom w:val="nil"/>
              <w:right w:val="nil"/>
            </w:tcBorders>
            <w:shd w:val="clear" w:color="auto" w:fill="auto"/>
            <w:noWrap/>
            <w:vAlign w:val="bottom"/>
            <w:hideMark/>
          </w:tcPr>
          <w:p w14:paraId="740C1EAC" w14:textId="659B2EAB"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11,811</w:t>
            </w:r>
          </w:p>
        </w:tc>
      </w:tr>
      <w:tr w:rsidR="00AD7C88" w:rsidRPr="00D55DEA" w14:paraId="68FFB067" w14:textId="77777777" w:rsidTr="00AD7C88">
        <w:trPr>
          <w:trHeight w:val="255"/>
        </w:trPr>
        <w:tc>
          <w:tcPr>
            <w:tcW w:w="5245" w:type="dxa"/>
            <w:tcBorders>
              <w:top w:val="nil"/>
              <w:left w:val="nil"/>
              <w:bottom w:val="nil"/>
              <w:right w:val="nil"/>
            </w:tcBorders>
            <w:shd w:val="clear" w:color="auto" w:fill="auto"/>
            <w:noWrap/>
            <w:vAlign w:val="center"/>
            <w:hideMark/>
          </w:tcPr>
          <w:p w14:paraId="29C69F12"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Total comprehensive income</w:t>
            </w:r>
          </w:p>
        </w:tc>
        <w:tc>
          <w:tcPr>
            <w:tcW w:w="222" w:type="dxa"/>
            <w:tcBorders>
              <w:top w:val="nil"/>
              <w:left w:val="nil"/>
              <w:bottom w:val="nil"/>
              <w:right w:val="nil"/>
            </w:tcBorders>
            <w:shd w:val="clear" w:color="auto" w:fill="auto"/>
            <w:noWrap/>
            <w:vAlign w:val="bottom"/>
            <w:hideMark/>
          </w:tcPr>
          <w:p w14:paraId="43D13BD2" w14:textId="77777777" w:rsidR="00AD7C88" w:rsidRPr="00D55DEA" w:rsidRDefault="00AD7C88" w:rsidP="00AD7C88">
            <w:pPr>
              <w:rPr>
                <w:rFonts w:ascii="Arial" w:hAnsi="Arial" w:cs="Arial"/>
                <w:b/>
                <w:bCs/>
                <w:color w:val="000000"/>
                <w:sz w:val="18"/>
                <w:szCs w:val="18"/>
                <w:lang w:val="en-US"/>
              </w:rPr>
            </w:pPr>
          </w:p>
        </w:tc>
        <w:tc>
          <w:tcPr>
            <w:tcW w:w="1621" w:type="dxa"/>
            <w:tcBorders>
              <w:left w:val="nil"/>
              <w:right w:val="nil"/>
            </w:tcBorders>
            <w:shd w:val="clear" w:color="auto" w:fill="auto"/>
            <w:noWrap/>
            <w:vAlign w:val="bottom"/>
            <w:hideMark/>
          </w:tcPr>
          <w:p w14:paraId="4CF0CFAA" w14:textId="105C34D4"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175" w:type="dxa"/>
            <w:tcBorders>
              <w:left w:val="nil"/>
              <w:right w:val="nil"/>
            </w:tcBorders>
            <w:shd w:val="clear" w:color="auto" w:fill="auto"/>
            <w:noWrap/>
            <w:vAlign w:val="bottom"/>
            <w:hideMark/>
          </w:tcPr>
          <w:p w14:paraId="4D5B8792" w14:textId="6265E0B6"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634" w:type="dxa"/>
            <w:tcBorders>
              <w:left w:val="nil"/>
              <w:right w:val="nil"/>
            </w:tcBorders>
            <w:shd w:val="clear" w:color="auto" w:fill="auto"/>
            <w:noWrap/>
            <w:vAlign w:val="bottom"/>
            <w:hideMark/>
          </w:tcPr>
          <w:p w14:paraId="4B6CCB92" w14:textId="3F956A38"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w:t>
            </w:r>
          </w:p>
        </w:tc>
        <w:tc>
          <w:tcPr>
            <w:tcW w:w="1750" w:type="dxa"/>
            <w:tcBorders>
              <w:left w:val="nil"/>
              <w:right w:val="nil"/>
            </w:tcBorders>
            <w:shd w:val="clear" w:color="auto" w:fill="auto"/>
            <w:noWrap/>
            <w:vAlign w:val="bottom"/>
            <w:hideMark/>
          </w:tcPr>
          <w:p w14:paraId="27CA9095" w14:textId="7E55E8BD"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11,811</w:t>
            </w:r>
          </w:p>
        </w:tc>
        <w:tc>
          <w:tcPr>
            <w:tcW w:w="1560" w:type="dxa"/>
            <w:tcBorders>
              <w:left w:val="nil"/>
              <w:right w:val="nil"/>
            </w:tcBorders>
            <w:shd w:val="clear" w:color="auto" w:fill="auto"/>
            <w:noWrap/>
            <w:vAlign w:val="bottom"/>
            <w:hideMark/>
          </w:tcPr>
          <w:p w14:paraId="2119773A" w14:textId="26D8CD4D" w:rsidR="00AD7C88" w:rsidRPr="00D55DEA" w:rsidRDefault="00AD7C88" w:rsidP="00AD7C88">
            <w:pPr>
              <w:pBdr>
                <w:top w:val="single" w:sz="4" w:space="1" w:color="auto"/>
                <w:bottom w:val="sing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11,811</w:t>
            </w:r>
          </w:p>
        </w:tc>
      </w:tr>
      <w:tr w:rsidR="00AD7C88" w:rsidRPr="00D55DEA" w14:paraId="7ABE33FB" w14:textId="77777777" w:rsidTr="00AD7C88">
        <w:trPr>
          <w:trHeight w:val="255"/>
        </w:trPr>
        <w:tc>
          <w:tcPr>
            <w:tcW w:w="5245" w:type="dxa"/>
            <w:tcBorders>
              <w:top w:val="nil"/>
              <w:left w:val="nil"/>
              <w:bottom w:val="nil"/>
              <w:right w:val="nil"/>
            </w:tcBorders>
            <w:shd w:val="clear" w:color="auto" w:fill="auto"/>
            <w:noWrap/>
            <w:vAlign w:val="center"/>
            <w:hideMark/>
          </w:tcPr>
          <w:p w14:paraId="341F526F" w14:textId="77777777" w:rsidR="00AD7C88" w:rsidRPr="00D55DEA" w:rsidRDefault="00AD7C88" w:rsidP="00AD7C88">
            <w:pPr>
              <w:rPr>
                <w:rFonts w:ascii="Arial" w:hAnsi="Arial" w:cs="Arial"/>
                <w:color w:val="000000"/>
                <w:sz w:val="18"/>
                <w:szCs w:val="18"/>
                <w:lang w:val="en-US"/>
              </w:rPr>
            </w:pPr>
            <w:r w:rsidRPr="00D55DEA">
              <w:rPr>
                <w:rFonts w:ascii="Arial" w:hAnsi="Arial" w:cs="Arial"/>
                <w:color w:val="000000"/>
                <w:sz w:val="18"/>
                <w:szCs w:val="18"/>
                <w:lang w:val="en-US"/>
              </w:rPr>
              <w:t>Share based compensation plan</w:t>
            </w:r>
          </w:p>
        </w:tc>
        <w:tc>
          <w:tcPr>
            <w:tcW w:w="222" w:type="dxa"/>
            <w:tcBorders>
              <w:top w:val="nil"/>
              <w:left w:val="nil"/>
              <w:bottom w:val="nil"/>
              <w:right w:val="nil"/>
            </w:tcBorders>
            <w:shd w:val="clear" w:color="auto" w:fill="auto"/>
            <w:noWrap/>
            <w:vAlign w:val="bottom"/>
            <w:hideMark/>
          </w:tcPr>
          <w:p w14:paraId="30AA3F32"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bottom"/>
            <w:hideMark/>
          </w:tcPr>
          <w:p w14:paraId="0E4736F6" w14:textId="6FA8C686"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noWrap/>
            <w:vAlign w:val="bottom"/>
            <w:hideMark/>
          </w:tcPr>
          <w:p w14:paraId="5D142E04" w14:textId="5BB213FE"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634" w:type="dxa"/>
            <w:tcBorders>
              <w:top w:val="nil"/>
              <w:left w:val="nil"/>
              <w:bottom w:val="nil"/>
              <w:right w:val="nil"/>
            </w:tcBorders>
            <w:shd w:val="clear" w:color="auto" w:fill="auto"/>
            <w:noWrap/>
            <w:vAlign w:val="bottom"/>
            <w:hideMark/>
          </w:tcPr>
          <w:p w14:paraId="6A364790" w14:textId="0368FD09"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8,371</w:t>
            </w:r>
          </w:p>
        </w:tc>
        <w:tc>
          <w:tcPr>
            <w:tcW w:w="1750" w:type="dxa"/>
            <w:tcBorders>
              <w:top w:val="nil"/>
              <w:left w:val="nil"/>
              <w:bottom w:val="nil"/>
              <w:right w:val="nil"/>
            </w:tcBorders>
            <w:shd w:val="clear" w:color="auto" w:fill="auto"/>
            <w:noWrap/>
            <w:vAlign w:val="bottom"/>
            <w:hideMark/>
          </w:tcPr>
          <w:p w14:paraId="3F643FAC" w14:textId="059DCE55"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560" w:type="dxa"/>
            <w:tcBorders>
              <w:top w:val="nil"/>
              <w:left w:val="nil"/>
              <w:bottom w:val="nil"/>
              <w:right w:val="nil"/>
            </w:tcBorders>
            <w:shd w:val="clear" w:color="auto" w:fill="auto"/>
            <w:noWrap/>
            <w:vAlign w:val="bottom"/>
            <w:hideMark/>
          </w:tcPr>
          <w:p w14:paraId="03EB7398" w14:textId="4E85FF52"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8,371</w:t>
            </w:r>
          </w:p>
        </w:tc>
      </w:tr>
      <w:tr w:rsidR="00AD7C88" w:rsidRPr="00D55DEA" w14:paraId="4D2A4CB3" w14:textId="77777777" w:rsidTr="00AD7C88">
        <w:trPr>
          <w:trHeight w:val="255"/>
        </w:trPr>
        <w:tc>
          <w:tcPr>
            <w:tcW w:w="5245" w:type="dxa"/>
            <w:tcBorders>
              <w:top w:val="nil"/>
              <w:left w:val="nil"/>
              <w:bottom w:val="nil"/>
              <w:right w:val="nil"/>
            </w:tcBorders>
            <w:shd w:val="clear" w:color="auto" w:fill="auto"/>
            <w:noWrap/>
            <w:vAlign w:val="center"/>
            <w:hideMark/>
          </w:tcPr>
          <w:p w14:paraId="6DDD1300" w14:textId="3B64D2D0" w:rsidR="00AD7C88" w:rsidRPr="00D55DEA" w:rsidRDefault="00AD7C88" w:rsidP="00AD7C88">
            <w:pPr>
              <w:rPr>
                <w:rFonts w:ascii="Arial" w:hAnsi="Arial" w:cs="Arial"/>
                <w:color w:val="000000"/>
                <w:sz w:val="18"/>
                <w:szCs w:val="18"/>
                <w:lang w:val="en-US"/>
              </w:rPr>
            </w:pPr>
            <w:r w:rsidRPr="00D55DEA">
              <w:rPr>
                <w:rFonts w:ascii="Arial" w:hAnsi="Arial" w:cs="Arial"/>
                <w:color w:val="000000"/>
                <w:sz w:val="18"/>
                <w:szCs w:val="18"/>
                <w:lang w:val="en-US"/>
              </w:rPr>
              <w:t>Purchase of treasury shares</w:t>
            </w:r>
            <w:r w:rsidR="003200A3">
              <w:rPr>
                <w:rFonts w:ascii="Arial" w:hAnsi="Arial" w:cs="Arial"/>
                <w:color w:val="000000"/>
                <w:sz w:val="18"/>
                <w:szCs w:val="18"/>
                <w:lang w:val="en-US"/>
              </w:rPr>
              <w:t xml:space="preserve"> (Note 16.b)</w:t>
            </w:r>
          </w:p>
        </w:tc>
        <w:tc>
          <w:tcPr>
            <w:tcW w:w="222" w:type="dxa"/>
            <w:tcBorders>
              <w:top w:val="nil"/>
              <w:left w:val="nil"/>
              <w:bottom w:val="nil"/>
              <w:right w:val="nil"/>
            </w:tcBorders>
            <w:shd w:val="clear" w:color="auto" w:fill="auto"/>
            <w:noWrap/>
            <w:vAlign w:val="bottom"/>
            <w:hideMark/>
          </w:tcPr>
          <w:p w14:paraId="552ED9B7"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bottom"/>
            <w:hideMark/>
          </w:tcPr>
          <w:p w14:paraId="01631EEC" w14:textId="5CB9E04A"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noWrap/>
            <w:vAlign w:val="bottom"/>
            <w:hideMark/>
          </w:tcPr>
          <w:p w14:paraId="52A5E441" w14:textId="2FC76F18"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(53,027)</w:t>
            </w:r>
          </w:p>
        </w:tc>
        <w:tc>
          <w:tcPr>
            <w:tcW w:w="1634" w:type="dxa"/>
            <w:tcBorders>
              <w:top w:val="nil"/>
              <w:left w:val="nil"/>
              <w:bottom w:val="nil"/>
              <w:right w:val="nil"/>
            </w:tcBorders>
            <w:shd w:val="clear" w:color="auto" w:fill="auto"/>
            <w:noWrap/>
            <w:vAlign w:val="bottom"/>
            <w:hideMark/>
          </w:tcPr>
          <w:p w14:paraId="41326503" w14:textId="223F847F"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750" w:type="dxa"/>
            <w:tcBorders>
              <w:top w:val="nil"/>
              <w:left w:val="nil"/>
              <w:bottom w:val="nil"/>
              <w:right w:val="nil"/>
            </w:tcBorders>
            <w:shd w:val="clear" w:color="auto" w:fill="auto"/>
            <w:noWrap/>
            <w:vAlign w:val="bottom"/>
            <w:hideMark/>
          </w:tcPr>
          <w:p w14:paraId="4559E966" w14:textId="6254FC47"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560" w:type="dxa"/>
            <w:tcBorders>
              <w:top w:val="nil"/>
              <w:left w:val="nil"/>
              <w:bottom w:val="nil"/>
              <w:right w:val="nil"/>
            </w:tcBorders>
            <w:shd w:val="clear" w:color="auto" w:fill="auto"/>
            <w:noWrap/>
            <w:vAlign w:val="bottom"/>
            <w:hideMark/>
          </w:tcPr>
          <w:p w14:paraId="255BC892" w14:textId="5C9F2A19"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(53,027)</w:t>
            </w:r>
          </w:p>
        </w:tc>
      </w:tr>
      <w:tr w:rsidR="00AD7C88" w:rsidRPr="00D55DEA" w14:paraId="755C1A6A" w14:textId="77777777" w:rsidTr="00AD7C88">
        <w:trPr>
          <w:trHeight w:val="255"/>
        </w:trPr>
        <w:tc>
          <w:tcPr>
            <w:tcW w:w="5245" w:type="dxa"/>
            <w:tcBorders>
              <w:top w:val="nil"/>
              <w:left w:val="nil"/>
              <w:bottom w:val="nil"/>
              <w:right w:val="nil"/>
            </w:tcBorders>
            <w:shd w:val="clear" w:color="auto" w:fill="auto"/>
            <w:noWrap/>
            <w:vAlign w:val="center"/>
            <w:hideMark/>
          </w:tcPr>
          <w:p w14:paraId="6ACD49B0" w14:textId="79C3BDBF" w:rsidR="00AD7C88" w:rsidRPr="00D55DEA" w:rsidRDefault="002A08EF" w:rsidP="00AD7C88">
            <w:pPr>
              <w:rPr>
                <w:rFonts w:ascii="Arial" w:hAnsi="Arial" w:cs="Arial"/>
                <w:color w:val="000000"/>
                <w:sz w:val="18"/>
                <w:szCs w:val="18"/>
                <w:lang w:val="en-US"/>
              </w:rPr>
            </w:pPr>
            <w:r>
              <w:rPr>
                <w:rFonts w:ascii="Arial" w:hAnsi="Arial" w:cs="Arial"/>
                <w:color w:val="000000"/>
                <w:sz w:val="18"/>
                <w:szCs w:val="18"/>
                <w:lang w:val="en-US"/>
              </w:rPr>
              <w:t>Investments shares</w:t>
            </w:r>
            <w:r w:rsidR="00AD7C88" w:rsidRPr="00D55DEA">
              <w:rPr>
                <w:rFonts w:ascii="Arial" w:hAnsi="Arial" w:cs="Arial"/>
                <w:color w:val="000000"/>
                <w:sz w:val="18"/>
                <w:szCs w:val="18"/>
                <w:lang w:val="en-US"/>
              </w:rPr>
              <w:t xml:space="preserve"> transferred</w:t>
            </w:r>
            <w:r w:rsidR="00A022AE">
              <w:rPr>
                <w:rFonts w:ascii="Arial" w:hAnsi="Arial" w:cs="Arial"/>
                <w:color w:val="000000"/>
                <w:sz w:val="18"/>
                <w:szCs w:val="18"/>
                <w:lang w:val="en-US"/>
              </w:rPr>
              <w:t xml:space="preserve"> (Note</w:t>
            </w:r>
            <w:r w:rsidR="00AD7C88" w:rsidRPr="00D55DEA">
              <w:rPr>
                <w:rFonts w:ascii="Arial" w:hAnsi="Arial" w:cs="Arial"/>
                <w:color w:val="000000"/>
                <w:sz w:val="18"/>
                <w:szCs w:val="18"/>
                <w:lang w:val="en-US"/>
              </w:rPr>
              <w:t xml:space="preserve"> </w:t>
            </w:r>
            <w:r w:rsidR="009E2647">
              <w:rPr>
                <w:rFonts w:ascii="Arial" w:hAnsi="Arial" w:cs="Arial"/>
                <w:color w:val="000000"/>
                <w:sz w:val="18"/>
                <w:szCs w:val="18"/>
                <w:lang w:val="en-US"/>
              </w:rPr>
              <w:t>14</w:t>
            </w:r>
            <w:r w:rsidR="00E6337A">
              <w:rPr>
                <w:rFonts w:ascii="Arial" w:hAnsi="Arial" w:cs="Arial"/>
                <w:color w:val="000000"/>
                <w:sz w:val="18"/>
                <w:szCs w:val="18"/>
                <w:lang w:val="en-US"/>
              </w:rPr>
              <w:t>)</w:t>
            </w:r>
          </w:p>
        </w:tc>
        <w:tc>
          <w:tcPr>
            <w:tcW w:w="222" w:type="dxa"/>
            <w:tcBorders>
              <w:top w:val="nil"/>
              <w:left w:val="nil"/>
              <w:bottom w:val="nil"/>
              <w:right w:val="nil"/>
            </w:tcBorders>
            <w:shd w:val="clear" w:color="auto" w:fill="auto"/>
            <w:noWrap/>
            <w:vAlign w:val="bottom"/>
            <w:hideMark/>
          </w:tcPr>
          <w:p w14:paraId="6090DCE5" w14:textId="77777777" w:rsidR="00AD7C88" w:rsidRPr="00D55DEA" w:rsidRDefault="00AD7C88" w:rsidP="00AD7C88">
            <w:pPr>
              <w:rPr>
                <w:rFonts w:ascii="Arial" w:hAnsi="Arial" w:cs="Arial"/>
                <w:color w:val="000000"/>
                <w:sz w:val="18"/>
                <w:szCs w:val="18"/>
                <w:lang w:val="en-US"/>
              </w:rPr>
            </w:pPr>
          </w:p>
        </w:tc>
        <w:tc>
          <w:tcPr>
            <w:tcW w:w="1621" w:type="dxa"/>
            <w:tcBorders>
              <w:top w:val="nil"/>
              <w:left w:val="nil"/>
              <w:bottom w:val="nil"/>
              <w:right w:val="nil"/>
            </w:tcBorders>
            <w:shd w:val="clear" w:color="auto" w:fill="auto"/>
            <w:noWrap/>
            <w:vAlign w:val="bottom"/>
            <w:hideMark/>
          </w:tcPr>
          <w:p w14:paraId="3077360D" w14:textId="13A12DFD"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175" w:type="dxa"/>
            <w:tcBorders>
              <w:top w:val="nil"/>
              <w:left w:val="nil"/>
              <w:bottom w:val="nil"/>
              <w:right w:val="nil"/>
            </w:tcBorders>
            <w:shd w:val="clear" w:color="auto" w:fill="auto"/>
            <w:noWrap/>
            <w:vAlign w:val="bottom"/>
            <w:hideMark/>
          </w:tcPr>
          <w:p w14:paraId="68616A09" w14:textId="53417BEB"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1,801</w:t>
            </w:r>
          </w:p>
        </w:tc>
        <w:tc>
          <w:tcPr>
            <w:tcW w:w="1634" w:type="dxa"/>
            <w:tcBorders>
              <w:top w:val="nil"/>
              <w:left w:val="nil"/>
              <w:bottom w:val="nil"/>
              <w:right w:val="nil"/>
            </w:tcBorders>
            <w:shd w:val="clear" w:color="auto" w:fill="auto"/>
            <w:noWrap/>
            <w:vAlign w:val="bottom"/>
            <w:hideMark/>
          </w:tcPr>
          <w:p w14:paraId="7C2DC8E3" w14:textId="357E22AF"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(1,801)</w:t>
            </w:r>
          </w:p>
        </w:tc>
        <w:tc>
          <w:tcPr>
            <w:tcW w:w="1750" w:type="dxa"/>
            <w:tcBorders>
              <w:top w:val="nil"/>
              <w:left w:val="nil"/>
              <w:bottom w:val="nil"/>
              <w:right w:val="nil"/>
            </w:tcBorders>
            <w:shd w:val="clear" w:color="auto" w:fill="auto"/>
            <w:noWrap/>
            <w:vAlign w:val="bottom"/>
            <w:hideMark/>
          </w:tcPr>
          <w:p w14:paraId="0380A2B5" w14:textId="371525E1"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c>
          <w:tcPr>
            <w:tcW w:w="1560" w:type="dxa"/>
            <w:tcBorders>
              <w:top w:val="nil"/>
              <w:left w:val="nil"/>
              <w:bottom w:val="nil"/>
              <w:right w:val="nil"/>
            </w:tcBorders>
            <w:shd w:val="clear" w:color="auto" w:fill="auto"/>
            <w:noWrap/>
            <w:vAlign w:val="bottom"/>
            <w:hideMark/>
          </w:tcPr>
          <w:p w14:paraId="78EE9F24" w14:textId="155BF7B0" w:rsidR="00AD7C88" w:rsidRPr="00D55DEA" w:rsidRDefault="00AD7C88" w:rsidP="00AD7C88">
            <w:pPr>
              <w:jc w:val="right"/>
              <w:rPr>
                <w:rFonts w:ascii="Arial" w:hAnsi="Arial" w:cs="Arial"/>
                <w:color w:val="000000"/>
                <w:sz w:val="18"/>
                <w:szCs w:val="18"/>
                <w:lang w:val="en-US"/>
              </w:rPr>
            </w:pPr>
            <w:r w:rsidRPr="00D55DEA">
              <w:rPr>
                <w:rFonts w:ascii="Arial" w:hAnsi="Arial" w:cs="Arial"/>
                <w:color w:val="000000"/>
                <w:sz w:val="18"/>
                <w:szCs w:val="18"/>
                <w:lang w:val="en-US"/>
              </w:rPr>
              <w:t>-</w:t>
            </w:r>
          </w:p>
        </w:tc>
      </w:tr>
      <w:tr w:rsidR="00AD7C88" w:rsidRPr="00D55DEA" w14:paraId="2E16E342" w14:textId="77777777" w:rsidTr="00AD7C88">
        <w:trPr>
          <w:trHeight w:val="255"/>
        </w:trPr>
        <w:tc>
          <w:tcPr>
            <w:tcW w:w="5245" w:type="dxa"/>
            <w:tcBorders>
              <w:top w:val="nil"/>
              <w:left w:val="nil"/>
              <w:bottom w:val="nil"/>
              <w:right w:val="nil"/>
            </w:tcBorders>
            <w:shd w:val="clear" w:color="auto" w:fill="auto"/>
            <w:noWrap/>
            <w:vAlign w:val="bottom"/>
            <w:hideMark/>
          </w:tcPr>
          <w:p w14:paraId="696E5BE7" w14:textId="77777777" w:rsidR="00AD7C88" w:rsidRPr="00D55DEA" w:rsidRDefault="00AD7C88" w:rsidP="00AD7C88">
            <w:pPr>
              <w:rPr>
                <w:rFonts w:ascii="Arial" w:hAnsi="Arial" w:cs="Arial"/>
                <w:color w:val="000000"/>
                <w:sz w:val="18"/>
                <w:szCs w:val="18"/>
                <w:lang w:val="en-US"/>
              </w:rPr>
            </w:pPr>
          </w:p>
        </w:tc>
        <w:tc>
          <w:tcPr>
            <w:tcW w:w="222" w:type="dxa"/>
            <w:tcBorders>
              <w:top w:val="nil"/>
              <w:left w:val="nil"/>
              <w:bottom w:val="nil"/>
              <w:right w:val="nil"/>
            </w:tcBorders>
            <w:shd w:val="clear" w:color="auto" w:fill="auto"/>
            <w:noWrap/>
            <w:vAlign w:val="bottom"/>
            <w:hideMark/>
          </w:tcPr>
          <w:p w14:paraId="49C88F73" w14:textId="77777777" w:rsidR="00AD7C88" w:rsidRPr="00D55DEA" w:rsidRDefault="00AD7C88" w:rsidP="00AD7C88">
            <w:pPr>
              <w:rPr>
                <w:rFonts w:ascii="Arial" w:hAnsi="Arial" w:cs="Arial"/>
                <w:sz w:val="18"/>
                <w:szCs w:val="18"/>
                <w:lang w:val="en-US"/>
              </w:rPr>
            </w:pPr>
          </w:p>
        </w:tc>
        <w:tc>
          <w:tcPr>
            <w:tcW w:w="1621" w:type="dxa"/>
            <w:tcBorders>
              <w:top w:val="nil"/>
              <w:left w:val="nil"/>
              <w:bottom w:val="nil"/>
              <w:right w:val="nil"/>
            </w:tcBorders>
            <w:shd w:val="clear" w:color="auto" w:fill="auto"/>
            <w:noWrap/>
            <w:vAlign w:val="bottom"/>
            <w:hideMark/>
          </w:tcPr>
          <w:p w14:paraId="2E340326" w14:textId="77777777" w:rsidR="00AD7C88" w:rsidRPr="00D55DEA" w:rsidRDefault="00AD7C88" w:rsidP="00AD7C88">
            <w:pPr>
              <w:jc w:val="right"/>
              <w:rPr>
                <w:rFonts w:ascii="Arial" w:hAnsi="Arial" w:cs="Arial"/>
                <w:sz w:val="18"/>
                <w:szCs w:val="18"/>
                <w:lang w:val="en-US"/>
              </w:rPr>
            </w:pPr>
          </w:p>
        </w:tc>
        <w:tc>
          <w:tcPr>
            <w:tcW w:w="1175" w:type="dxa"/>
            <w:tcBorders>
              <w:top w:val="nil"/>
              <w:left w:val="nil"/>
              <w:bottom w:val="nil"/>
              <w:right w:val="nil"/>
            </w:tcBorders>
            <w:shd w:val="clear" w:color="auto" w:fill="auto"/>
            <w:noWrap/>
            <w:vAlign w:val="bottom"/>
            <w:hideMark/>
          </w:tcPr>
          <w:p w14:paraId="1C699083" w14:textId="77777777" w:rsidR="00AD7C88" w:rsidRPr="00D55DEA" w:rsidRDefault="00AD7C88" w:rsidP="00AD7C88">
            <w:pPr>
              <w:jc w:val="right"/>
              <w:rPr>
                <w:rFonts w:ascii="Arial" w:hAnsi="Arial" w:cs="Arial"/>
                <w:sz w:val="18"/>
                <w:szCs w:val="18"/>
                <w:lang w:val="en-US"/>
              </w:rPr>
            </w:pPr>
          </w:p>
        </w:tc>
        <w:tc>
          <w:tcPr>
            <w:tcW w:w="1634" w:type="dxa"/>
            <w:tcBorders>
              <w:top w:val="nil"/>
              <w:left w:val="nil"/>
              <w:bottom w:val="nil"/>
              <w:right w:val="nil"/>
            </w:tcBorders>
            <w:shd w:val="clear" w:color="auto" w:fill="auto"/>
            <w:noWrap/>
            <w:vAlign w:val="bottom"/>
            <w:hideMark/>
          </w:tcPr>
          <w:p w14:paraId="18D9C4EA" w14:textId="77777777" w:rsidR="00AD7C88" w:rsidRPr="00D55DEA" w:rsidRDefault="00AD7C88" w:rsidP="00AD7C88">
            <w:pPr>
              <w:jc w:val="right"/>
              <w:rPr>
                <w:rFonts w:ascii="Arial" w:hAnsi="Arial" w:cs="Arial"/>
                <w:sz w:val="18"/>
                <w:szCs w:val="18"/>
                <w:lang w:val="en-US"/>
              </w:rPr>
            </w:pPr>
          </w:p>
        </w:tc>
        <w:tc>
          <w:tcPr>
            <w:tcW w:w="1750" w:type="dxa"/>
            <w:tcBorders>
              <w:top w:val="nil"/>
              <w:left w:val="nil"/>
              <w:bottom w:val="nil"/>
              <w:right w:val="nil"/>
            </w:tcBorders>
            <w:shd w:val="clear" w:color="auto" w:fill="auto"/>
            <w:noWrap/>
            <w:vAlign w:val="bottom"/>
            <w:hideMark/>
          </w:tcPr>
          <w:p w14:paraId="7563F7E2" w14:textId="77777777" w:rsidR="00AD7C88" w:rsidRPr="00D55DEA" w:rsidRDefault="00AD7C88" w:rsidP="00AD7C88">
            <w:pPr>
              <w:jc w:val="right"/>
              <w:rPr>
                <w:rFonts w:ascii="Arial" w:hAnsi="Arial" w:cs="Arial"/>
                <w:sz w:val="18"/>
                <w:szCs w:val="18"/>
                <w:lang w:val="en-US"/>
              </w:rPr>
            </w:pPr>
          </w:p>
        </w:tc>
        <w:tc>
          <w:tcPr>
            <w:tcW w:w="1560" w:type="dxa"/>
            <w:tcBorders>
              <w:top w:val="nil"/>
              <w:left w:val="nil"/>
              <w:bottom w:val="nil"/>
              <w:right w:val="nil"/>
            </w:tcBorders>
            <w:shd w:val="clear" w:color="auto" w:fill="auto"/>
            <w:noWrap/>
            <w:vAlign w:val="bottom"/>
            <w:hideMark/>
          </w:tcPr>
          <w:p w14:paraId="17297FC2" w14:textId="77777777" w:rsidR="00AD7C88" w:rsidRPr="00D55DEA" w:rsidRDefault="00AD7C88" w:rsidP="00AD7C88">
            <w:pPr>
              <w:jc w:val="right"/>
              <w:rPr>
                <w:rFonts w:ascii="Arial" w:hAnsi="Arial" w:cs="Arial"/>
                <w:sz w:val="18"/>
                <w:szCs w:val="18"/>
                <w:lang w:val="en-US"/>
              </w:rPr>
            </w:pPr>
          </w:p>
        </w:tc>
      </w:tr>
      <w:tr w:rsidR="00AD7C88" w:rsidRPr="00D55DEA" w14:paraId="68CDC106" w14:textId="77777777" w:rsidTr="00AD7C88">
        <w:trPr>
          <w:trHeight w:val="255"/>
        </w:trPr>
        <w:tc>
          <w:tcPr>
            <w:tcW w:w="5245" w:type="dxa"/>
            <w:tcBorders>
              <w:top w:val="nil"/>
              <w:left w:val="nil"/>
              <w:bottom w:val="nil"/>
              <w:right w:val="nil"/>
            </w:tcBorders>
            <w:shd w:val="clear" w:color="auto" w:fill="auto"/>
            <w:noWrap/>
            <w:vAlign w:val="bottom"/>
            <w:hideMark/>
          </w:tcPr>
          <w:p w14:paraId="3F193424" w14:textId="77777777" w:rsidR="00AD7C88" w:rsidRPr="00D55DEA" w:rsidRDefault="00AD7C88" w:rsidP="00AD7C88">
            <w:pPr>
              <w:rPr>
                <w:rFonts w:ascii="Arial" w:hAnsi="Arial" w:cs="Arial"/>
                <w:b/>
                <w:bCs/>
                <w:color w:val="000000"/>
                <w:sz w:val="18"/>
                <w:szCs w:val="18"/>
                <w:lang w:val="en-US"/>
              </w:rPr>
            </w:pPr>
            <w:r w:rsidRPr="00D55DEA">
              <w:rPr>
                <w:rFonts w:ascii="Arial" w:hAnsi="Arial" w:cs="Arial"/>
                <w:b/>
                <w:bCs/>
                <w:color w:val="000000"/>
                <w:sz w:val="18"/>
                <w:szCs w:val="18"/>
                <w:lang w:val="en-US"/>
              </w:rPr>
              <w:t xml:space="preserve">Balances </w:t>
            </w:r>
            <w:proofErr w:type="gramStart"/>
            <w:r w:rsidRPr="00D55DEA">
              <w:rPr>
                <w:rFonts w:ascii="Arial" w:hAnsi="Arial" w:cs="Arial"/>
                <w:b/>
                <w:bCs/>
                <w:color w:val="000000"/>
                <w:sz w:val="18"/>
                <w:szCs w:val="18"/>
                <w:lang w:val="en-US"/>
              </w:rPr>
              <w:t>at</w:t>
            </w:r>
            <w:proofErr w:type="gramEnd"/>
            <w:r w:rsidRPr="00D55DEA">
              <w:rPr>
                <w:rFonts w:ascii="Arial" w:hAnsi="Arial" w:cs="Arial"/>
                <w:b/>
                <w:bCs/>
                <w:color w:val="000000"/>
                <w:sz w:val="18"/>
                <w:szCs w:val="18"/>
                <w:lang w:val="en-US"/>
              </w:rPr>
              <w:t xml:space="preserve"> March 31, 2021 (unaudited)</w:t>
            </w:r>
          </w:p>
        </w:tc>
        <w:tc>
          <w:tcPr>
            <w:tcW w:w="222" w:type="dxa"/>
            <w:tcBorders>
              <w:top w:val="nil"/>
              <w:left w:val="nil"/>
              <w:bottom w:val="nil"/>
              <w:right w:val="nil"/>
            </w:tcBorders>
            <w:shd w:val="clear" w:color="auto" w:fill="auto"/>
            <w:noWrap/>
            <w:vAlign w:val="bottom"/>
            <w:hideMark/>
          </w:tcPr>
          <w:p w14:paraId="44F228C3" w14:textId="77777777" w:rsidR="00AD7C88" w:rsidRPr="00D55DEA" w:rsidRDefault="00AD7C88" w:rsidP="00AD7C88">
            <w:pPr>
              <w:rPr>
                <w:rFonts w:ascii="Arial" w:hAnsi="Arial" w:cs="Arial"/>
                <w:b/>
                <w:bCs/>
                <w:color w:val="000000"/>
                <w:sz w:val="18"/>
                <w:szCs w:val="18"/>
                <w:lang w:val="en-US"/>
              </w:rPr>
            </w:pPr>
          </w:p>
        </w:tc>
        <w:tc>
          <w:tcPr>
            <w:tcW w:w="1621" w:type="dxa"/>
            <w:tcBorders>
              <w:left w:val="nil"/>
              <w:right w:val="nil"/>
            </w:tcBorders>
            <w:shd w:val="clear" w:color="auto" w:fill="auto"/>
            <w:noWrap/>
            <w:vAlign w:val="bottom"/>
            <w:hideMark/>
          </w:tcPr>
          <w:p w14:paraId="191298F5" w14:textId="2238B1D6"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11</w:t>
            </w:r>
          </w:p>
        </w:tc>
        <w:tc>
          <w:tcPr>
            <w:tcW w:w="1175" w:type="dxa"/>
            <w:tcBorders>
              <w:left w:val="nil"/>
              <w:right w:val="nil"/>
            </w:tcBorders>
            <w:shd w:val="clear" w:color="auto" w:fill="auto"/>
            <w:noWrap/>
            <w:vAlign w:val="bottom"/>
            <w:hideMark/>
          </w:tcPr>
          <w:p w14:paraId="7982B9DB" w14:textId="1D7FB7BB"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2,149,419</w:t>
            </w:r>
          </w:p>
        </w:tc>
        <w:tc>
          <w:tcPr>
            <w:tcW w:w="1634" w:type="dxa"/>
            <w:tcBorders>
              <w:left w:val="nil"/>
              <w:right w:val="nil"/>
            </w:tcBorders>
            <w:shd w:val="clear" w:color="auto" w:fill="auto"/>
            <w:noWrap/>
            <w:vAlign w:val="bottom"/>
            <w:hideMark/>
          </w:tcPr>
          <w:p w14:paraId="2720F202" w14:textId="0C49DA05"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87,387</w:t>
            </w:r>
          </w:p>
        </w:tc>
        <w:tc>
          <w:tcPr>
            <w:tcW w:w="1750" w:type="dxa"/>
            <w:tcBorders>
              <w:left w:val="nil"/>
              <w:right w:val="nil"/>
            </w:tcBorders>
            <w:shd w:val="clear" w:color="auto" w:fill="auto"/>
            <w:noWrap/>
            <w:vAlign w:val="bottom"/>
            <w:hideMark/>
          </w:tcPr>
          <w:p w14:paraId="35F0FC7C" w14:textId="3F143741"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(68,778)</w:t>
            </w:r>
          </w:p>
        </w:tc>
        <w:tc>
          <w:tcPr>
            <w:tcW w:w="1560" w:type="dxa"/>
            <w:tcBorders>
              <w:left w:val="nil"/>
              <w:right w:val="nil"/>
            </w:tcBorders>
            <w:shd w:val="clear" w:color="auto" w:fill="auto"/>
            <w:noWrap/>
            <w:vAlign w:val="bottom"/>
            <w:hideMark/>
          </w:tcPr>
          <w:p w14:paraId="7912FF01" w14:textId="3910EEF2" w:rsidR="00AD7C88" w:rsidRPr="00D55DEA" w:rsidRDefault="00AD7C88" w:rsidP="00AD7C88">
            <w:pPr>
              <w:pBdr>
                <w:top w:val="single" w:sz="4" w:space="1" w:color="auto"/>
                <w:bottom w:val="double" w:sz="4" w:space="1" w:color="auto"/>
              </w:pBdr>
              <w:jc w:val="right"/>
              <w:rPr>
                <w:rFonts w:ascii="Arial" w:hAnsi="Arial" w:cs="Arial"/>
                <w:b/>
                <w:bCs/>
                <w:color w:val="000000"/>
                <w:sz w:val="18"/>
                <w:szCs w:val="18"/>
                <w:lang w:val="en-US"/>
              </w:rPr>
            </w:pPr>
            <w:r w:rsidRPr="00D55DEA">
              <w:rPr>
                <w:rFonts w:ascii="Arial" w:hAnsi="Arial" w:cs="Arial"/>
                <w:b/>
                <w:bCs/>
                <w:color w:val="000000"/>
                <w:sz w:val="18"/>
                <w:szCs w:val="18"/>
                <w:lang w:val="en-US"/>
              </w:rPr>
              <w:t>2,168,039</w:t>
            </w:r>
          </w:p>
        </w:tc>
      </w:tr>
    </w:tbl>
    <w:p w14:paraId="45E413ED" w14:textId="123BC708" w:rsidR="00A76044" w:rsidRPr="00865302" w:rsidRDefault="00A76044" w:rsidP="00B204EE">
      <w:pPr>
        <w:widowControl w:val="0"/>
        <w:rPr>
          <w:rFonts w:ascii="Arial" w:hAnsi="Arial" w:cs="Arial"/>
          <w:highlight w:val="yellow"/>
          <w:lang w:val="en-US"/>
        </w:rPr>
      </w:pPr>
    </w:p>
    <w:p w14:paraId="0147D833" w14:textId="77777777" w:rsidR="00AD7C88" w:rsidRDefault="00AD7C88" w:rsidP="00B07FE1">
      <w:pPr>
        <w:widowControl w:val="0"/>
        <w:rPr>
          <w:rFonts w:ascii="Arial" w:hAnsi="Arial"/>
          <w:sz w:val="16"/>
          <w:szCs w:val="18"/>
          <w:lang w:val="en-US"/>
        </w:rPr>
      </w:pPr>
    </w:p>
    <w:p w14:paraId="29CEEEA2" w14:textId="77777777" w:rsidR="00AD7C88" w:rsidRDefault="00AD7C88" w:rsidP="00B07FE1">
      <w:pPr>
        <w:widowControl w:val="0"/>
        <w:rPr>
          <w:rFonts w:ascii="Arial" w:hAnsi="Arial"/>
          <w:sz w:val="16"/>
          <w:szCs w:val="18"/>
          <w:lang w:val="en-US"/>
        </w:rPr>
      </w:pPr>
    </w:p>
    <w:p w14:paraId="2439E57E" w14:textId="77777777" w:rsidR="00AD7C88" w:rsidRDefault="00AD7C88" w:rsidP="00B07FE1">
      <w:pPr>
        <w:widowControl w:val="0"/>
        <w:rPr>
          <w:rFonts w:ascii="Arial" w:hAnsi="Arial"/>
          <w:sz w:val="16"/>
          <w:szCs w:val="18"/>
          <w:lang w:val="en-US"/>
        </w:rPr>
      </w:pPr>
    </w:p>
    <w:p w14:paraId="526FFE7B" w14:textId="47B83F0D" w:rsidR="00B07FE1" w:rsidRPr="002217B4" w:rsidRDefault="00B07FE1" w:rsidP="00B07FE1">
      <w:pPr>
        <w:widowControl w:val="0"/>
        <w:rPr>
          <w:rFonts w:ascii="Arial" w:hAnsi="Arial" w:cs="Arial"/>
          <w:sz w:val="16"/>
          <w:szCs w:val="18"/>
          <w:lang w:val="en-US"/>
        </w:rPr>
      </w:pPr>
      <w:r w:rsidRPr="00F66890">
        <w:rPr>
          <w:rFonts w:ascii="Arial" w:hAnsi="Arial"/>
          <w:sz w:val="16"/>
          <w:szCs w:val="18"/>
          <w:lang w:val="en-US"/>
        </w:rPr>
        <w:t>The accompanying notes are part of the unaudited interim condensed consolidated financial statements.</w:t>
      </w:r>
    </w:p>
    <w:p w14:paraId="1DE1664A" w14:textId="0C0FA101" w:rsidR="00203733" w:rsidRDefault="00203733" w:rsidP="00B77858">
      <w:pPr>
        <w:widowControl w:val="0"/>
        <w:rPr>
          <w:rFonts w:ascii="Arial" w:hAnsi="Arial" w:cs="Arial"/>
          <w:lang w:val="en-US"/>
        </w:rPr>
      </w:pPr>
    </w:p>
    <w:p w14:paraId="4D72EFA5" w14:textId="77777777" w:rsidR="0058705E" w:rsidRDefault="0058705E" w:rsidP="00B77858">
      <w:pPr>
        <w:widowControl w:val="0"/>
        <w:rPr>
          <w:rFonts w:ascii="Arial" w:hAnsi="Arial" w:cs="Arial"/>
          <w:lang w:val="en-US"/>
        </w:rPr>
      </w:pPr>
    </w:p>
    <w:p w14:paraId="0921B17C" w14:textId="2501B469" w:rsidR="00B32E50" w:rsidRPr="008A43E8" w:rsidRDefault="00B32E50" w:rsidP="00B77858">
      <w:pPr>
        <w:widowControl w:val="0"/>
        <w:rPr>
          <w:rFonts w:ascii="Arial" w:hAnsi="Arial" w:cs="Arial"/>
          <w:lang w:val="en-US"/>
        </w:rPr>
        <w:sectPr w:rsidR="00B32E50" w:rsidRPr="008A43E8" w:rsidSect="0054621B">
          <w:footnotePr>
            <w:numRestart w:val="eachPage"/>
          </w:footnotePr>
          <w:pgSz w:w="15842" w:h="12242" w:orient="landscape" w:code="1"/>
          <w:pgMar w:top="1418" w:right="1134" w:bottom="1276" w:left="1134" w:header="284" w:footer="720" w:gutter="0"/>
          <w:cols w:space="720"/>
          <w:docGrid w:linePitch="299"/>
        </w:sectPr>
      </w:pPr>
    </w:p>
    <w:p w14:paraId="6CA29FA3" w14:textId="77777777" w:rsidR="003D1446" w:rsidRPr="008A43E8" w:rsidRDefault="00AC33ED" w:rsidP="003D1446">
      <w:pPr>
        <w:tabs>
          <w:tab w:val="left" w:pos="3686"/>
        </w:tabs>
        <w:rPr>
          <w:rFonts w:ascii="Arial" w:hAnsi="Arial"/>
          <w:b/>
          <w:color w:val="365F91" w:themeColor="accent1" w:themeShade="BF"/>
          <w:sz w:val="26"/>
          <w:lang w:val="en-US"/>
        </w:rPr>
      </w:pPr>
      <w:r w:rsidRPr="008A43E8">
        <w:rPr>
          <w:rFonts w:ascii="Arial" w:hAnsi="Arial"/>
          <w:b/>
          <w:color w:val="365F91" w:themeColor="accent1" w:themeShade="BF"/>
          <w:sz w:val="26"/>
          <w:lang w:val="en-US"/>
        </w:rPr>
        <w:t xml:space="preserve">Arco </w:t>
      </w:r>
      <w:r w:rsidR="00124547" w:rsidRPr="008A43E8">
        <w:rPr>
          <w:rFonts w:ascii="Arial" w:hAnsi="Arial"/>
          <w:b/>
          <w:color w:val="365F91" w:themeColor="accent1" w:themeShade="BF"/>
          <w:sz w:val="26"/>
          <w:lang w:val="en-US"/>
        </w:rPr>
        <w:t>Platform Limited</w:t>
      </w:r>
    </w:p>
    <w:p w14:paraId="35D315E5" w14:textId="77777777" w:rsidR="003D1446" w:rsidRPr="008A43E8" w:rsidRDefault="003D1446" w:rsidP="003D1446">
      <w:pPr>
        <w:tabs>
          <w:tab w:val="left" w:pos="3686"/>
        </w:tabs>
        <w:rPr>
          <w:rFonts w:ascii="Arial" w:hAnsi="Arial"/>
          <w:sz w:val="8"/>
          <w:lang w:val="en-US"/>
        </w:rPr>
      </w:pPr>
    </w:p>
    <w:p w14:paraId="7DFBB865" w14:textId="1284D246" w:rsidR="003D1446" w:rsidRPr="008A43E8" w:rsidRDefault="00BD6275" w:rsidP="003D1446">
      <w:pPr>
        <w:tabs>
          <w:tab w:val="left" w:pos="3686"/>
        </w:tabs>
        <w:rPr>
          <w:rFonts w:ascii="Arial" w:hAnsi="Arial"/>
          <w:lang w:val="en-US"/>
        </w:rPr>
      </w:pPr>
      <w:r w:rsidRPr="00FD7E6A">
        <w:rPr>
          <w:rFonts w:ascii="Arial" w:hAnsi="Arial"/>
          <w:lang w:val="en-US"/>
        </w:rPr>
        <w:t>I</w:t>
      </w:r>
      <w:r w:rsidR="00184F7D" w:rsidRPr="00FD7E6A">
        <w:rPr>
          <w:rFonts w:ascii="Arial" w:hAnsi="Arial"/>
          <w:lang w:val="en-US"/>
        </w:rPr>
        <w:t xml:space="preserve">nterim </w:t>
      </w:r>
      <w:r w:rsidR="00BB2D59" w:rsidRPr="00FD7E6A">
        <w:rPr>
          <w:rFonts w:ascii="Arial" w:hAnsi="Arial"/>
          <w:lang w:val="en-US"/>
        </w:rPr>
        <w:t>condensed</w:t>
      </w:r>
      <w:r w:rsidR="00BB2D59" w:rsidRPr="00382F4D">
        <w:rPr>
          <w:rFonts w:ascii="Arial" w:hAnsi="Arial"/>
          <w:lang w:val="en-US"/>
        </w:rPr>
        <w:t xml:space="preserve"> </w:t>
      </w:r>
      <w:r w:rsidR="001C4347" w:rsidRPr="00382F4D">
        <w:rPr>
          <w:rFonts w:ascii="Arial" w:hAnsi="Arial"/>
          <w:lang w:val="en-US"/>
        </w:rPr>
        <w:t>c</w:t>
      </w:r>
      <w:r w:rsidR="003D1446" w:rsidRPr="008A43E8">
        <w:rPr>
          <w:rFonts w:ascii="Arial" w:hAnsi="Arial"/>
          <w:lang w:val="en-US"/>
        </w:rPr>
        <w:t>onsolidated statement</w:t>
      </w:r>
      <w:r w:rsidR="00D25D60" w:rsidRPr="008A43E8">
        <w:rPr>
          <w:rFonts w:ascii="Arial" w:hAnsi="Arial"/>
          <w:lang w:val="en-US"/>
        </w:rPr>
        <w:t>s</w:t>
      </w:r>
      <w:r w:rsidR="003D1446" w:rsidRPr="008A43E8">
        <w:rPr>
          <w:rFonts w:ascii="Arial" w:hAnsi="Arial"/>
          <w:lang w:val="en-US"/>
        </w:rPr>
        <w:t xml:space="preserve"> of cash flows</w:t>
      </w:r>
    </w:p>
    <w:p w14:paraId="3CDE0276" w14:textId="16BF7393" w:rsidR="001C4347" w:rsidRPr="008A43E8" w:rsidRDefault="001C4347" w:rsidP="001C4347">
      <w:pPr>
        <w:widowControl w:val="0"/>
        <w:rPr>
          <w:rFonts w:ascii="Arial" w:hAnsi="Arial"/>
          <w:lang w:val="en-US"/>
        </w:rPr>
      </w:pPr>
      <w:r w:rsidRPr="008A43E8">
        <w:rPr>
          <w:rFonts w:ascii="Arial" w:hAnsi="Arial"/>
          <w:lang w:val="en-US"/>
        </w:rPr>
        <w:t xml:space="preserve">For the </w:t>
      </w:r>
      <w:r w:rsidR="001F49AB" w:rsidRPr="008A43E8">
        <w:rPr>
          <w:rFonts w:ascii="Arial" w:hAnsi="Arial"/>
          <w:lang w:val="en-US"/>
        </w:rPr>
        <w:t xml:space="preserve">three-month </w:t>
      </w:r>
      <w:r w:rsidR="007D423C">
        <w:rPr>
          <w:rFonts w:ascii="Arial" w:hAnsi="Arial"/>
          <w:lang w:val="en-US"/>
        </w:rPr>
        <w:t xml:space="preserve">periods </w:t>
      </w:r>
      <w:r w:rsidR="001F49AB" w:rsidRPr="008A43E8">
        <w:rPr>
          <w:rFonts w:ascii="Arial" w:hAnsi="Arial"/>
          <w:lang w:val="en-US"/>
        </w:rPr>
        <w:t>ended</w:t>
      </w:r>
      <w:r w:rsidRPr="008A43E8">
        <w:rPr>
          <w:rFonts w:ascii="Arial" w:hAnsi="Arial"/>
          <w:lang w:val="en-US"/>
        </w:rPr>
        <w:t xml:space="preserve"> </w:t>
      </w:r>
      <w:r w:rsidR="001A0B6F" w:rsidRPr="008A43E8">
        <w:rPr>
          <w:rFonts w:ascii="Arial" w:hAnsi="Arial"/>
          <w:lang w:val="en-US"/>
        </w:rPr>
        <w:t xml:space="preserve">March </w:t>
      </w:r>
      <w:r w:rsidRPr="008A43E8">
        <w:rPr>
          <w:rFonts w:ascii="Arial" w:hAnsi="Arial"/>
          <w:lang w:val="en-US"/>
        </w:rPr>
        <w:t>3</w:t>
      </w:r>
      <w:r w:rsidR="001A0B6F" w:rsidRPr="008A43E8">
        <w:rPr>
          <w:rFonts w:ascii="Arial" w:hAnsi="Arial"/>
          <w:lang w:val="en-US"/>
        </w:rPr>
        <w:t>1</w:t>
      </w:r>
      <w:r w:rsidRPr="008A43E8">
        <w:rPr>
          <w:rFonts w:ascii="Arial" w:hAnsi="Arial"/>
          <w:lang w:val="en-US"/>
        </w:rPr>
        <w:t>, 20</w:t>
      </w:r>
      <w:r w:rsidR="00FE5A2B">
        <w:rPr>
          <w:rFonts w:ascii="Arial" w:hAnsi="Arial"/>
          <w:lang w:val="en-US"/>
        </w:rPr>
        <w:t>2</w:t>
      </w:r>
      <w:r w:rsidR="00865302">
        <w:rPr>
          <w:rFonts w:ascii="Arial" w:hAnsi="Arial"/>
          <w:lang w:val="en-US"/>
        </w:rPr>
        <w:t>1</w:t>
      </w:r>
      <w:r w:rsidRPr="008A43E8">
        <w:rPr>
          <w:rFonts w:ascii="Arial" w:hAnsi="Arial"/>
          <w:lang w:val="en-US"/>
        </w:rPr>
        <w:t xml:space="preserve"> and 20</w:t>
      </w:r>
      <w:r w:rsidR="00865302">
        <w:rPr>
          <w:rFonts w:ascii="Arial" w:hAnsi="Arial"/>
          <w:lang w:val="en-US"/>
        </w:rPr>
        <w:t>20</w:t>
      </w:r>
      <w:r w:rsidRPr="008A43E8">
        <w:rPr>
          <w:rFonts w:ascii="Arial" w:hAnsi="Arial"/>
          <w:lang w:val="en-US"/>
        </w:rPr>
        <w:t xml:space="preserve"> </w:t>
      </w:r>
    </w:p>
    <w:p w14:paraId="2C1147CE" w14:textId="77777777" w:rsidR="003D1446" w:rsidRPr="008A43E8" w:rsidRDefault="003D1446" w:rsidP="003D1446">
      <w:pPr>
        <w:tabs>
          <w:tab w:val="left" w:pos="3686"/>
        </w:tabs>
        <w:rPr>
          <w:rFonts w:ascii="Arial" w:hAnsi="Arial"/>
          <w:i/>
          <w:lang w:val="en-US"/>
        </w:rPr>
      </w:pPr>
      <w:r w:rsidRPr="008A43E8">
        <w:rPr>
          <w:rFonts w:ascii="Arial" w:hAnsi="Arial"/>
          <w:i/>
          <w:lang w:val="en-US"/>
        </w:rPr>
        <w:t>(In thousands of</w:t>
      </w:r>
      <w:r w:rsidR="003A43EC" w:rsidRPr="008A43E8">
        <w:rPr>
          <w:rFonts w:ascii="Arial" w:hAnsi="Arial"/>
          <w:i/>
          <w:lang w:val="en-US"/>
        </w:rPr>
        <w:t xml:space="preserve"> Brazilian</w:t>
      </w:r>
      <w:r w:rsidRPr="008A43E8">
        <w:rPr>
          <w:rFonts w:ascii="Arial" w:hAnsi="Arial"/>
          <w:i/>
          <w:lang w:val="en-US"/>
        </w:rPr>
        <w:t xml:space="preserve"> reais)</w:t>
      </w:r>
    </w:p>
    <w:tbl>
      <w:tblPr>
        <w:tblW w:w="9045" w:type="dxa"/>
        <w:tblInd w:w="55" w:type="dxa"/>
        <w:tblLayout w:type="fixed"/>
        <w:tblCellMar>
          <w:left w:w="70" w:type="dxa"/>
          <w:right w:w="70" w:type="dxa"/>
        </w:tblCellMar>
        <w:tblLook w:val="04A0" w:firstRow="1" w:lastRow="0" w:firstColumn="1" w:lastColumn="0" w:noHBand="0" w:noVBand="1"/>
      </w:tblPr>
      <w:tblGrid>
        <w:gridCol w:w="163"/>
        <w:gridCol w:w="162"/>
        <w:gridCol w:w="160"/>
        <w:gridCol w:w="5842"/>
        <w:gridCol w:w="7"/>
        <w:gridCol w:w="1268"/>
        <w:gridCol w:w="7"/>
        <w:gridCol w:w="153"/>
        <w:gridCol w:w="7"/>
        <w:gridCol w:w="1269"/>
        <w:gridCol w:w="7"/>
      </w:tblGrid>
      <w:tr w:rsidR="00B00BBF" w:rsidRPr="008A43E8" w14:paraId="5D836835" w14:textId="77777777" w:rsidTr="00AD7C88">
        <w:trPr>
          <w:cantSplit/>
          <w:trHeight w:val="170"/>
        </w:trPr>
        <w:tc>
          <w:tcPr>
            <w:tcW w:w="6334" w:type="dxa"/>
            <w:gridSpan w:val="5"/>
            <w:tcBorders>
              <w:top w:val="nil"/>
              <w:left w:val="nil"/>
              <w:bottom w:val="nil"/>
              <w:right w:val="nil"/>
            </w:tcBorders>
            <w:shd w:val="clear" w:color="auto" w:fill="auto"/>
            <w:noWrap/>
            <w:vAlign w:val="bottom"/>
            <w:hideMark/>
          </w:tcPr>
          <w:p w14:paraId="2DFC62A2" w14:textId="77777777" w:rsidR="00B00BBF" w:rsidRPr="008A43E8" w:rsidRDefault="00B00BBF" w:rsidP="00A55536">
            <w:pPr>
              <w:tabs>
                <w:tab w:val="left" w:pos="3686"/>
              </w:tabs>
              <w:ind w:left="-57"/>
              <w:rPr>
                <w:rFonts w:ascii="Arial" w:hAnsi="Arial"/>
                <w:sz w:val="16"/>
                <w:lang w:val="en-US"/>
              </w:rPr>
            </w:pPr>
          </w:p>
        </w:tc>
        <w:tc>
          <w:tcPr>
            <w:tcW w:w="1275" w:type="dxa"/>
            <w:gridSpan w:val="2"/>
            <w:tcBorders>
              <w:top w:val="nil"/>
              <w:left w:val="nil"/>
              <w:bottom w:val="single" w:sz="4" w:space="0" w:color="auto"/>
              <w:right w:val="nil"/>
            </w:tcBorders>
            <w:shd w:val="clear" w:color="auto" w:fill="auto"/>
            <w:noWrap/>
            <w:vAlign w:val="bottom"/>
          </w:tcPr>
          <w:p w14:paraId="4660AE8D" w14:textId="20C851A6" w:rsidR="00B00BBF" w:rsidRPr="009A4084" w:rsidRDefault="00B00BBF" w:rsidP="007B5AAE">
            <w:pPr>
              <w:tabs>
                <w:tab w:val="left" w:pos="3686"/>
              </w:tabs>
              <w:jc w:val="right"/>
              <w:rPr>
                <w:rFonts w:ascii="Arial" w:hAnsi="Arial"/>
                <w:b/>
                <w:sz w:val="14"/>
                <w:szCs w:val="14"/>
                <w:lang w:val="en-US"/>
              </w:rPr>
            </w:pPr>
            <w:r w:rsidRPr="009A4084">
              <w:rPr>
                <w:rFonts w:ascii="Arial" w:hAnsi="Arial"/>
                <w:b/>
                <w:sz w:val="14"/>
                <w:szCs w:val="14"/>
                <w:lang w:val="en-US"/>
              </w:rPr>
              <w:t>March 31, 20</w:t>
            </w:r>
            <w:r w:rsidR="00FE5A2B" w:rsidRPr="009A4084">
              <w:rPr>
                <w:rFonts w:ascii="Arial" w:hAnsi="Arial"/>
                <w:b/>
                <w:sz w:val="14"/>
                <w:szCs w:val="14"/>
                <w:lang w:val="en-US"/>
              </w:rPr>
              <w:t>2</w:t>
            </w:r>
            <w:r w:rsidR="00865302" w:rsidRPr="009A4084">
              <w:rPr>
                <w:rFonts w:ascii="Arial" w:hAnsi="Arial"/>
                <w:b/>
                <w:sz w:val="14"/>
                <w:szCs w:val="14"/>
                <w:lang w:val="en-US"/>
              </w:rPr>
              <w:t>1</w:t>
            </w:r>
          </w:p>
        </w:tc>
        <w:tc>
          <w:tcPr>
            <w:tcW w:w="160" w:type="dxa"/>
            <w:gridSpan w:val="2"/>
            <w:tcBorders>
              <w:top w:val="nil"/>
              <w:left w:val="nil"/>
              <w:right w:val="nil"/>
            </w:tcBorders>
          </w:tcPr>
          <w:p w14:paraId="06153EED" w14:textId="77777777" w:rsidR="00B00BBF" w:rsidRPr="009A4084" w:rsidRDefault="00B00BBF" w:rsidP="00A55536">
            <w:pPr>
              <w:tabs>
                <w:tab w:val="left" w:pos="3686"/>
              </w:tabs>
              <w:jc w:val="right"/>
              <w:rPr>
                <w:rFonts w:ascii="Arial" w:hAnsi="Arial"/>
                <w:b/>
                <w:sz w:val="14"/>
                <w:szCs w:val="14"/>
                <w:lang w:val="en-US"/>
              </w:rPr>
            </w:pPr>
          </w:p>
        </w:tc>
        <w:tc>
          <w:tcPr>
            <w:tcW w:w="1276" w:type="dxa"/>
            <w:gridSpan w:val="2"/>
            <w:tcBorders>
              <w:top w:val="nil"/>
              <w:left w:val="nil"/>
              <w:bottom w:val="single" w:sz="4" w:space="0" w:color="auto"/>
              <w:right w:val="nil"/>
            </w:tcBorders>
            <w:vAlign w:val="bottom"/>
          </w:tcPr>
          <w:p w14:paraId="781BCC8E" w14:textId="5CBDDF19" w:rsidR="00B00BBF" w:rsidRPr="009A4084" w:rsidRDefault="00FE5A2B" w:rsidP="007B5AAE">
            <w:pPr>
              <w:tabs>
                <w:tab w:val="left" w:pos="3686"/>
              </w:tabs>
              <w:jc w:val="right"/>
              <w:rPr>
                <w:rFonts w:ascii="Arial" w:hAnsi="Arial"/>
                <w:b/>
                <w:sz w:val="14"/>
                <w:szCs w:val="14"/>
                <w:lang w:val="en-US"/>
              </w:rPr>
            </w:pPr>
            <w:r w:rsidRPr="009A4084">
              <w:rPr>
                <w:rFonts w:ascii="Arial" w:hAnsi="Arial"/>
                <w:b/>
                <w:sz w:val="14"/>
                <w:szCs w:val="14"/>
                <w:lang w:val="en-US"/>
              </w:rPr>
              <w:t>March 31, 20</w:t>
            </w:r>
            <w:r w:rsidR="00865302" w:rsidRPr="009A4084">
              <w:rPr>
                <w:rFonts w:ascii="Arial" w:hAnsi="Arial"/>
                <w:b/>
                <w:sz w:val="14"/>
                <w:szCs w:val="14"/>
                <w:lang w:val="en-US"/>
              </w:rPr>
              <w:t>20</w:t>
            </w:r>
          </w:p>
        </w:tc>
      </w:tr>
      <w:tr w:rsidR="00242CEA" w:rsidRPr="008A43E8" w14:paraId="4766C93B" w14:textId="77777777" w:rsidTr="00AD7C88">
        <w:trPr>
          <w:cantSplit/>
          <w:trHeight w:val="170"/>
        </w:trPr>
        <w:tc>
          <w:tcPr>
            <w:tcW w:w="6334" w:type="dxa"/>
            <w:gridSpan w:val="5"/>
            <w:tcBorders>
              <w:top w:val="nil"/>
              <w:left w:val="nil"/>
              <w:bottom w:val="nil"/>
              <w:right w:val="nil"/>
            </w:tcBorders>
            <w:shd w:val="clear" w:color="auto" w:fill="auto"/>
            <w:noWrap/>
            <w:vAlign w:val="bottom"/>
            <w:hideMark/>
          </w:tcPr>
          <w:p w14:paraId="1541A694" w14:textId="77777777" w:rsidR="00242CEA" w:rsidRPr="009A4084" w:rsidRDefault="00242CEA" w:rsidP="00242CEA">
            <w:pPr>
              <w:tabs>
                <w:tab w:val="left" w:pos="3686"/>
              </w:tabs>
              <w:ind w:left="-57"/>
              <w:rPr>
                <w:rFonts w:ascii="Arial" w:hAnsi="Arial"/>
                <w:sz w:val="14"/>
                <w:szCs w:val="14"/>
                <w:lang w:val="en-US"/>
              </w:rPr>
            </w:pPr>
          </w:p>
        </w:tc>
        <w:tc>
          <w:tcPr>
            <w:tcW w:w="1275" w:type="dxa"/>
            <w:gridSpan w:val="2"/>
            <w:tcBorders>
              <w:top w:val="single" w:sz="4" w:space="0" w:color="auto"/>
              <w:left w:val="nil"/>
              <w:bottom w:val="nil"/>
              <w:right w:val="nil"/>
            </w:tcBorders>
            <w:shd w:val="clear" w:color="auto" w:fill="auto"/>
            <w:noWrap/>
            <w:vAlign w:val="bottom"/>
          </w:tcPr>
          <w:p w14:paraId="12A02FC5" w14:textId="0B86860F" w:rsidR="00242CEA" w:rsidRPr="009A4084" w:rsidRDefault="00242CEA" w:rsidP="00242CEA">
            <w:pPr>
              <w:tabs>
                <w:tab w:val="left" w:pos="3686"/>
              </w:tabs>
              <w:jc w:val="right"/>
              <w:rPr>
                <w:rFonts w:ascii="Arial" w:hAnsi="Arial"/>
                <w:sz w:val="14"/>
                <w:szCs w:val="14"/>
                <w:lang w:val="en-US"/>
              </w:rPr>
            </w:pPr>
            <w:r w:rsidRPr="009A4084">
              <w:rPr>
                <w:rFonts w:ascii="Arial" w:hAnsi="Arial"/>
                <w:sz w:val="14"/>
                <w:szCs w:val="14"/>
                <w:lang w:val="en-US"/>
              </w:rPr>
              <w:t>(unaudited)</w:t>
            </w:r>
          </w:p>
        </w:tc>
        <w:tc>
          <w:tcPr>
            <w:tcW w:w="160" w:type="dxa"/>
            <w:gridSpan w:val="2"/>
            <w:tcBorders>
              <w:left w:val="nil"/>
              <w:bottom w:val="nil"/>
              <w:right w:val="nil"/>
            </w:tcBorders>
          </w:tcPr>
          <w:p w14:paraId="26554E4B" w14:textId="77777777" w:rsidR="00242CEA" w:rsidRPr="009A4084" w:rsidRDefault="00242CEA" w:rsidP="00242CEA">
            <w:pPr>
              <w:tabs>
                <w:tab w:val="left" w:pos="3686"/>
              </w:tabs>
              <w:jc w:val="right"/>
              <w:rPr>
                <w:rFonts w:ascii="Arial" w:hAnsi="Arial"/>
                <w:sz w:val="14"/>
                <w:szCs w:val="14"/>
                <w:lang w:val="en-US"/>
              </w:rPr>
            </w:pPr>
          </w:p>
        </w:tc>
        <w:tc>
          <w:tcPr>
            <w:tcW w:w="1276" w:type="dxa"/>
            <w:gridSpan w:val="2"/>
            <w:tcBorders>
              <w:top w:val="single" w:sz="4" w:space="0" w:color="auto"/>
              <w:left w:val="nil"/>
              <w:bottom w:val="nil"/>
              <w:right w:val="nil"/>
            </w:tcBorders>
            <w:vAlign w:val="bottom"/>
          </w:tcPr>
          <w:p w14:paraId="31A94FCA" w14:textId="32AAC19D" w:rsidR="00242CEA" w:rsidRPr="009A4084" w:rsidRDefault="00242CEA" w:rsidP="00242CEA">
            <w:pPr>
              <w:tabs>
                <w:tab w:val="left" w:pos="3686"/>
              </w:tabs>
              <w:jc w:val="right"/>
              <w:rPr>
                <w:rFonts w:ascii="Arial" w:hAnsi="Arial"/>
                <w:sz w:val="14"/>
                <w:szCs w:val="14"/>
                <w:lang w:val="en-US"/>
              </w:rPr>
            </w:pPr>
            <w:r w:rsidRPr="009A4084">
              <w:rPr>
                <w:rFonts w:ascii="Arial" w:hAnsi="Arial"/>
                <w:sz w:val="14"/>
                <w:szCs w:val="14"/>
                <w:lang w:val="en-US"/>
              </w:rPr>
              <w:t>(unaudited)</w:t>
            </w:r>
          </w:p>
        </w:tc>
      </w:tr>
      <w:tr w:rsidR="00242CEA" w:rsidRPr="008A43E8" w14:paraId="65BD1313" w14:textId="77777777" w:rsidTr="00AD7C88">
        <w:trPr>
          <w:cantSplit/>
          <w:trHeight w:val="170"/>
        </w:trPr>
        <w:tc>
          <w:tcPr>
            <w:tcW w:w="6334" w:type="dxa"/>
            <w:gridSpan w:val="5"/>
            <w:tcBorders>
              <w:top w:val="nil"/>
              <w:left w:val="nil"/>
              <w:bottom w:val="nil"/>
              <w:right w:val="nil"/>
            </w:tcBorders>
            <w:shd w:val="clear" w:color="auto" w:fill="auto"/>
            <w:noWrap/>
            <w:vAlign w:val="bottom"/>
            <w:hideMark/>
          </w:tcPr>
          <w:p w14:paraId="4D42B5E6" w14:textId="77777777" w:rsidR="00242CEA" w:rsidRPr="009A4084" w:rsidRDefault="00242CEA" w:rsidP="00242CEA">
            <w:pPr>
              <w:tabs>
                <w:tab w:val="left" w:pos="3686"/>
              </w:tabs>
              <w:ind w:left="-57"/>
              <w:rPr>
                <w:rFonts w:ascii="Arial" w:hAnsi="Arial"/>
                <w:sz w:val="14"/>
                <w:szCs w:val="14"/>
                <w:lang w:val="en-US"/>
              </w:rPr>
            </w:pPr>
            <w:r w:rsidRPr="009A4084">
              <w:rPr>
                <w:rFonts w:ascii="Arial" w:hAnsi="Arial"/>
                <w:b/>
                <w:sz w:val="14"/>
                <w:szCs w:val="14"/>
                <w:lang w:val="en-US"/>
              </w:rPr>
              <w:t>Operating activities</w:t>
            </w:r>
          </w:p>
        </w:tc>
        <w:tc>
          <w:tcPr>
            <w:tcW w:w="1275" w:type="dxa"/>
            <w:gridSpan w:val="2"/>
            <w:tcBorders>
              <w:top w:val="nil"/>
              <w:left w:val="nil"/>
              <w:bottom w:val="nil"/>
              <w:right w:val="nil"/>
            </w:tcBorders>
            <w:shd w:val="clear" w:color="auto" w:fill="auto"/>
            <w:noWrap/>
            <w:vAlign w:val="bottom"/>
          </w:tcPr>
          <w:p w14:paraId="13490DC0" w14:textId="77777777" w:rsidR="00242CEA" w:rsidRPr="009A4084" w:rsidRDefault="00242CEA" w:rsidP="00242CEA">
            <w:pPr>
              <w:tabs>
                <w:tab w:val="left" w:pos="3686"/>
              </w:tabs>
              <w:jc w:val="right"/>
              <w:rPr>
                <w:rFonts w:ascii="Arial" w:hAnsi="Arial"/>
                <w:b/>
                <w:sz w:val="14"/>
                <w:szCs w:val="14"/>
                <w:lang w:val="en-US"/>
              </w:rPr>
            </w:pPr>
          </w:p>
        </w:tc>
        <w:tc>
          <w:tcPr>
            <w:tcW w:w="160" w:type="dxa"/>
            <w:gridSpan w:val="2"/>
            <w:tcBorders>
              <w:top w:val="nil"/>
              <w:left w:val="nil"/>
              <w:bottom w:val="nil"/>
              <w:right w:val="nil"/>
            </w:tcBorders>
          </w:tcPr>
          <w:p w14:paraId="74A14661" w14:textId="77777777" w:rsidR="00242CEA" w:rsidRPr="009A4084" w:rsidRDefault="00242CEA" w:rsidP="00242CEA">
            <w:pPr>
              <w:tabs>
                <w:tab w:val="left" w:pos="3686"/>
              </w:tabs>
              <w:jc w:val="right"/>
              <w:rPr>
                <w:rFonts w:ascii="Arial" w:hAnsi="Arial"/>
                <w:sz w:val="14"/>
                <w:szCs w:val="14"/>
                <w:lang w:val="en-US"/>
              </w:rPr>
            </w:pPr>
          </w:p>
        </w:tc>
        <w:tc>
          <w:tcPr>
            <w:tcW w:w="1276" w:type="dxa"/>
            <w:gridSpan w:val="2"/>
            <w:tcBorders>
              <w:top w:val="nil"/>
              <w:left w:val="nil"/>
              <w:bottom w:val="nil"/>
              <w:right w:val="nil"/>
            </w:tcBorders>
            <w:vAlign w:val="bottom"/>
          </w:tcPr>
          <w:p w14:paraId="6A15E9F4" w14:textId="77777777" w:rsidR="00242CEA" w:rsidRPr="009A4084" w:rsidRDefault="00242CEA" w:rsidP="00242CEA">
            <w:pPr>
              <w:tabs>
                <w:tab w:val="left" w:pos="3686"/>
              </w:tabs>
              <w:jc w:val="right"/>
              <w:rPr>
                <w:rFonts w:ascii="Arial" w:hAnsi="Arial"/>
                <w:sz w:val="14"/>
                <w:szCs w:val="14"/>
                <w:lang w:val="en-US"/>
              </w:rPr>
            </w:pPr>
          </w:p>
        </w:tc>
      </w:tr>
      <w:tr w:rsidR="00242CEA" w:rsidRPr="009A4084" w14:paraId="5AA882AB"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2191AD26" w14:textId="77777777" w:rsidR="00242CEA" w:rsidRPr="009A4084" w:rsidRDefault="00242CEA" w:rsidP="00242CEA">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hideMark/>
          </w:tcPr>
          <w:p w14:paraId="6CAC5E33" w14:textId="77777777" w:rsidR="00242CEA" w:rsidRPr="009A4084" w:rsidRDefault="00242CEA" w:rsidP="00242CEA">
            <w:pPr>
              <w:tabs>
                <w:tab w:val="left" w:pos="3686"/>
              </w:tabs>
              <w:ind w:left="-57"/>
              <w:rPr>
                <w:rFonts w:ascii="Arial" w:hAnsi="Arial"/>
                <w:sz w:val="14"/>
                <w:szCs w:val="14"/>
                <w:lang w:val="en-US"/>
              </w:rPr>
            </w:pPr>
            <w:r w:rsidRPr="009A4084">
              <w:rPr>
                <w:rFonts w:ascii="Arial" w:hAnsi="Arial"/>
                <w:sz w:val="14"/>
                <w:szCs w:val="14"/>
                <w:lang w:val="en-US"/>
              </w:rPr>
              <w:t>Profit before income taxes for the period</w:t>
            </w:r>
          </w:p>
        </w:tc>
        <w:tc>
          <w:tcPr>
            <w:tcW w:w="1275" w:type="dxa"/>
            <w:gridSpan w:val="2"/>
            <w:tcBorders>
              <w:top w:val="nil"/>
              <w:left w:val="nil"/>
              <w:bottom w:val="nil"/>
              <w:right w:val="nil"/>
            </w:tcBorders>
            <w:shd w:val="clear" w:color="auto" w:fill="auto"/>
            <w:noWrap/>
          </w:tcPr>
          <w:p w14:paraId="2BA6AABD" w14:textId="7C0A5A05" w:rsidR="00242CEA" w:rsidRPr="009A4084" w:rsidRDefault="00F13C9F" w:rsidP="00242CEA">
            <w:pPr>
              <w:jc w:val="right"/>
              <w:rPr>
                <w:rFonts w:ascii="Arial" w:hAnsi="Arial"/>
                <w:sz w:val="14"/>
                <w:szCs w:val="14"/>
                <w:lang w:val="en-US"/>
              </w:rPr>
            </w:pPr>
            <w:r>
              <w:rPr>
                <w:rFonts w:ascii="Arial" w:hAnsi="Arial"/>
                <w:sz w:val="14"/>
                <w:szCs w:val="14"/>
                <w:lang w:val="en-US"/>
              </w:rPr>
              <w:t>22,411</w:t>
            </w:r>
          </w:p>
        </w:tc>
        <w:tc>
          <w:tcPr>
            <w:tcW w:w="160" w:type="dxa"/>
            <w:gridSpan w:val="2"/>
            <w:tcBorders>
              <w:top w:val="nil"/>
              <w:left w:val="nil"/>
              <w:bottom w:val="nil"/>
              <w:right w:val="nil"/>
            </w:tcBorders>
          </w:tcPr>
          <w:p w14:paraId="33F0D0D4" w14:textId="77777777" w:rsidR="00242CEA" w:rsidRPr="009A4084" w:rsidRDefault="00242CEA" w:rsidP="00242CEA">
            <w:pPr>
              <w:ind w:left="-624"/>
              <w:jc w:val="right"/>
              <w:rPr>
                <w:rFonts w:ascii="Arial" w:hAnsi="Arial"/>
                <w:sz w:val="14"/>
                <w:szCs w:val="14"/>
                <w:lang w:val="en-US"/>
              </w:rPr>
            </w:pPr>
          </w:p>
        </w:tc>
        <w:tc>
          <w:tcPr>
            <w:tcW w:w="1276" w:type="dxa"/>
            <w:gridSpan w:val="2"/>
            <w:tcBorders>
              <w:top w:val="nil"/>
              <w:left w:val="nil"/>
              <w:bottom w:val="nil"/>
              <w:right w:val="nil"/>
            </w:tcBorders>
          </w:tcPr>
          <w:p w14:paraId="38882963" w14:textId="49F780E9" w:rsidR="00242CEA" w:rsidRPr="009A4084" w:rsidRDefault="00242CEA" w:rsidP="00242CEA">
            <w:pPr>
              <w:ind w:left="-624"/>
              <w:jc w:val="right"/>
              <w:rPr>
                <w:rFonts w:ascii="Arial" w:hAnsi="Arial"/>
                <w:sz w:val="14"/>
                <w:szCs w:val="14"/>
                <w:lang w:val="en-US"/>
              </w:rPr>
            </w:pPr>
            <w:r w:rsidRPr="009A4084">
              <w:rPr>
                <w:rFonts w:ascii="Arial" w:hAnsi="Arial"/>
                <w:sz w:val="14"/>
                <w:szCs w:val="14"/>
                <w:lang w:val="en-US"/>
              </w:rPr>
              <w:t>10,430</w:t>
            </w:r>
          </w:p>
        </w:tc>
      </w:tr>
      <w:tr w:rsidR="00242CEA" w:rsidRPr="006E57AC" w14:paraId="2E24E6CE"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0DA9D3CF" w14:textId="77777777" w:rsidR="00242CEA" w:rsidRPr="009A4084" w:rsidRDefault="00242CEA" w:rsidP="00242CEA">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hideMark/>
          </w:tcPr>
          <w:p w14:paraId="472F5F13" w14:textId="77777777" w:rsidR="00242CEA" w:rsidRPr="009A4084" w:rsidRDefault="00242CEA" w:rsidP="00242CEA">
            <w:pPr>
              <w:tabs>
                <w:tab w:val="left" w:pos="3686"/>
              </w:tabs>
              <w:ind w:left="-57"/>
              <w:rPr>
                <w:rFonts w:ascii="Arial" w:hAnsi="Arial"/>
                <w:sz w:val="14"/>
                <w:szCs w:val="14"/>
                <w:lang w:val="en-US"/>
              </w:rPr>
            </w:pPr>
          </w:p>
        </w:tc>
        <w:tc>
          <w:tcPr>
            <w:tcW w:w="6002" w:type="dxa"/>
            <w:gridSpan w:val="2"/>
            <w:tcBorders>
              <w:top w:val="nil"/>
              <w:left w:val="nil"/>
              <w:bottom w:val="nil"/>
              <w:right w:val="nil"/>
            </w:tcBorders>
            <w:shd w:val="clear" w:color="auto" w:fill="auto"/>
            <w:noWrap/>
            <w:vAlign w:val="bottom"/>
            <w:hideMark/>
          </w:tcPr>
          <w:p w14:paraId="7F5F428D" w14:textId="77777777" w:rsidR="00242CEA" w:rsidRPr="009A4084" w:rsidRDefault="00242CEA" w:rsidP="00242CEA">
            <w:pPr>
              <w:tabs>
                <w:tab w:val="left" w:pos="3686"/>
              </w:tabs>
              <w:ind w:left="-57"/>
              <w:rPr>
                <w:rFonts w:ascii="Arial" w:hAnsi="Arial"/>
                <w:sz w:val="14"/>
                <w:szCs w:val="14"/>
                <w:lang w:val="en-US"/>
              </w:rPr>
            </w:pPr>
            <w:r w:rsidRPr="009A4084">
              <w:rPr>
                <w:rFonts w:ascii="Arial" w:hAnsi="Arial"/>
                <w:sz w:val="14"/>
                <w:szCs w:val="14"/>
                <w:lang w:val="en-US"/>
              </w:rPr>
              <w:t>Adjustments to reconcile profit before income taxes</w:t>
            </w:r>
          </w:p>
        </w:tc>
        <w:tc>
          <w:tcPr>
            <w:tcW w:w="1275" w:type="dxa"/>
            <w:gridSpan w:val="2"/>
            <w:tcBorders>
              <w:top w:val="nil"/>
              <w:left w:val="nil"/>
              <w:bottom w:val="nil"/>
              <w:right w:val="nil"/>
            </w:tcBorders>
            <w:shd w:val="clear" w:color="auto" w:fill="auto"/>
            <w:noWrap/>
          </w:tcPr>
          <w:p w14:paraId="04891596" w14:textId="77777777" w:rsidR="00242CEA" w:rsidRPr="009A4084" w:rsidRDefault="00242CEA" w:rsidP="00242CEA">
            <w:pPr>
              <w:ind w:left="-624"/>
              <w:jc w:val="right"/>
              <w:rPr>
                <w:rFonts w:ascii="Arial" w:hAnsi="Arial"/>
                <w:sz w:val="14"/>
                <w:szCs w:val="14"/>
                <w:lang w:val="en-US"/>
              </w:rPr>
            </w:pPr>
          </w:p>
        </w:tc>
        <w:tc>
          <w:tcPr>
            <w:tcW w:w="160" w:type="dxa"/>
            <w:gridSpan w:val="2"/>
            <w:tcBorders>
              <w:top w:val="nil"/>
              <w:left w:val="nil"/>
              <w:bottom w:val="nil"/>
              <w:right w:val="nil"/>
            </w:tcBorders>
          </w:tcPr>
          <w:p w14:paraId="1A0DC06F" w14:textId="77777777" w:rsidR="00242CEA" w:rsidRPr="009A4084" w:rsidRDefault="00242CEA" w:rsidP="00242CEA">
            <w:pPr>
              <w:ind w:left="-624"/>
              <w:jc w:val="right"/>
              <w:rPr>
                <w:rFonts w:ascii="Arial" w:hAnsi="Arial"/>
                <w:sz w:val="14"/>
                <w:szCs w:val="14"/>
                <w:lang w:val="en-US"/>
              </w:rPr>
            </w:pPr>
          </w:p>
        </w:tc>
        <w:tc>
          <w:tcPr>
            <w:tcW w:w="1276" w:type="dxa"/>
            <w:gridSpan w:val="2"/>
            <w:tcBorders>
              <w:top w:val="nil"/>
              <w:left w:val="nil"/>
              <w:bottom w:val="nil"/>
              <w:right w:val="nil"/>
            </w:tcBorders>
            <w:vAlign w:val="bottom"/>
          </w:tcPr>
          <w:p w14:paraId="1C9C2ADB" w14:textId="77777777" w:rsidR="00242CEA" w:rsidRPr="009A4084" w:rsidRDefault="00242CEA" w:rsidP="00242CEA">
            <w:pPr>
              <w:ind w:left="-624"/>
              <w:jc w:val="right"/>
              <w:rPr>
                <w:rFonts w:ascii="Arial" w:hAnsi="Arial"/>
                <w:sz w:val="14"/>
                <w:szCs w:val="14"/>
                <w:lang w:val="en-US"/>
              </w:rPr>
            </w:pPr>
          </w:p>
        </w:tc>
      </w:tr>
      <w:tr w:rsidR="00F13C9F" w:rsidRPr="009A4084" w14:paraId="1E19235E"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58B73F1B" w14:textId="77777777" w:rsidR="00F13C9F" w:rsidRPr="009A4084" w:rsidRDefault="00F13C9F" w:rsidP="00F13C9F">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hideMark/>
          </w:tcPr>
          <w:p w14:paraId="08FCD996"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hideMark/>
          </w:tcPr>
          <w:p w14:paraId="6733FCBF"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50742080" w14:textId="77777777"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Depreciation and amortization</w:t>
            </w:r>
          </w:p>
        </w:tc>
        <w:tc>
          <w:tcPr>
            <w:tcW w:w="1275" w:type="dxa"/>
            <w:gridSpan w:val="2"/>
            <w:tcBorders>
              <w:top w:val="nil"/>
              <w:left w:val="nil"/>
              <w:bottom w:val="nil"/>
              <w:right w:val="nil"/>
            </w:tcBorders>
            <w:shd w:val="clear" w:color="auto" w:fill="auto"/>
            <w:noWrap/>
            <w:vAlign w:val="center"/>
          </w:tcPr>
          <w:p w14:paraId="120FA4AC" w14:textId="1A930E59" w:rsidR="00F13C9F" w:rsidRPr="00F13C9F" w:rsidRDefault="00F13C9F" w:rsidP="00F13C9F">
            <w:pPr>
              <w:ind w:left="-624"/>
              <w:jc w:val="right"/>
              <w:rPr>
                <w:rFonts w:ascii="Arial" w:hAnsi="Arial"/>
                <w:sz w:val="14"/>
                <w:szCs w:val="14"/>
                <w:lang w:val="en-US"/>
              </w:rPr>
            </w:pPr>
            <w:r w:rsidRPr="00F13C9F">
              <w:rPr>
                <w:rFonts w:ascii="Arial" w:hAnsi="Arial" w:cs="Arial"/>
                <w:sz w:val="14"/>
                <w:szCs w:val="14"/>
              </w:rPr>
              <w:t xml:space="preserve">          48,05</w:t>
            </w:r>
            <w:r w:rsidR="00D55DEA">
              <w:rPr>
                <w:rFonts w:ascii="Arial" w:hAnsi="Arial" w:cs="Arial"/>
                <w:sz w:val="14"/>
                <w:szCs w:val="14"/>
              </w:rPr>
              <w:t>2</w:t>
            </w:r>
            <w:r w:rsidRPr="00F13C9F">
              <w:rPr>
                <w:rFonts w:ascii="Arial" w:hAnsi="Arial" w:cs="Arial"/>
                <w:sz w:val="14"/>
                <w:szCs w:val="14"/>
              </w:rPr>
              <w:t xml:space="preserve"> </w:t>
            </w:r>
          </w:p>
        </w:tc>
        <w:tc>
          <w:tcPr>
            <w:tcW w:w="160" w:type="dxa"/>
            <w:gridSpan w:val="2"/>
            <w:tcBorders>
              <w:top w:val="nil"/>
              <w:left w:val="nil"/>
              <w:bottom w:val="nil"/>
              <w:right w:val="nil"/>
            </w:tcBorders>
            <w:vAlign w:val="bottom"/>
          </w:tcPr>
          <w:p w14:paraId="7D2D099C"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43D6AF8A" w14:textId="3321F1A1" w:rsidR="00F13C9F" w:rsidRPr="009A4084" w:rsidRDefault="00F13C9F" w:rsidP="00F13C9F">
            <w:pPr>
              <w:ind w:left="-624"/>
              <w:jc w:val="right"/>
              <w:rPr>
                <w:rFonts w:ascii="Arial" w:hAnsi="Arial"/>
                <w:sz w:val="14"/>
                <w:szCs w:val="14"/>
                <w:lang w:val="en-US"/>
              </w:rPr>
            </w:pPr>
            <w:r w:rsidRPr="009A4084">
              <w:rPr>
                <w:rFonts w:ascii="Arial" w:hAnsi="Arial" w:cs="Arial"/>
                <w:sz w:val="14"/>
                <w:szCs w:val="14"/>
              </w:rPr>
              <w:t xml:space="preserve">       28,675 </w:t>
            </w:r>
          </w:p>
        </w:tc>
      </w:tr>
      <w:tr w:rsidR="00F13C9F" w:rsidRPr="009A4084" w14:paraId="3ACC5C61"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56E85A5" w14:textId="77777777" w:rsidR="00F13C9F" w:rsidRPr="009A4084" w:rsidRDefault="00F13C9F" w:rsidP="00F13C9F">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tcPr>
          <w:p w14:paraId="3C09E322"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625B612C"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66ABBC4F" w14:textId="77777777"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Inventory reserves</w:t>
            </w:r>
          </w:p>
        </w:tc>
        <w:tc>
          <w:tcPr>
            <w:tcW w:w="1275" w:type="dxa"/>
            <w:gridSpan w:val="2"/>
            <w:tcBorders>
              <w:top w:val="nil"/>
              <w:left w:val="nil"/>
              <w:bottom w:val="nil"/>
              <w:right w:val="nil"/>
            </w:tcBorders>
            <w:shd w:val="clear" w:color="auto" w:fill="auto"/>
            <w:noWrap/>
            <w:vAlign w:val="center"/>
          </w:tcPr>
          <w:p w14:paraId="65640F0B" w14:textId="79ED7698" w:rsidR="00F13C9F" w:rsidRPr="00F13C9F" w:rsidDel="009F2AB0" w:rsidRDefault="00F13C9F" w:rsidP="00F13C9F">
            <w:pPr>
              <w:ind w:left="-624"/>
              <w:jc w:val="right"/>
              <w:rPr>
                <w:rFonts w:ascii="Arial" w:hAnsi="Arial"/>
                <w:sz w:val="14"/>
                <w:szCs w:val="14"/>
                <w:lang w:val="en-US"/>
              </w:rPr>
            </w:pPr>
            <w:r w:rsidRPr="00F13C9F">
              <w:rPr>
                <w:rFonts w:ascii="Arial" w:hAnsi="Arial" w:cs="Arial"/>
                <w:sz w:val="14"/>
                <w:szCs w:val="14"/>
              </w:rPr>
              <w:t xml:space="preserve">            2,224 </w:t>
            </w:r>
          </w:p>
        </w:tc>
        <w:tc>
          <w:tcPr>
            <w:tcW w:w="160" w:type="dxa"/>
            <w:gridSpan w:val="2"/>
            <w:tcBorders>
              <w:top w:val="nil"/>
              <w:left w:val="nil"/>
              <w:bottom w:val="nil"/>
              <w:right w:val="nil"/>
            </w:tcBorders>
            <w:vAlign w:val="bottom"/>
          </w:tcPr>
          <w:p w14:paraId="4AA20BDC"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45ADE238" w14:textId="383F76B2" w:rsidR="00F13C9F" w:rsidRPr="009A4084" w:rsidDel="009F2AB0" w:rsidRDefault="00F13C9F" w:rsidP="00F13C9F">
            <w:pPr>
              <w:ind w:left="-624"/>
              <w:jc w:val="right"/>
              <w:rPr>
                <w:rFonts w:ascii="Arial" w:hAnsi="Arial"/>
                <w:sz w:val="14"/>
                <w:szCs w:val="14"/>
                <w:lang w:val="en-US"/>
              </w:rPr>
            </w:pPr>
            <w:r w:rsidRPr="009A4084">
              <w:rPr>
                <w:rFonts w:ascii="Arial" w:hAnsi="Arial" w:cs="Arial"/>
                <w:sz w:val="14"/>
                <w:szCs w:val="14"/>
              </w:rPr>
              <w:t xml:space="preserve">         2,106 </w:t>
            </w:r>
          </w:p>
        </w:tc>
      </w:tr>
      <w:tr w:rsidR="00F13C9F" w:rsidRPr="009A4084" w14:paraId="009F26AA"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D00CD81" w14:textId="77777777" w:rsidR="00F13C9F" w:rsidRPr="009A4084" w:rsidRDefault="00F13C9F" w:rsidP="00F13C9F">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tcPr>
          <w:p w14:paraId="32D8A6A8"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3C7E37E0"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513252BB" w14:textId="77777777"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Allowance for doubtful accounts</w:t>
            </w:r>
          </w:p>
        </w:tc>
        <w:tc>
          <w:tcPr>
            <w:tcW w:w="1275" w:type="dxa"/>
            <w:gridSpan w:val="2"/>
            <w:tcBorders>
              <w:top w:val="nil"/>
              <w:left w:val="nil"/>
              <w:bottom w:val="nil"/>
              <w:right w:val="nil"/>
            </w:tcBorders>
            <w:shd w:val="clear" w:color="auto" w:fill="auto"/>
            <w:noWrap/>
            <w:vAlign w:val="center"/>
          </w:tcPr>
          <w:p w14:paraId="129CBF48" w14:textId="35126B08" w:rsidR="00F13C9F" w:rsidRPr="00F13C9F" w:rsidRDefault="00F13C9F" w:rsidP="00F13C9F">
            <w:pPr>
              <w:ind w:left="-624"/>
              <w:jc w:val="right"/>
              <w:rPr>
                <w:rFonts w:ascii="Arial" w:hAnsi="Arial"/>
                <w:sz w:val="14"/>
                <w:szCs w:val="14"/>
                <w:lang w:val="en-US"/>
              </w:rPr>
            </w:pPr>
            <w:r w:rsidRPr="00F13C9F">
              <w:rPr>
                <w:rFonts w:ascii="Arial" w:hAnsi="Arial" w:cs="Arial"/>
                <w:sz w:val="14"/>
                <w:szCs w:val="14"/>
              </w:rPr>
              <w:t xml:space="preserve">            3,8</w:t>
            </w:r>
            <w:r w:rsidR="00D55DEA">
              <w:rPr>
                <w:rFonts w:ascii="Arial" w:hAnsi="Arial" w:cs="Arial"/>
                <w:sz w:val="14"/>
                <w:szCs w:val="14"/>
              </w:rPr>
              <w:t>89</w:t>
            </w:r>
            <w:r w:rsidRPr="00F13C9F">
              <w:rPr>
                <w:rFonts w:ascii="Arial" w:hAnsi="Arial" w:cs="Arial"/>
                <w:sz w:val="14"/>
                <w:szCs w:val="14"/>
              </w:rPr>
              <w:t xml:space="preserve"> </w:t>
            </w:r>
          </w:p>
        </w:tc>
        <w:tc>
          <w:tcPr>
            <w:tcW w:w="160" w:type="dxa"/>
            <w:gridSpan w:val="2"/>
            <w:tcBorders>
              <w:top w:val="nil"/>
              <w:left w:val="nil"/>
              <w:bottom w:val="nil"/>
              <w:right w:val="nil"/>
            </w:tcBorders>
            <w:vAlign w:val="bottom"/>
          </w:tcPr>
          <w:p w14:paraId="2262DD7D"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45D7BDF4" w14:textId="75B94FE5" w:rsidR="00F13C9F" w:rsidRPr="009A4084" w:rsidRDefault="00F13C9F" w:rsidP="00F13C9F">
            <w:pPr>
              <w:ind w:left="-624"/>
              <w:jc w:val="right"/>
              <w:rPr>
                <w:rFonts w:ascii="Arial" w:hAnsi="Arial"/>
                <w:sz w:val="14"/>
                <w:szCs w:val="14"/>
                <w:lang w:val="en-US"/>
              </w:rPr>
            </w:pPr>
            <w:r w:rsidRPr="009A4084">
              <w:rPr>
                <w:rFonts w:ascii="Arial" w:hAnsi="Arial" w:cs="Arial"/>
                <w:sz w:val="14"/>
                <w:szCs w:val="14"/>
              </w:rPr>
              <w:t xml:space="preserve">         6,168 </w:t>
            </w:r>
          </w:p>
        </w:tc>
      </w:tr>
      <w:tr w:rsidR="00F13C9F" w:rsidRPr="009A4084" w14:paraId="4B46C6AC"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749B063F" w14:textId="77777777" w:rsidR="00F13C9F" w:rsidRPr="009A4084" w:rsidRDefault="00F13C9F" w:rsidP="00F13C9F">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hideMark/>
          </w:tcPr>
          <w:p w14:paraId="7A4B8B75"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hideMark/>
          </w:tcPr>
          <w:p w14:paraId="3F31F486"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hideMark/>
          </w:tcPr>
          <w:p w14:paraId="7A7E9D9B" w14:textId="3B0797FC"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Loss on sale/disposal of property and equipment and intangible assets disposed</w:t>
            </w:r>
          </w:p>
        </w:tc>
        <w:tc>
          <w:tcPr>
            <w:tcW w:w="1275" w:type="dxa"/>
            <w:gridSpan w:val="2"/>
            <w:tcBorders>
              <w:top w:val="nil"/>
              <w:left w:val="nil"/>
              <w:bottom w:val="nil"/>
              <w:right w:val="nil"/>
            </w:tcBorders>
            <w:shd w:val="clear" w:color="auto" w:fill="auto"/>
            <w:noWrap/>
            <w:vAlign w:val="center"/>
          </w:tcPr>
          <w:p w14:paraId="667136D9" w14:textId="306B04E2" w:rsidR="00F13C9F" w:rsidRPr="00F13C9F" w:rsidRDefault="00F13C9F" w:rsidP="00F13C9F">
            <w:pPr>
              <w:ind w:left="-624"/>
              <w:jc w:val="right"/>
              <w:rPr>
                <w:rFonts w:ascii="Arial" w:hAnsi="Arial"/>
                <w:sz w:val="14"/>
                <w:szCs w:val="14"/>
                <w:lang w:val="en-US"/>
              </w:rPr>
            </w:pPr>
            <w:r w:rsidRPr="005975D6">
              <w:rPr>
                <w:rFonts w:ascii="Arial" w:hAnsi="Arial" w:cs="Arial"/>
                <w:sz w:val="14"/>
                <w:szCs w:val="14"/>
                <w:lang w:val="en-US"/>
              </w:rPr>
              <w:t xml:space="preserve">               </w:t>
            </w:r>
            <w:r w:rsidR="00D55DEA">
              <w:rPr>
                <w:rFonts w:ascii="Arial" w:hAnsi="Arial" w:cs="Arial"/>
                <w:sz w:val="14"/>
                <w:szCs w:val="14"/>
              </w:rPr>
              <w:t>13</w:t>
            </w:r>
            <w:r w:rsidR="00C53E91">
              <w:rPr>
                <w:rFonts w:ascii="Arial" w:hAnsi="Arial" w:cs="Arial"/>
                <w:sz w:val="14"/>
                <w:szCs w:val="14"/>
              </w:rPr>
              <w:t>3</w:t>
            </w:r>
            <w:r w:rsidRPr="00F13C9F">
              <w:rPr>
                <w:rFonts w:ascii="Arial" w:hAnsi="Arial" w:cs="Arial"/>
                <w:sz w:val="14"/>
                <w:szCs w:val="14"/>
              </w:rPr>
              <w:t xml:space="preserve"> </w:t>
            </w:r>
          </w:p>
        </w:tc>
        <w:tc>
          <w:tcPr>
            <w:tcW w:w="160" w:type="dxa"/>
            <w:gridSpan w:val="2"/>
            <w:tcBorders>
              <w:top w:val="nil"/>
              <w:left w:val="nil"/>
              <w:bottom w:val="nil"/>
              <w:right w:val="nil"/>
            </w:tcBorders>
            <w:vAlign w:val="bottom"/>
          </w:tcPr>
          <w:p w14:paraId="20520045" w14:textId="77777777" w:rsidR="00F13C9F" w:rsidRPr="009A4084" w:rsidRDefault="00F13C9F" w:rsidP="00F13C9F">
            <w:pPr>
              <w:tabs>
                <w:tab w:val="left" w:pos="3686"/>
              </w:tabs>
              <w:ind w:left="-57"/>
              <w:jc w:val="right"/>
              <w:rPr>
                <w:rFonts w:ascii="Arial" w:hAnsi="Arial"/>
                <w:sz w:val="14"/>
                <w:szCs w:val="14"/>
                <w:lang w:val="en-US"/>
              </w:rPr>
            </w:pPr>
          </w:p>
        </w:tc>
        <w:tc>
          <w:tcPr>
            <w:tcW w:w="1276" w:type="dxa"/>
            <w:gridSpan w:val="2"/>
            <w:tcBorders>
              <w:top w:val="nil"/>
              <w:left w:val="nil"/>
              <w:bottom w:val="nil"/>
              <w:right w:val="nil"/>
            </w:tcBorders>
            <w:vAlign w:val="center"/>
          </w:tcPr>
          <w:p w14:paraId="04E11DF4" w14:textId="613AFE19" w:rsidR="00F13C9F" w:rsidRPr="009A4084" w:rsidRDefault="00F13C9F" w:rsidP="00F13C9F">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672 </w:t>
            </w:r>
          </w:p>
        </w:tc>
      </w:tr>
      <w:tr w:rsidR="00F13C9F" w:rsidRPr="009A4084" w14:paraId="13DAC4FE"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754094B0" w14:textId="77777777" w:rsidR="00F13C9F" w:rsidRPr="009A4084" w:rsidRDefault="00F13C9F" w:rsidP="00F13C9F">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49952CD5"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7AE5BBD2"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5A635C53" w14:textId="39CE8682"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Fair value change in financial instruments from acquisition interests</w:t>
            </w:r>
          </w:p>
        </w:tc>
        <w:tc>
          <w:tcPr>
            <w:tcW w:w="1275" w:type="dxa"/>
            <w:gridSpan w:val="2"/>
            <w:tcBorders>
              <w:top w:val="nil"/>
              <w:left w:val="nil"/>
              <w:bottom w:val="nil"/>
              <w:right w:val="nil"/>
            </w:tcBorders>
            <w:shd w:val="clear" w:color="auto" w:fill="auto"/>
            <w:noWrap/>
            <w:vAlign w:val="center"/>
          </w:tcPr>
          <w:p w14:paraId="30D9D1DE" w14:textId="3C74A8D9" w:rsidR="00F13C9F" w:rsidRPr="00F13C9F" w:rsidRDefault="00F13C9F" w:rsidP="00F13C9F">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 xml:space="preserve">-   </w:t>
            </w:r>
          </w:p>
        </w:tc>
        <w:tc>
          <w:tcPr>
            <w:tcW w:w="160" w:type="dxa"/>
            <w:gridSpan w:val="2"/>
            <w:tcBorders>
              <w:top w:val="nil"/>
              <w:left w:val="nil"/>
              <w:bottom w:val="nil"/>
              <w:right w:val="nil"/>
            </w:tcBorders>
            <w:shd w:val="clear" w:color="auto" w:fill="auto"/>
            <w:vAlign w:val="bottom"/>
          </w:tcPr>
          <w:p w14:paraId="2F54F2D6"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shd w:val="clear" w:color="auto" w:fill="auto"/>
            <w:vAlign w:val="center"/>
          </w:tcPr>
          <w:p w14:paraId="68F4D6A1" w14:textId="2F32F34E" w:rsidR="00F13C9F" w:rsidRPr="009A4084" w:rsidDel="004358B6" w:rsidRDefault="00F13C9F" w:rsidP="00F13C9F">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54 </w:t>
            </w:r>
          </w:p>
        </w:tc>
      </w:tr>
      <w:tr w:rsidR="00F13C9F" w:rsidRPr="009A4084" w14:paraId="12D6FA64"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6FAAE7C9" w14:textId="77777777" w:rsidR="00F13C9F" w:rsidRPr="009A4084" w:rsidRDefault="00F13C9F" w:rsidP="00F13C9F">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0A8AFBEA"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10EEF715"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3A89A783" w14:textId="001D5C38"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Changes in accounts payable to selling shareholders</w:t>
            </w:r>
          </w:p>
        </w:tc>
        <w:tc>
          <w:tcPr>
            <w:tcW w:w="1275" w:type="dxa"/>
            <w:gridSpan w:val="2"/>
            <w:tcBorders>
              <w:top w:val="nil"/>
              <w:left w:val="nil"/>
              <w:bottom w:val="nil"/>
              <w:right w:val="nil"/>
            </w:tcBorders>
            <w:shd w:val="clear" w:color="auto" w:fill="auto"/>
            <w:noWrap/>
            <w:vAlign w:val="center"/>
          </w:tcPr>
          <w:p w14:paraId="4DEC1FFC" w14:textId="7DEE0B17" w:rsidR="00F13C9F" w:rsidRPr="00F13C9F" w:rsidRDefault="00F13C9F" w:rsidP="00F13C9F">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(2,188)</w:t>
            </w:r>
          </w:p>
        </w:tc>
        <w:tc>
          <w:tcPr>
            <w:tcW w:w="160" w:type="dxa"/>
            <w:gridSpan w:val="2"/>
            <w:tcBorders>
              <w:top w:val="nil"/>
              <w:left w:val="nil"/>
              <w:bottom w:val="nil"/>
              <w:right w:val="nil"/>
            </w:tcBorders>
            <w:shd w:val="clear" w:color="auto" w:fill="auto"/>
            <w:vAlign w:val="bottom"/>
          </w:tcPr>
          <w:p w14:paraId="7693E6C0"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shd w:val="clear" w:color="auto" w:fill="auto"/>
            <w:vAlign w:val="center"/>
          </w:tcPr>
          <w:p w14:paraId="23085CA5" w14:textId="50ACB23B" w:rsidR="00F13C9F" w:rsidRPr="009A4084" w:rsidRDefault="00F13C9F" w:rsidP="00F13C9F">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6,600   </w:t>
            </w:r>
          </w:p>
        </w:tc>
      </w:tr>
      <w:tr w:rsidR="00F13C9F" w:rsidRPr="009A4084" w14:paraId="4CA74516"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AC40A55" w14:textId="77777777" w:rsidR="00F13C9F" w:rsidRPr="009A4084" w:rsidRDefault="00F13C9F" w:rsidP="00F13C9F">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hideMark/>
          </w:tcPr>
          <w:p w14:paraId="5DCD3259" w14:textId="77777777" w:rsidR="00F13C9F" w:rsidRPr="009A4084" w:rsidRDefault="00F13C9F" w:rsidP="00F13C9F">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hideMark/>
          </w:tcPr>
          <w:p w14:paraId="24116783" w14:textId="77777777" w:rsidR="00F13C9F" w:rsidRPr="009A4084" w:rsidRDefault="00F13C9F" w:rsidP="00F13C9F">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hideMark/>
          </w:tcPr>
          <w:p w14:paraId="4ABCC4A3" w14:textId="77777777" w:rsidR="00F13C9F" w:rsidRPr="009A4084" w:rsidRDefault="00F13C9F" w:rsidP="00F13C9F">
            <w:pPr>
              <w:tabs>
                <w:tab w:val="left" w:pos="3686"/>
              </w:tabs>
              <w:ind w:left="-57"/>
              <w:rPr>
                <w:rFonts w:ascii="Arial" w:hAnsi="Arial"/>
                <w:sz w:val="14"/>
                <w:szCs w:val="14"/>
                <w:lang w:val="en-US"/>
              </w:rPr>
            </w:pPr>
            <w:r w:rsidRPr="009A4084">
              <w:rPr>
                <w:rFonts w:ascii="Arial" w:hAnsi="Arial"/>
                <w:sz w:val="14"/>
                <w:szCs w:val="14"/>
                <w:lang w:val="en-US"/>
              </w:rPr>
              <w:t>Share of loss of equity-accounted investees</w:t>
            </w:r>
          </w:p>
        </w:tc>
        <w:tc>
          <w:tcPr>
            <w:tcW w:w="1275" w:type="dxa"/>
            <w:gridSpan w:val="2"/>
            <w:tcBorders>
              <w:top w:val="nil"/>
              <w:left w:val="nil"/>
              <w:bottom w:val="nil"/>
              <w:right w:val="nil"/>
            </w:tcBorders>
            <w:shd w:val="clear" w:color="auto" w:fill="auto"/>
            <w:noWrap/>
            <w:vAlign w:val="center"/>
          </w:tcPr>
          <w:p w14:paraId="46D075F5" w14:textId="302C72C2" w:rsidR="00F13C9F" w:rsidRPr="00F13C9F" w:rsidRDefault="00F13C9F" w:rsidP="00F13C9F">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 xml:space="preserve">1,023 </w:t>
            </w:r>
          </w:p>
        </w:tc>
        <w:tc>
          <w:tcPr>
            <w:tcW w:w="160" w:type="dxa"/>
            <w:gridSpan w:val="2"/>
            <w:tcBorders>
              <w:top w:val="nil"/>
              <w:left w:val="nil"/>
              <w:bottom w:val="nil"/>
              <w:right w:val="nil"/>
            </w:tcBorders>
            <w:vAlign w:val="bottom"/>
          </w:tcPr>
          <w:p w14:paraId="464A228D" w14:textId="77777777" w:rsidR="00F13C9F" w:rsidRPr="009A4084" w:rsidRDefault="00F13C9F" w:rsidP="00F13C9F">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251C604E" w14:textId="0C3E526F" w:rsidR="00F13C9F" w:rsidRPr="009A4084" w:rsidRDefault="00F13C9F" w:rsidP="00F13C9F">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706 </w:t>
            </w:r>
          </w:p>
        </w:tc>
      </w:tr>
      <w:tr w:rsidR="00731AC1" w:rsidRPr="009A4084" w14:paraId="2C90042C" w14:textId="77777777" w:rsidTr="00D32F89">
        <w:trPr>
          <w:gridAfter w:val="1"/>
          <w:wAfter w:w="7" w:type="dxa"/>
          <w:cantSplit/>
          <w:trHeight w:val="170"/>
        </w:trPr>
        <w:tc>
          <w:tcPr>
            <w:tcW w:w="163" w:type="dxa"/>
            <w:tcBorders>
              <w:top w:val="nil"/>
              <w:left w:val="nil"/>
              <w:bottom w:val="nil"/>
              <w:right w:val="nil"/>
            </w:tcBorders>
            <w:shd w:val="clear" w:color="auto" w:fill="auto"/>
            <w:noWrap/>
            <w:vAlign w:val="bottom"/>
          </w:tcPr>
          <w:p w14:paraId="48123209"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7D166353"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5EED621C"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53D9A8DB" w14:textId="343B4AA1"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Share-based compensation plan</w:t>
            </w:r>
          </w:p>
        </w:tc>
        <w:tc>
          <w:tcPr>
            <w:tcW w:w="1275" w:type="dxa"/>
            <w:gridSpan w:val="2"/>
            <w:tcBorders>
              <w:top w:val="nil"/>
              <w:left w:val="nil"/>
              <w:bottom w:val="nil"/>
              <w:right w:val="nil"/>
            </w:tcBorders>
            <w:shd w:val="clear" w:color="auto" w:fill="auto"/>
            <w:noWrap/>
          </w:tcPr>
          <w:p w14:paraId="602FCDD8" w14:textId="4C054CA2" w:rsidR="00731AC1" w:rsidRPr="00731AC1" w:rsidRDefault="00731AC1" w:rsidP="00731AC1">
            <w:pPr>
              <w:ind w:left="-624"/>
              <w:jc w:val="right"/>
              <w:rPr>
                <w:rFonts w:ascii="Arial" w:hAnsi="Arial" w:cs="Arial"/>
                <w:sz w:val="14"/>
                <w:szCs w:val="14"/>
                <w:lang w:val="en-US"/>
              </w:rPr>
            </w:pPr>
            <w:r w:rsidRPr="00731AC1">
              <w:rPr>
                <w:rFonts w:ascii="Arial" w:hAnsi="Arial" w:cs="Arial"/>
                <w:sz w:val="14"/>
                <w:szCs w:val="14"/>
              </w:rPr>
              <w:t>9,366</w:t>
            </w:r>
          </w:p>
        </w:tc>
        <w:tc>
          <w:tcPr>
            <w:tcW w:w="160" w:type="dxa"/>
            <w:gridSpan w:val="2"/>
            <w:tcBorders>
              <w:top w:val="nil"/>
              <w:left w:val="nil"/>
              <w:bottom w:val="nil"/>
              <w:right w:val="nil"/>
            </w:tcBorders>
            <w:vAlign w:val="bottom"/>
          </w:tcPr>
          <w:p w14:paraId="24F8D414"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78ECB95C" w14:textId="4DED2D5D"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8,907 </w:t>
            </w:r>
          </w:p>
        </w:tc>
      </w:tr>
      <w:tr w:rsidR="00731AC1" w:rsidRPr="009A4084" w14:paraId="064D598D"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6FFA85A7"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78E65120"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36C32366"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7731D3BF" w14:textId="082A7BFA"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Accrued interest</w:t>
            </w:r>
          </w:p>
        </w:tc>
        <w:tc>
          <w:tcPr>
            <w:tcW w:w="1275" w:type="dxa"/>
            <w:gridSpan w:val="2"/>
            <w:tcBorders>
              <w:top w:val="nil"/>
              <w:left w:val="nil"/>
              <w:bottom w:val="nil"/>
              <w:right w:val="nil"/>
            </w:tcBorders>
            <w:shd w:val="clear" w:color="auto" w:fill="auto"/>
            <w:noWrap/>
            <w:vAlign w:val="center"/>
          </w:tcPr>
          <w:p w14:paraId="4D954278" w14:textId="33ED5D1F"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3,6</w:t>
            </w:r>
            <w:r>
              <w:rPr>
                <w:rFonts w:ascii="Arial" w:hAnsi="Arial" w:cs="Arial"/>
                <w:sz w:val="14"/>
                <w:szCs w:val="14"/>
              </w:rPr>
              <w:t>89</w:t>
            </w:r>
            <w:r w:rsidRPr="00F13C9F">
              <w:rPr>
                <w:rFonts w:ascii="Arial" w:hAnsi="Arial" w:cs="Arial"/>
                <w:sz w:val="14"/>
                <w:szCs w:val="14"/>
              </w:rPr>
              <w:t xml:space="preserve"> </w:t>
            </w:r>
          </w:p>
        </w:tc>
        <w:tc>
          <w:tcPr>
            <w:tcW w:w="160" w:type="dxa"/>
            <w:gridSpan w:val="2"/>
            <w:tcBorders>
              <w:top w:val="nil"/>
              <w:left w:val="nil"/>
              <w:bottom w:val="nil"/>
              <w:right w:val="nil"/>
            </w:tcBorders>
            <w:vAlign w:val="bottom"/>
          </w:tcPr>
          <w:p w14:paraId="7223C7A3"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61AEB472" w14:textId="1EF215BD" w:rsidR="00731AC1" w:rsidRPr="009A4084" w:rsidRDefault="00731AC1" w:rsidP="00731AC1">
            <w:pPr>
              <w:ind w:left="-624"/>
              <w:jc w:val="right"/>
              <w:rPr>
                <w:rFonts w:ascii="Arial" w:hAnsi="Arial"/>
                <w:sz w:val="14"/>
                <w:szCs w:val="14"/>
              </w:rPr>
            </w:pPr>
            <w:r w:rsidRPr="009A4084">
              <w:rPr>
                <w:rFonts w:ascii="Arial" w:hAnsi="Arial" w:cs="Arial"/>
                <w:sz w:val="14"/>
                <w:szCs w:val="14"/>
              </w:rPr>
              <w:t xml:space="preserve">         1,242 </w:t>
            </w:r>
          </w:p>
        </w:tc>
      </w:tr>
      <w:tr w:rsidR="00731AC1" w:rsidRPr="009A4084" w14:paraId="4B8F87F0"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0F49EA36"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21AAC3CE"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2F26736E"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71270246" w14:textId="02579F75"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Interest accretion on acquisition liability</w:t>
            </w:r>
          </w:p>
        </w:tc>
        <w:tc>
          <w:tcPr>
            <w:tcW w:w="1275" w:type="dxa"/>
            <w:gridSpan w:val="2"/>
            <w:tcBorders>
              <w:top w:val="nil"/>
              <w:left w:val="nil"/>
              <w:bottom w:val="nil"/>
              <w:right w:val="nil"/>
            </w:tcBorders>
            <w:shd w:val="clear" w:color="auto" w:fill="auto"/>
            <w:noWrap/>
            <w:vAlign w:val="center"/>
          </w:tcPr>
          <w:p w14:paraId="008F23EE" w14:textId="5AE8071B" w:rsidR="00731AC1" w:rsidRPr="00F13C9F" w:rsidRDefault="00731AC1" w:rsidP="00731AC1">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 xml:space="preserve">27,381 </w:t>
            </w:r>
          </w:p>
        </w:tc>
        <w:tc>
          <w:tcPr>
            <w:tcW w:w="160" w:type="dxa"/>
            <w:gridSpan w:val="2"/>
            <w:tcBorders>
              <w:top w:val="nil"/>
              <w:left w:val="nil"/>
              <w:bottom w:val="nil"/>
              <w:right w:val="nil"/>
            </w:tcBorders>
            <w:vAlign w:val="bottom"/>
          </w:tcPr>
          <w:p w14:paraId="0E62158A"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63E10BD3" w14:textId="4838BC0A"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20,266 </w:t>
            </w:r>
          </w:p>
        </w:tc>
      </w:tr>
      <w:tr w:rsidR="00731AC1" w:rsidRPr="009A4084" w14:paraId="3C77C649"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53788B54"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5285F606"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783C1C38"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35137A98" w14:textId="685869F0"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Income from non-cash equivalents</w:t>
            </w:r>
          </w:p>
        </w:tc>
        <w:tc>
          <w:tcPr>
            <w:tcW w:w="1275" w:type="dxa"/>
            <w:gridSpan w:val="2"/>
            <w:tcBorders>
              <w:top w:val="nil"/>
              <w:left w:val="nil"/>
              <w:bottom w:val="nil"/>
              <w:right w:val="nil"/>
            </w:tcBorders>
            <w:shd w:val="clear" w:color="auto" w:fill="auto"/>
            <w:noWrap/>
            <w:vAlign w:val="center"/>
          </w:tcPr>
          <w:p w14:paraId="4752E293" w14:textId="5D5316FE" w:rsidR="00731AC1" w:rsidRPr="00F13C9F" w:rsidRDefault="00731AC1" w:rsidP="00731AC1">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(3,</w:t>
            </w:r>
            <w:r>
              <w:rPr>
                <w:rFonts w:ascii="Arial" w:hAnsi="Arial" w:cs="Arial"/>
                <w:sz w:val="14"/>
                <w:szCs w:val="14"/>
              </w:rPr>
              <w:t>766</w:t>
            </w:r>
            <w:r w:rsidRPr="00F13C9F">
              <w:rPr>
                <w:rFonts w:ascii="Arial" w:hAnsi="Arial" w:cs="Arial"/>
                <w:sz w:val="14"/>
                <w:szCs w:val="14"/>
              </w:rPr>
              <w:t>)</w:t>
            </w:r>
          </w:p>
        </w:tc>
        <w:tc>
          <w:tcPr>
            <w:tcW w:w="160" w:type="dxa"/>
            <w:gridSpan w:val="2"/>
            <w:tcBorders>
              <w:top w:val="nil"/>
              <w:left w:val="nil"/>
              <w:bottom w:val="nil"/>
              <w:right w:val="nil"/>
            </w:tcBorders>
            <w:vAlign w:val="bottom"/>
          </w:tcPr>
          <w:p w14:paraId="51CAF492"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721576B4" w14:textId="4392B74E"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(2,039)</w:t>
            </w:r>
          </w:p>
        </w:tc>
      </w:tr>
      <w:tr w:rsidR="00731AC1" w:rsidRPr="009A4084" w14:paraId="6FEB13B9"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3330646F"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6289BC75"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590FAEF1"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49B7369B" w14:textId="52CA601A"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Interest on lease liabilities</w:t>
            </w:r>
          </w:p>
        </w:tc>
        <w:tc>
          <w:tcPr>
            <w:tcW w:w="1275" w:type="dxa"/>
            <w:gridSpan w:val="2"/>
            <w:tcBorders>
              <w:top w:val="nil"/>
              <w:left w:val="nil"/>
              <w:bottom w:val="nil"/>
              <w:right w:val="nil"/>
            </w:tcBorders>
            <w:shd w:val="clear" w:color="auto" w:fill="auto"/>
            <w:noWrap/>
            <w:vAlign w:val="center"/>
          </w:tcPr>
          <w:p w14:paraId="14B6B719" w14:textId="5A402F39" w:rsidR="00731AC1" w:rsidRPr="00F13C9F" w:rsidRDefault="00731AC1" w:rsidP="00731AC1">
            <w:pPr>
              <w:ind w:left="-624"/>
              <w:jc w:val="right"/>
              <w:rPr>
                <w:rFonts w:ascii="Arial" w:hAnsi="Arial"/>
                <w:sz w:val="14"/>
                <w:szCs w:val="14"/>
              </w:rPr>
            </w:pPr>
            <w:r w:rsidRPr="00F13C9F">
              <w:rPr>
                <w:rFonts w:ascii="Arial" w:hAnsi="Arial" w:cs="Arial"/>
                <w:sz w:val="14"/>
                <w:szCs w:val="14"/>
              </w:rPr>
              <w:t xml:space="preserve">            1,019 </w:t>
            </w:r>
          </w:p>
        </w:tc>
        <w:tc>
          <w:tcPr>
            <w:tcW w:w="160" w:type="dxa"/>
            <w:gridSpan w:val="2"/>
            <w:tcBorders>
              <w:top w:val="nil"/>
              <w:left w:val="nil"/>
              <w:bottom w:val="nil"/>
              <w:right w:val="nil"/>
            </w:tcBorders>
            <w:vAlign w:val="bottom"/>
          </w:tcPr>
          <w:p w14:paraId="409AE4F1"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114DC77F" w14:textId="6E8F05D9"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732 </w:t>
            </w:r>
          </w:p>
        </w:tc>
      </w:tr>
      <w:tr w:rsidR="00731AC1" w:rsidRPr="009A4084" w14:paraId="109C1BD0"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28609014"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1B840A16"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3383B806"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5F378356"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Provision for legal proceedings</w:t>
            </w:r>
          </w:p>
        </w:tc>
        <w:tc>
          <w:tcPr>
            <w:tcW w:w="1275" w:type="dxa"/>
            <w:gridSpan w:val="2"/>
            <w:tcBorders>
              <w:top w:val="nil"/>
              <w:left w:val="nil"/>
              <w:bottom w:val="nil"/>
              <w:right w:val="nil"/>
            </w:tcBorders>
            <w:shd w:val="clear" w:color="auto" w:fill="auto"/>
            <w:noWrap/>
            <w:vAlign w:val="center"/>
          </w:tcPr>
          <w:p w14:paraId="6FB66D2E" w14:textId="6B60875B"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646 </w:t>
            </w:r>
          </w:p>
        </w:tc>
        <w:tc>
          <w:tcPr>
            <w:tcW w:w="160" w:type="dxa"/>
            <w:gridSpan w:val="2"/>
            <w:tcBorders>
              <w:top w:val="nil"/>
              <w:left w:val="nil"/>
              <w:bottom w:val="nil"/>
              <w:right w:val="nil"/>
            </w:tcBorders>
            <w:vAlign w:val="bottom"/>
          </w:tcPr>
          <w:p w14:paraId="44876FFA"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1ADFA3D0" w14:textId="7FE03FDA"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33 </w:t>
            </w:r>
          </w:p>
        </w:tc>
      </w:tr>
      <w:tr w:rsidR="00731AC1" w:rsidRPr="009A4084" w14:paraId="11F264BA"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3F1A58F1"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70D2F5AE"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68281622"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64E6155A" w14:textId="078361F8"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Provision for payroll taxes (restricted stock units)</w:t>
            </w:r>
          </w:p>
        </w:tc>
        <w:tc>
          <w:tcPr>
            <w:tcW w:w="1275" w:type="dxa"/>
            <w:gridSpan w:val="2"/>
            <w:tcBorders>
              <w:top w:val="nil"/>
              <w:left w:val="nil"/>
              <w:bottom w:val="nil"/>
              <w:right w:val="nil"/>
            </w:tcBorders>
            <w:shd w:val="clear" w:color="auto" w:fill="auto"/>
            <w:noWrap/>
            <w:vAlign w:val="center"/>
          </w:tcPr>
          <w:p w14:paraId="69CE1953" w14:textId="609945C2" w:rsidR="00731AC1" w:rsidRPr="00F13C9F" w:rsidRDefault="00731AC1" w:rsidP="00731AC1">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(521)</w:t>
            </w:r>
          </w:p>
        </w:tc>
        <w:tc>
          <w:tcPr>
            <w:tcW w:w="160" w:type="dxa"/>
            <w:gridSpan w:val="2"/>
            <w:tcBorders>
              <w:top w:val="nil"/>
              <w:left w:val="nil"/>
              <w:bottom w:val="nil"/>
              <w:right w:val="nil"/>
            </w:tcBorders>
            <w:vAlign w:val="bottom"/>
          </w:tcPr>
          <w:p w14:paraId="22AE7A1E"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1A8F9922" w14:textId="58FE8F4C"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5,888 </w:t>
            </w:r>
          </w:p>
        </w:tc>
      </w:tr>
      <w:tr w:rsidR="00731AC1" w:rsidRPr="009A4084" w14:paraId="4CD906AA"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FE3A559" w14:textId="77777777" w:rsidR="00731AC1" w:rsidRPr="009A4084" w:rsidRDefault="00731AC1" w:rsidP="00731AC1">
            <w:pPr>
              <w:tabs>
                <w:tab w:val="left" w:pos="3686"/>
              </w:tabs>
              <w:ind w:left="-57"/>
              <w:rPr>
                <w:rFonts w:ascii="Arial" w:hAnsi="Arial"/>
                <w:b/>
                <w:sz w:val="14"/>
                <w:szCs w:val="14"/>
                <w:lang w:val="en-US"/>
              </w:rPr>
            </w:pPr>
          </w:p>
        </w:tc>
        <w:tc>
          <w:tcPr>
            <w:tcW w:w="162" w:type="dxa"/>
            <w:tcBorders>
              <w:top w:val="nil"/>
              <w:left w:val="nil"/>
              <w:bottom w:val="nil"/>
              <w:right w:val="nil"/>
            </w:tcBorders>
            <w:shd w:val="clear" w:color="auto" w:fill="auto"/>
            <w:noWrap/>
            <w:vAlign w:val="bottom"/>
          </w:tcPr>
          <w:p w14:paraId="6B4B164E"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tcPr>
          <w:p w14:paraId="3AA39969"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tcPr>
          <w:p w14:paraId="31411A5A" w14:textId="4FE9BC95"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 xml:space="preserve">Foreign exchange </w:t>
            </w:r>
            <w:r w:rsidRPr="009A4084">
              <w:rPr>
                <w:rFonts w:ascii="Arial" w:hAnsi="Arial" w:cs="Arial"/>
                <w:sz w:val="14"/>
                <w:szCs w:val="14"/>
                <w:lang w:val="en-US"/>
              </w:rPr>
              <w:t>income</w:t>
            </w:r>
          </w:p>
        </w:tc>
        <w:tc>
          <w:tcPr>
            <w:tcW w:w="1275" w:type="dxa"/>
            <w:gridSpan w:val="2"/>
            <w:tcBorders>
              <w:top w:val="nil"/>
              <w:left w:val="nil"/>
              <w:right w:val="nil"/>
            </w:tcBorders>
            <w:shd w:val="clear" w:color="auto" w:fill="auto"/>
            <w:noWrap/>
            <w:vAlign w:val="center"/>
          </w:tcPr>
          <w:p w14:paraId="299CB3EE" w14:textId="731619B6"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27</w:t>
            </w:r>
            <w:r>
              <w:rPr>
                <w:rFonts w:ascii="Arial" w:hAnsi="Arial" w:cs="Arial"/>
                <w:sz w:val="14"/>
                <w:szCs w:val="14"/>
              </w:rPr>
              <w:t>9</w:t>
            </w:r>
            <w:r w:rsidRPr="00F13C9F">
              <w:rPr>
                <w:rFonts w:ascii="Arial" w:hAnsi="Arial" w:cs="Arial"/>
                <w:sz w:val="14"/>
                <w:szCs w:val="14"/>
              </w:rPr>
              <w:t xml:space="preserve"> </w:t>
            </w:r>
          </w:p>
        </w:tc>
        <w:tc>
          <w:tcPr>
            <w:tcW w:w="160" w:type="dxa"/>
            <w:gridSpan w:val="2"/>
            <w:tcBorders>
              <w:top w:val="nil"/>
              <w:left w:val="nil"/>
              <w:right w:val="nil"/>
            </w:tcBorders>
            <w:vAlign w:val="bottom"/>
          </w:tcPr>
          <w:p w14:paraId="7BAF8501"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vAlign w:val="center"/>
          </w:tcPr>
          <w:p w14:paraId="178E6583" w14:textId="38CC2F40"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(742)</w:t>
            </w:r>
          </w:p>
        </w:tc>
      </w:tr>
      <w:tr w:rsidR="00731AC1" w:rsidRPr="001E1FD2" w14:paraId="11776648" w14:textId="77777777" w:rsidTr="00D55DEA">
        <w:trPr>
          <w:cantSplit/>
          <w:trHeight w:val="170"/>
        </w:trPr>
        <w:tc>
          <w:tcPr>
            <w:tcW w:w="6334" w:type="dxa"/>
            <w:gridSpan w:val="5"/>
            <w:tcBorders>
              <w:top w:val="nil"/>
              <w:left w:val="nil"/>
              <w:bottom w:val="nil"/>
              <w:right w:val="nil"/>
            </w:tcBorders>
            <w:shd w:val="clear" w:color="auto" w:fill="auto"/>
            <w:noWrap/>
            <w:vAlign w:val="bottom"/>
          </w:tcPr>
          <w:p w14:paraId="4F6D068F" w14:textId="73420B1F" w:rsidR="00731AC1" w:rsidRPr="009A4084" w:rsidRDefault="00731AC1" w:rsidP="00731AC1">
            <w:pPr>
              <w:tabs>
                <w:tab w:val="left" w:pos="3686"/>
              </w:tabs>
              <w:ind w:left="-57"/>
              <w:rPr>
                <w:rFonts w:ascii="Arial" w:hAnsi="Arial"/>
                <w:sz w:val="14"/>
                <w:szCs w:val="14"/>
                <w:lang w:val="en-US"/>
              </w:rPr>
            </w:pPr>
            <w:r>
              <w:rPr>
                <w:rFonts w:ascii="Arial" w:hAnsi="Arial"/>
                <w:sz w:val="14"/>
                <w:szCs w:val="14"/>
                <w:lang w:val="en-US"/>
              </w:rPr>
              <w:t xml:space="preserve">  </w:t>
            </w:r>
            <w:r w:rsidRPr="009A4084">
              <w:rPr>
                <w:rFonts w:ascii="Arial" w:hAnsi="Arial"/>
                <w:sz w:val="14"/>
                <w:szCs w:val="14"/>
                <w:lang w:val="en-US"/>
              </w:rPr>
              <w:t xml:space="preserve">           Other financial cost/revenue, net</w:t>
            </w:r>
          </w:p>
        </w:tc>
        <w:tc>
          <w:tcPr>
            <w:tcW w:w="1275" w:type="dxa"/>
            <w:gridSpan w:val="2"/>
            <w:tcBorders>
              <w:top w:val="nil"/>
              <w:left w:val="nil"/>
              <w:bottom w:val="nil"/>
              <w:right w:val="nil"/>
            </w:tcBorders>
            <w:shd w:val="clear" w:color="auto" w:fill="auto"/>
            <w:noWrap/>
            <w:vAlign w:val="bottom"/>
          </w:tcPr>
          <w:p w14:paraId="24A16921" w14:textId="18E4A796" w:rsidR="00731AC1" w:rsidRPr="009A4084" w:rsidRDefault="00731AC1" w:rsidP="00731AC1">
            <w:pPr>
              <w:ind w:left="-624"/>
              <w:jc w:val="right"/>
              <w:rPr>
                <w:rFonts w:ascii="Arial" w:hAnsi="Arial"/>
                <w:sz w:val="14"/>
                <w:szCs w:val="14"/>
                <w:lang w:val="en-US"/>
              </w:rPr>
            </w:pPr>
            <w:r>
              <w:rPr>
                <w:rFonts w:ascii="Arial" w:hAnsi="Arial"/>
                <w:sz w:val="14"/>
                <w:szCs w:val="14"/>
                <w:lang w:val="en-US"/>
              </w:rPr>
              <w:t>(359)</w:t>
            </w:r>
          </w:p>
        </w:tc>
        <w:tc>
          <w:tcPr>
            <w:tcW w:w="160" w:type="dxa"/>
            <w:gridSpan w:val="2"/>
            <w:tcBorders>
              <w:top w:val="nil"/>
              <w:left w:val="nil"/>
              <w:bottom w:val="nil"/>
              <w:right w:val="nil"/>
            </w:tcBorders>
            <w:vAlign w:val="bottom"/>
          </w:tcPr>
          <w:p w14:paraId="5F4ACDE9"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bottom"/>
          </w:tcPr>
          <w:p w14:paraId="53CA42F4" w14:textId="490C019D" w:rsidR="00731AC1" w:rsidRPr="009A4084" w:rsidRDefault="00731AC1" w:rsidP="00731AC1">
            <w:pPr>
              <w:ind w:left="-624"/>
              <w:jc w:val="right"/>
              <w:rPr>
                <w:rFonts w:ascii="Arial" w:hAnsi="Arial"/>
                <w:sz w:val="14"/>
                <w:szCs w:val="14"/>
                <w:lang w:val="en-US"/>
              </w:rPr>
            </w:pPr>
            <w:r>
              <w:rPr>
                <w:rFonts w:ascii="Arial" w:hAnsi="Arial"/>
                <w:sz w:val="14"/>
                <w:szCs w:val="14"/>
                <w:lang w:val="en-US"/>
              </w:rPr>
              <w:t>-</w:t>
            </w:r>
          </w:p>
        </w:tc>
      </w:tr>
      <w:tr w:rsidR="00731AC1" w:rsidRPr="006E57AC" w14:paraId="1A87312E" w14:textId="77777777" w:rsidTr="00AD7C88">
        <w:trPr>
          <w:cantSplit/>
          <w:trHeight w:val="170"/>
        </w:trPr>
        <w:tc>
          <w:tcPr>
            <w:tcW w:w="6334" w:type="dxa"/>
            <w:gridSpan w:val="5"/>
            <w:tcBorders>
              <w:top w:val="nil"/>
              <w:left w:val="nil"/>
              <w:bottom w:val="nil"/>
              <w:right w:val="nil"/>
            </w:tcBorders>
            <w:shd w:val="clear" w:color="auto" w:fill="auto"/>
            <w:noWrap/>
            <w:vAlign w:val="bottom"/>
            <w:hideMark/>
          </w:tcPr>
          <w:p w14:paraId="4709C6C8" w14:textId="43F987F9"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Changes in assets and liabilities</w:t>
            </w:r>
          </w:p>
        </w:tc>
        <w:tc>
          <w:tcPr>
            <w:tcW w:w="1275" w:type="dxa"/>
            <w:gridSpan w:val="2"/>
            <w:tcBorders>
              <w:top w:val="nil"/>
              <w:left w:val="nil"/>
              <w:bottom w:val="nil"/>
              <w:right w:val="nil"/>
            </w:tcBorders>
            <w:shd w:val="clear" w:color="auto" w:fill="auto"/>
            <w:noWrap/>
            <w:vAlign w:val="bottom"/>
          </w:tcPr>
          <w:p w14:paraId="5D1BB2DB" w14:textId="77777777" w:rsidR="00731AC1" w:rsidRPr="009A4084" w:rsidRDefault="00731AC1" w:rsidP="00731AC1">
            <w:pPr>
              <w:ind w:left="-624"/>
              <w:jc w:val="right"/>
              <w:rPr>
                <w:rFonts w:ascii="Arial" w:hAnsi="Arial"/>
                <w:sz w:val="14"/>
                <w:szCs w:val="14"/>
                <w:lang w:val="en-US"/>
              </w:rPr>
            </w:pPr>
          </w:p>
        </w:tc>
        <w:tc>
          <w:tcPr>
            <w:tcW w:w="160" w:type="dxa"/>
            <w:gridSpan w:val="2"/>
            <w:tcBorders>
              <w:top w:val="nil"/>
              <w:left w:val="nil"/>
              <w:bottom w:val="nil"/>
              <w:right w:val="nil"/>
            </w:tcBorders>
            <w:vAlign w:val="bottom"/>
          </w:tcPr>
          <w:p w14:paraId="0AA97159"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bottom"/>
          </w:tcPr>
          <w:p w14:paraId="216E2B7D" w14:textId="77777777" w:rsidR="00731AC1" w:rsidRPr="009A4084" w:rsidRDefault="00731AC1" w:rsidP="00731AC1">
            <w:pPr>
              <w:ind w:left="-624"/>
              <w:jc w:val="right"/>
              <w:rPr>
                <w:rFonts w:ascii="Arial" w:hAnsi="Arial"/>
                <w:sz w:val="14"/>
                <w:szCs w:val="14"/>
                <w:lang w:val="en-US"/>
              </w:rPr>
            </w:pPr>
          </w:p>
        </w:tc>
      </w:tr>
      <w:tr w:rsidR="00731AC1" w:rsidRPr="009A4084" w14:paraId="0C685C2B"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F767239"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0E08DD9C" w14:textId="32019CD7" w:rsidR="00731AC1" w:rsidRPr="009A4084" w:rsidRDefault="00731AC1" w:rsidP="00731AC1">
            <w:pPr>
              <w:tabs>
                <w:tab w:val="left" w:pos="3686"/>
              </w:tabs>
              <w:ind w:left="-57"/>
              <w:rPr>
                <w:rFonts w:ascii="Arial" w:hAnsi="Arial"/>
                <w:sz w:val="14"/>
                <w:szCs w:val="14"/>
                <w:lang w:val="en-US"/>
              </w:rPr>
            </w:pPr>
            <w:r>
              <w:rPr>
                <w:rFonts w:ascii="Arial" w:hAnsi="Arial"/>
                <w:noProof/>
                <w:sz w:val="14"/>
                <w:szCs w:val="14"/>
                <w:lang w:val="en-US"/>
              </w:rPr>
              <mc:AlternateContent>
                <mc:Choice Requires="aink">
                  <w:drawing>
                    <wp:anchor distT="0" distB="0" distL="114300" distR="114300" simplePos="0" relativeHeight="251660337" behindDoc="0" locked="0" layoutInCell="1" allowOverlap="1" wp14:anchorId="1C62BA18" wp14:editId="0574B318">
                      <wp:simplePos x="0" y="0"/>
                      <wp:positionH relativeFrom="column">
                        <wp:posOffset>1548280</wp:posOffset>
                      </wp:positionH>
                      <wp:positionV relativeFrom="paragraph">
                        <wp:posOffset>-163855</wp:posOffset>
                      </wp:positionV>
                      <wp:extent cx="10800" cy="3960"/>
                      <wp:effectExtent l="25400" t="38100" r="27305" b="34290"/>
                      <wp:wrapNone/>
                      <wp:docPr id="46" name="Ink 46"/>
                      <wp:cNvGraphicFramePr/>
                      <a:graphic xmlns:a="http://schemas.openxmlformats.org/drawingml/2006/main">
                        <a:graphicData uri="http://schemas.microsoft.com/office/word/2010/wordprocessingInk">
                          <w14:contentPart bwMode="auto" r:id="rId18">
                            <w14:nvContentPartPr>
                              <w14:cNvContentPartPr/>
                            </w14:nvContentPartPr>
                            <w14:xfrm>
                              <a:off x="0" y="0"/>
                              <a:ext cx="10800" cy="39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0337" behindDoc="0" locked="0" layoutInCell="1" allowOverlap="1" wp14:anchorId="1C62BA18" wp14:editId="0574B318">
                      <wp:simplePos x="0" y="0"/>
                      <wp:positionH relativeFrom="column">
                        <wp:posOffset>1548280</wp:posOffset>
                      </wp:positionH>
                      <wp:positionV relativeFrom="paragraph">
                        <wp:posOffset>-163855</wp:posOffset>
                      </wp:positionV>
                      <wp:extent cx="10800" cy="3960"/>
                      <wp:effectExtent l="25400" t="38100" r="27305" b="34290"/>
                      <wp:wrapNone/>
                      <wp:docPr id="46" name="Ink 46"/>
                      <wp:cNvGraphicFramePr/>
                      <a:graphic xmlns:a="http://schemas.openxmlformats.org/drawingml/2006/main">
                        <a:graphicData uri="http://schemas.openxmlformats.org/drawingml/2006/picture">
                          <pic:pic xmlns:pic="http://schemas.openxmlformats.org/drawingml/2006/picture">
                            <pic:nvPicPr>
                              <pic:cNvPr id="46" name="Ink 46"/>
                              <pic:cNvPicPr/>
                            </pic:nvPicPr>
                            <pic:blipFill>
                              <a:blip r:embed="rId19"/>
                              <a:stretch>
                                <a:fillRect/>
                              </a:stretch>
                            </pic:blipFill>
                            <pic:spPr>
                              <a:xfrm>
                                <a:off x="0" y="0"/>
                                <a:ext cx="19440" cy="126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9A4084">
              <w:rPr>
                <w:rFonts w:ascii="Arial" w:hAnsi="Arial"/>
                <w:sz w:val="14"/>
                <w:szCs w:val="14"/>
                <w:lang w:val="en-US"/>
              </w:rPr>
              <w:t>Trade receivables</w:t>
            </w:r>
          </w:p>
        </w:tc>
        <w:tc>
          <w:tcPr>
            <w:tcW w:w="1275" w:type="dxa"/>
            <w:gridSpan w:val="2"/>
            <w:tcBorders>
              <w:top w:val="nil"/>
              <w:left w:val="nil"/>
              <w:bottom w:val="nil"/>
              <w:right w:val="nil"/>
            </w:tcBorders>
            <w:shd w:val="clear" w:color="auto" w:fill="auto"/>
            <w:noWrap/>
            <w:vAlign w:val="center"/>
          </w:tcPr>
          <w:p w14:paraId="052A688A" w14:textId="02EAA1B3"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(109,075)</w:t>
            </w:r>
          </w:p>
        </w:tc>
        <w:tc>
          <w:tcPr>
            <w:tcW w:w="160" w:type="dxa"/>
            <w:gridSpan w:val="2"/>
            <w:tcBorders>
              <w:top w:val="nil"/>
              <w:left w:val="nil"/>
              <w:bottom w:val="nil"/>
              <w:right w:val="nil"/>
            </w:tcBorders>
            <w:vAlign w:val="bottom"/>
          </w:tcPr>
          <w:p w14:paraId="46F938D2"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62059D17" w14:textId="54D5726B"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(20,712)</w:t>
            </w:r>
          </w:p>
        </w:tc>
      </w:tr>
      <w:tr w:rsidR="00731AC1" w:rsidRPr="009A4084" w14:paraId="78BFC87D"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1AA484D0"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3487D2F7" w14:textId="768CF4C9"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Inventories</w:t>
            </w:r>
          </w:p>
        </w:tc>
        <w:tc>
          <w:tcPr>
            <w:tcW w:w="1275" w:type="dxa"/>
            <w:gridSpan w:val="2"/>
            <w:tcBorders>
              <w:top w:val="nil"/>
              <w:left w:val="nil"/>
              <w:bottom w:val="nil"/>
              <w:right w:val="nil"/>
            </w:tcBorders>
            <w:shd w:val="clear" w:color="auto" w:fill="auto"/>
            <w:noWrap/>
            <w:vAlign w:val="center"/>
          </w:tcPr>
          <w:p w14:paraId="59B5186F" w14:textId="45AD02E3"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3,578 </w:t>
            </w:r>
          </w:p>
        </w:tc>
        <w:tc>
          <w:tcPr>
            <w:tcW w:w="160" w:type="dxa"/>
            <w:gridSpan w:val="2"/>
            <w:tcBorders>
              <w:top w:val="nil"/>
              <w:left w:val="nil"/>
              <w:bottom w:val="nil"/>
              <w:right w:val="nil"/>
            </w:tcBorders>
            <w:vAlign w:val="bottom"/>
          </w:tcPr>
          <w:p w14:paraId="137737D6"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5FA5DA97" w14:textId="1B934A04"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(485)</w:t>
            </w:r>
          </w:p>
        </w:tc>
      </w:tr>
      <w:tr w:rsidR="00731AC1" w:rsidRPr="009A4084" w14:paraId="2C552695"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707B6A5A"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49AC0424" w14:textId="39ECF229"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Recoverable taxes</w:t>
            </w:r>
          </w:p>
        </w:tc>
        <w:tc>
          <w:tcPr>
            <w:tcW w:w="1275" w:type="dxa"/>
            <w:gridSpan w:val="2"/>
            <w:tcBorders>
              <w:top w:val="nil"/>
              <w:left w:val="nil"/>
              <w:bottom w:val="nil"/>
              <w:right w:val="nil"/>
            </w:tcBorders>
            <w:shd w:val="clear" w:color="auto" w:fill="auto"/>
            <w:noWrap/>
            <w:vAlign w:val="center"/>
          </w:tcPr>
          <w:p w14:paraId="6727C63F" w14:textId="195487D3"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(477)</w:t>
            </w:r>
          </w:p>
        </w:tc>
        <w:tc>
          <w:tcPr>
            <w:tcW w:w="160" w:type="dxa"/>
            <w:gridSpan w:val="2"/>
            <w:tcBorders>
              <w:top w:val="nil"/>
              <w:left w:val="nil"/>
              <w:bottom w:val="nil"/>
              <w:right w:val="nil"/>
            </w:tcBorders>
            <w:vAlign w:val="bottom"/>
          </w:tcPr>
          <w:p w14:paraId="7BED51AC"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5A633E2D" w14:textId="7C8B3871"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(1,694)</w:t>
            </w:r>
          </w:p>
        </w:tc>
      </w:tr>
      <w:tr w:rsidR="00731AC1" w:rsidRPr="009A4084" w14:paraId="70AE0C3B"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59B5DAA0"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30910451"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Other assets</w:t>
            </w:r>
          </w:p>
        </w:tc>
        <w:tc>
          <w:tcPr>
            <w:tcW w:w="1275" w:type="dxa"/>
            <w:gridSpan w:val="2"/>
            <w:tcBorders>
              <w:top w:val="nil"/>
              <w:left w:val="nil"/>
              <w:bottom w:val="nil"/>
              <w:right w:val="nil"/>
            </w:tcBorders>
            <w:shd w:val="clear" w:color="auto" w:fill="auto"/>
            <w:noWrap/>
            <w:vAlign w:val="center"/>
          </w:tcPr>
          <w:p w14:paraId="465F693F" w14:textId="5AEB5675"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(3,931)</w:t>
            </w:r>
          </w:p>
        </w:tc>
        <w:tc>
          <w:tcPr>
            <w:tcW w:w="160" w:type="dxa"/>
            <w:gridSpan w:val="2"/>
            <w:tcBorders>
              <w:top w:val="nil"/>
              <w:left w:val="nil"/>
              <w:bottom w:val="nil"/>
              <w:right w:val="nil"/>
            </w:tcBorders>
            <w:vAlign w:val="bottom"/>
          </w:tcPr>
          <w:p w14:paraId="55557D36"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4BB16CF7" w14:textId="040141B6"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(17,036)</w:t>
            </w:r>
          </w:p>
        </w:tc>
      </w:tr>
      <w:tr w:rsidR="00731AC1" w:rsidRPr="009A4084" w14:paraId="2E068C03"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60181EBB"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185FC9F9" w14:textId="7E4A0F5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Trade payables</w:t>
            </w:r>
          </w:p>
        </w:tc>
        <w:tc>
          <w:tcPr>
            <w:tcW w:w="1275" w:type="dxa"/>
            <w:gridSpan w:val="2"/>
            <w:tcBorders>
              <w:top w:val="nil"/>
              <w:left w:val="nil"/>
              <w:right w:val="nil"/>
            </w:tcBorders>
            <w:shd w:val="clear" w:color="auto" w:fill="auto"/>
            <w:noWrap/>
            <w:vAlign w:val="center"/>
          </w:tcPr>
          <w:p w14:paraId="2DD4075C" w14:textId="1160B82C"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12,118 </w:t>
            </w:r>
          </w:p>
        </w:tc>
        <w:tc>
          <w:tcPr>
            <w:tcW w:w="160" w:type="dxa"/>
            <w:gridSpan w:val="2"/>
            <w:tcBorders>
              <w:top w:val="nil"/>
              <w:left w:val="nil"/>
              <w:right w:val="nil"/>
            </w:tcBorders>
            <w:vAlign w:val="bottom"/>
          </w:tcPr>
          <w:p w14:paraId="3A2B2D36"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vAlign w:val="center"/>
          </w:tcPr>
          <w:p w14:paraId="257253D3" w14:textId="3F42A3EE"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12,638 </w:t>
            </w:r>
          </w:p>
        </w:tc>
      </w:tr>
      <w:tr w:rsidR="00731AC1" w:rsidRPr="009A4084" w14:paraId="4F74B343"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C361812"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hideMark/>
          </w:tcPr>
          <w:p w14:paraId="5246413B"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Labor and social obligations</w:t>
            </w:r>
          </w:p>
        </w:tc>
        <w:tc>
          <w:tcPr>
            <w:tcW w:w="1275" w:type="dxa"/>
            <w:gridSpan w:val="2"/>
            <w:tcBorders>
              <w:top w:val="nil"/>
              <w:left w:val="nil"/>
              <w:bottom w:val="nil"/>
              <w:right w:val="nil"/>
            </w:tcBorders>
            <w:shd w:val="clear" w:color="auto" w:fill="auto"/>
            <w:noWrap/>
            <w:vAlign w:val="center"/>
          </w:tcPr>
          <w:p w14:paraId="6C415457" w14:textId="46863884"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2,335 </w:t>
            </w:r>
          </w:p>
        </w:tc>
        <w:tc>
          <w:tcPr>
            <w:tcW w:w="160" w:type="dxa"/>
            <w:gridSpan w:val="2"/>
            <w:tcBorders>
              <w:top w:val="nil"/>
              <w:left w:val="nil"/>
              <w:bottom w:val="nil"/>
              <w:right w:val="nil"/>
            </w:tcBorders>
            <w:vAlign w:val="bottom"/>
          </w:tcPr>
          <w:p w14:paraId="214D7AA1"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3466310E" w14:textId="7A97BFDE"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(5,542) </w:t>
            </w:r>
          </w:p>
        </w:tc>
      </w:tr>
      <w:tr w:rsidR="00731AC1" w:rsidRPr="009A4084" w14:paraId="09DEE62E"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B0DEEA0"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tcPr>
          <w:p w14:paraId="70884F6E"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Taxes and contributions payable</w:t>
            </w:r>
          </w:p>
        </w:tc>
        <w:tc>
          <w:tcPr>
            <w:tcW w:w="1275" w:type="dxa"/>
            <w:gridSpan w:val="2"/>
            <w:tcBorders>
              <w:top w:val="nil"/>
              <w:left w:val="nil"/>
              <w:bottom w:val="nil"/>
              <w:right w:val="nil"/>
            </w:tcBorders>
            <w:shd w:val="clear" w:color="auto" w:fill="auto"/>
            <w:noWrap/>
            <w:vAlign w:val="center"/>
          </w:tcPr>
          <w:p w14:paraId="385C30F6" w14:textId="2632F333"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(2,804)</w:t>
            </w:r>
          </w:p>
        </w:tc>
        <w:tc>
          <w:tcPr>
            <w:tcW w:w="160" w:type="dxa"/>
            <w:gridSpan w:val="2"/>
            <w:tcBorders>
              <w:top w:val="nil"/>
              <w:left w:val="nil"/>
              <w:bottom w:val="nil"/>
              <w:right w:val="nil"/>
            </w:tcBorders>
            <w:vAlign w:val="bottom"/>
          </w:tcPr>
          <w:p w14:paraId="43CF2CE7"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7DFA6418" w14:textId="2AA8A2C2"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(2,560)</w:t>
            </w:r>
          </w:p>
        </w:tc>
      </w:tr>
      <w:tr w:rsidR="00731AC1" w:rsidRPr="009A4084" w14:paraId="6CCEA04C"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731371F"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tcPr>
          <w:p w14:paraId="461C73E2" w14:textId="5FA1C891"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Advances from customers</w:t>
            </w:r>
          </w:p>
        </w:tc>
        <w:tc>
          <w:tcPr>
            <w:tcW w:w="1275" w:type="dxa"/>
            <w:gridSpan w:val="2"/>
            <w:tcBorders>
              <w:top w:val="nil"/>
              <w:left w:val="nil"/>
              <w:bottom w:val="nil"/>
              <w:right w:val="nil"/>
            </w:tcBorders>
            <w:shd w:val="clear" w:color="auto" w:fill="auto"/>
            <w:noWrap/>
            <w:vAlign w:val="center"/>
          </w:tcPr>
          <w:p w14:paraId="4C9673DA" w14:textId="0BA8BDCD"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73,783 </w:t>
            </w:r>
          </w:p>
        </w:tc>
        <w:tc>
          <w:tcPr>
            <w:tcW w:w="160" w:type="dxa"/>
            <w:gridSpan w:val="2"/>
            <w:tcBorders>
              <w:top w:val="nil"/>
              <w:left w:val="nil"/>
              <w:bottom w:val="nil"/>
              <w:right w:val="nil"/>
            </w:tcBorders>
            <w:vAlign w:val="bottom"/>
          </w:tcPr>
          <w:p w14:paraId="42E7485D"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3DCFED47" w14:textId="2278B0BD"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49,480 </w:t>
            </w:r>
          </w:p>
        </w:tc>
      </w:tr>
      <w:tr w:rsidR="00731AC1" w:rsidRPr="009A4084" w14:paraId="0CA3095D"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4DE865D7"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tcPr>
          <w:p w14:paraId="6797C80A" w14:textId="1897C673"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Other liabilities</w:t>
            </w:r>
          </w:p>
        </w:tc>
        <w:tc>
          <w:tcPr>
            <w:tcW w:w="1275" w:type="dxa"/>
            <w:gridSpan w:val="2"/>
            <w:tcBorders>
              <w:top w:val="nil"/>
              <w:left w:val="nil"/>
              <w:bottom w:val="nil"/>
              <w:right w:val="nil"/>
            </w:tcBorders>
            <w:shd w:val="clear" w:color="auto" w:fill="auto"/>
            <w:noWrap/>
            <w:vAlign w:val="center"/>
          </w:tcPr>
          <w:p w14:paraId="44E206CB" w14:textId="49355F3C"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4</w:t>
            </w:r>
            <w:r>
              <w:rPr>
                <w:rFonts w:ascii="Arial" w:hAnsi="Arial" w:cs="Arial"/>
                <w:sz w:val="14"/>
                <w:szCs w:val="14"/>
              </w:rPr>
              <w:t>23</w:t>
            </w:r>
            <w:r w:rsidRPr="00F13C9F">
              <w:rPr>
                <w:rFonts w:ascii="Arial" w:hAnsi="Arial" w:cs="Arial"/>
                <w:sz w:val="14"/>
                <w:szCs w:val="14"/>
              </w:rPr>
              <w:t xml:space="preserve"> </w:t>
            </w:r>
          </w:p>
        </w:tc>
        <w:tc>
          <w:tcPr>
            <w:tcW w:w="160" w:type="dxa"/>
            <w:gridSpan w:val="2"/>
            <w:tcBorders>
              <w:top w:val="nil"/>
              <w:left w:val="nil"/>
              <w:bottom w:val="nil"/>
              <w:right w:val="nil"/>
            </w:tcBorders>
            <w:vAlign w:val="bottom"/>
          </w:tcPr>
          <w:p w14:paraId="2E2B6773"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522C681D" w14:textId="0B210859"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(58)</w:t>
            </w:r>
          </w:p>
        </w:tc>
      </w:tr>
      <w:tr w:rsidR="00731AC1" w:rsidRPr="009A4084" w14:paraId="0F419A84"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65AAECAE"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vAlign w:val="bottom"/>
          </w:tcPr>
          <w:p w14:paraId="6946BC61" w14:textId="11A4E4E6" w:rsidR="00731AC1" w:rsidRPr="009A4084" w:rsidRDefault="00731AC1" w:rsidP="00731AC1">
            <w:pPr>
              <w:tabs>
                <w:tab w:val="left" w:pos="3686"/>
              </w:tabs>
              <w:rPr>
                <w:rFonts w:ascii="Arial" w:hAnsi="Arial"/>
                <w:b/>
                <w:sz w:val="14"/>
                <w:szCs w:val="14"/>
                <w:lang w:val="en-US"/>
              </w:rPr>
            </w:pPr>
          </w:p>
        </w:tc>
        <w:tc>
          <w:tcPr>
            <w:tcW w:w="1275" w:type="dxa"/>
            <w:gridSpan w:val="2"/>
            <w:tcBorders>
              <w:top w:val="single" w:sz="4" w:space="0" w:color="auto"/>
              <w:left w:val="nil"/>
              <w:right w:val="nil"/>
            </w:tcBorders>
            <w:shd w:val="clear" w:color="auto" w:fill="auto"/>
            <w:noWrap/>
            <w:vAlign w:val="center"/>
          </w:tcPr>
          <w:p w14:paraId="59B5C807" w14:textId="77777777" w:rsidR="00731AC1" w:rsidRPr="00F13C9F" w:rsidRDefault="00731AC1" w:rsidP="00731AC1">
            <w:pPr>
              <w:ind w:left="-624"/>
              <w:jc w:val="right"/>
              <w:rPr>
                <w:rFonts w:ascii="Arial" w:hAnsi="Arial"/>
                <w:sz w:val="14"/>
                <w:szCs w:val="14"/>
                <w:lang w:val="en-US"/>
              </w:rPr>
            </w:pPr>
          </w:p>
        </w:tc>
        <w:tc>
          <w:tcPr>
            <w:tcW w:w="160" w:type="dxa"/>
            <w:gridSpan w:val="2"/>
            <w:tcBorders>
              <w:left w:val="nil"/>
              <w:right w:val="nil"/>
            </w:tcBorders>
            <w:vAlign w:val="bottom"/>
          </w:tcPr>
          <w:p w14:paraId="2DC798E0"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single" w:sz="4" w:space="0" w:color="auto"/>
              <w:left w:val="nil"/>
              <w:right w:val="nil"/>
            </w:tcBorders>
            <w:vAlign w:val="bottom"/>
          </w:tcPr>
          <w:p w14:paraId="5D40852B" w14:textId="77777777" w:rsidR="00731AC1" w:rsidRPr="009A4084" w:rsidRDefault="00731AC1" w:rsidP="00731AC1">
            <w:pPr>
              <w:ind w:left="-624"/>
              <w:jc w:val="right"/>
              <w:rPr>
                <w:rFonts w:ascii="Arial" w:hAnsi="Arial"/>
                <w:sz w:val="14"/>
                <w:szCs w:val="14"/>
                <w:lang w:val="en-US"/>
              </w:rPr>
            </w:pPr>
          </w:p>
        </w:tc>
      </w:tr>
      <w:tr w:rsidR="00731AC1" w:rsidRPr="009A4084" w14:paraId="498DABC1"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62D16FE6"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17BEC25E" w14:textId="33000386"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Cash generated from operations</w:t>
            </w:r>
          </w:p>
        </w:tc>
        <w:tc>
          <w:tcPr>
            <w:tcW w:w="1275" w:type="dxa"/>
            <w:gridSpan w:val="2"/>
            <w:tcBorders>
              <w:left w:val="nil"/>
              <w:bottom w:val="single" w:sz="4" w:space="0" w:color="auto"/>
              <w:right w:val="nil"/>
            </w:tcBorders>
            <w:shd w:val="clear" w:color="auto" w:fill="auto"/>
            <w:noWrap/>
            <w:vAlign w:val="center"/>
          </w:tcPr>
          <w:p w14:paraId="0C3354A3" w14:textId="31E9C4E2" w:rsidR="00731AC1" w:rsidRPr="00F13C9F" w:rsidRDefault="00731AC1" w:rsidP="00731AC1">
            <w:pPr>
              <w:jc w:val="right"/>
              <w:rPr>
                <w:rFonts w:ascii="Arial" w:hAnsi="Arial" w:cs="Arial"/>
                <w:b/>
                <w:bCs/>
                <w:sz w:val="14"/>
                <w:szCs w:val="14"/>
              </w:rPr>
            </w:pPr>
            <w:r w:rsidRPr="00F13C9F">
              <w:rPr>
                <w:rFonts w:ascii="Arial" w:hAnsi="Arial" w:cs="Arial"/>
                <w:b/>
                <w:bCs/>
                <w:sz w:val="14"/>
                <w:szCs w:val="14"/>
              </w:rPr>
              <w:t xml:space="preserve">          </w:t>
            </w:r>
            <w:r>
              <w:rPr>
                <w:rFonts w:ascii="Arial" w:hAnsi="Arial" w:cs="Arial"/>
                <w:b/>
                <w:bCs/>
                <w:sz w:val="14"/>
                <w:szCs w:val="14"/>
              </w:rPr>
              <w:t>89</w:t>
            </w:r>
            <w:r w:rsidRPr="00F13C9F">
              <w:rPr>
                <w:rFonts w:ascii="Arial" w:hAnsi="Arial" w:cs="Arial"/>
                <w:b/>
                <w:bCs/>
                <w:sz w:val="14"/>
                <w:szCs w:val="14"/>
              </w:rPr>
              <w:t>,</w:t>
            </w:r>
            <w:r>
              <w:rPr>
                <w:rFonts w:ascii="Arial" w:hAnsi="Arial" w:cs="Arial"/>
                <w:b/>
                <w:bCs/>
                <w:sz w:val="14"/>
                <w:szCs w:val="14"/>
              </w:rPr>
              <w:t>228</w:t>
            </w:r>
            <w:r w:rsidRPr="00F13C9F">
              <w:rPr>
                <w:rFonts w:ascii="Arial" w:hAnsi="Arial" w:cs="Arial"/>
                <w:b/>
                <w:bCs/>
                <w:sz w:val="14"/>
                <w:szCs w:val="14"/>
              </w:rPr>
              <w:t xml:space="preserve"> </w:t>
            </w:r>
          </w:p>
        </w:tc>
        <w:tc>
          <w:tcPr>
            <w:tcW w:w="160" w:type="dxa"/>
            <w:gridSpan w:val="2"/>
            <w:tcBorders>
              <w:left w:val="nil"/>
              <w:right w:val="nil"/>
            </w:tcBorders>
            <w:vAlign w:val="bottom"/>
          </w:tcPr>
          <w:p w14:paraId="2842A571" w14:textId="77777777" w:rsidR="00731AC1" w:rsidRPr="009A4084" w:rsidRDefault="00731AC1" w:rsidP="00731AC1">
            <w:pPr>
              <w:ind w:left="-624"/>
              <w:jc w:val="right"/>
              <w:rPr>
                <w:rFonts w:ascii="Arial" w:hAnsi="Arial"/>
                <w:b/>
                <w:sz w:val="14"/>
                <w:szCs w:val="14"/>
                <w:lang w:val="en-US"/>
              </w:rPr>
            </w:pPr>
          </w:p>
        </w:tc>
        <w:tc>
          <w:tcPr>
            <w:tcW w:w="1276" w:type="dxa"/>
            <w:gridSpan w:val="2"/>
            <w:tcBorders>
              <w:left w:val="nil"/>
              <w:bottom w:val="single" w:sz="4" w:space="0" w:color="auto"/>
              <w:right w:val="nil"/>
            </w:tcBorders>
            <w:vAlign w:val="bottom"/>
          </w:tcPr>
          <w:p w14:paraId="1FD1AAAF" w14:textId="4DA758DC" w:rsidR="00731AC1" w:rsidRPr="009A4084" w:rsidRDefault="00731AC1" w:rsidP="00731AC1">
            <w:pPr>
              <w:ind w:left="-624"/>
              <w:jc w:val="right"/>
              <w:rPr>
                <w:rFonts w:ascii="Arial" w:hAnsi="Arial"/>
                <w:b/>
                <w:sz w:val="14"/>
                <w:szCs w:val="14"/>
                <w:lang w:val="en-US"/>
              </w:rPr>
            </w:pPr>
            <w:r w:rsidRPr="009A4084">
              <w:rPr>
                <w:rFonts w:ascii="Arial" w:hAnsi="Arial" w:cs="Arial"/>
                <w:b/>
                <w:bCs/>
                <w:color w:val="000000"/>
                <w:sz w:val="14"/>
                <w:szCs w:val="14"/>
              </w:rPr>
              <w:t xml:space="preserve">      103,729 </w:t>
            </w:r>
          </w:p>
        </w:tc>
      </w:tr>
      <w:tr w:rsidR="00731AC1" w:rsidRPr="009A4084" w14:paraId="7A66547E" w14:textId="77777777" w:rsidTr="00AD7C88">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5B02DD15" w14:textId="77777777" w:rsidR="00731AC1" w:rsidRPr="009A4084" w:rsidRDefault="00731AC1" w:rsidP="00731AC1">
            <w:pPr>
              <w:tabs>
                <w:tab w:val="left" w:pos="3686"/>
              </w:tabs>
              <w:ind w:left="-57"/>
              <w:rPr>
                <w:rFonts w:ascii="Arial" w:hAnsi="Arial"/>
                <w:sz w:val="14"/>
                <w:szCs w:val="14"/>
                <w:lang w:val="en-US"/>
              </w:rPr>
            </w:pPr>
          </w:p>
        </w:tc>
        <w:tc>
          <w:tcPr>
            <w:tcW w:w="162" w:type="dxa"/>
            <w:tcBorders>
              <w:top w:val="nil"/>
              <w:left w:val="nil"/>
              <w:bottom w:val="nil"/>
              <w:right w:val="nil"/>
            </w:tcBorders>
            <w:shd w:val="clear" w:color="auto" w:fill="auto"/>
            <w:noWrap/>
            <w:vAlign w:val="bottom"/>
            <w:hideMark/>
          </w:tcPr>
          <w:p w14:paraId="17E863E5" w14:textId="77777777" w:rsidR="00731AC1" w:rsidRPr="009A4084" w:rsidRDefault="00731AC1" w:rsidP="00731AC1">
            <w:pPr>
              <w:tabs>
                <w:tab w:val="left" w:pos="3686"/>
              </w:tabs>
              <w:ind w:left="-57"/>
              <w:rPr>
                <w:rFonts w:ascii="Arial" w:hAnsi="Arial"/>
                <w:sz w:val="14"/>
                <w:szCs w:val="14"/>
                <w:lang w:val="en-US"/>
              </w:rPr>
            </w:pPr>
          </w:p>
        </w:tc>
        <w:tc>
          <w:tcPr>
            <w:tcW w:w="160" w:type="dxa"/>
            <w:tcBorders>
              <w:top w:val="nil"/>
              <w:left w:val="nil"/>
              <w:bottom w:val="nil"/>
              <w:right w:val="nil"/>
            </w:tcBorders>
            <w:shd w:val="clear" w:color="auto" w:fill="auto"/>
            <w:noWrap/>
            <w:vAlign w:val="bottom"/>
            <w:hideMark/>
          </w:tcPr>
          <w:p w14:paraId="494D05EF" w14:textId="77777777" w:rsidR="00731AC1" w:rsidRPr="009A4084" w:rsidRDefault="00731AC1" w:rsidP="00731AC1">
            <w:pPr>
              <w:tabs>
                <w:tab w:val="left" w:pos="3686"/>
              </w:tabs>
              <w:ind w:left="-57"/>
              <w:rPr>
                <w:rFonts w:ascii="Arial" w:hAnsi="Arial"/>
                <w:sz w:val="14"/>
                <w:szCs w:val="14"/>
                <w:lang w:val="en-US"/>
              </w:rPr>
            </w:pPr>
          </w:p>
        </w:tc>
        <w:tc>
          <w:tcPr>
            <w:tcW w:w="5842" w:type="dxa"/>
            <w:tcBorders>
              <w:top w:val="nil"/>
              <w:left w:val="nil"/>
              <w:bottom w:val="nil"/>
              <w:right w:val="nil"/>
            </w:tcBorders>
            <w:shd w:val="clear" w:color="auto" w:fill="auto"/>
            <w:noWrap/>
            <w:vAlign w:val="bottom"/>
            <w:hideMark/>
          </w:tcPr>
          <w:p w14:paraId="2AE96F14"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 xml:space="preserve"> </w:t>
            </w:r>
          </w:p>
        </w:tc>
        <w:tc>
          <w:tcPr>
            <w:tcW w:w="1275" w:type="dxa"/>
            <w:gridSpan w:val="2"/>
            <w:tcBorders>
              <w:left w:val="nil"/>
              <w:right w:val="nil"/>
            </w:tcBorders>
            <w:shd w:val="clear" w:color="auto" w:fill="auto"/>
            <w:noWrap/>
            <w:vAlign w:val="bottom"/>
          </w:tcPr>
          <w:p w14:paraId="58571028" w14:textId="77777777" w:rsidR="00731AC1" w:rsidRPr="009A4084" w:rsidRDefault="00731AC1" w:rsidP="00731AC1">
            <w:pPr>
              <w:ind w:left="-624"/>
              <w:jc w:val="right"/>
              <w:rPr>
                <w:rFonts w:ascii="Arial" w:hAnsi="Arial"/>
                <w:sz w:val="14"/>
                <w:szCs w:val="14"/>
                <w:lang w:val="en-US"/>
              </w:rPr>
            </w:pPr>
          </w:p>
        </w:tc>
        <w:tc>
          <w:tcPr>
            <w:tcW w:w="160" w:type="dxa"/>
            <w:gridSpan w:val="2"/>
            <w:tcBorders>
              <w:left w:val="nil"/>
              <w:right w:val="nil"/>
            </w:tcBorders>
            <w:vAlign w:val="bottom"/>
          </w:tcPr>
          <w:p w14:paraId="1F13A9B9" w14:textId="77777777" w:rsidR="00731AC1" w:rsidRPr="009A4084" w:rsidRDefault="00731AC1" w:rsidP="00731AC1">
            <w:pPr>
              <w:ind w:left="-624"/>
              <w:jc w:val="right"/>
              <w:rPr>
                <w:rFonts w:ascii="Arial" w:hAnsi="Arial"/>
                <w:sz w:val="14"/>
                <w:szCs w:val="14"/>
                <w:lang w:val="en-US"/>
              </w:rPr>
            </w:pPr>
          </w:p>
        </w:tc>
        <w:tc>
          <w:tcPr>
            <w:tcW w:w="1276" w:type="dxa"/>
            <w:gridSpan w:val="2"/>
            <w:tcBorders>
              <w:left w:val="nil"/>
              <w:right w:val="nil"/>
            </w:tcBorders>
            <w:vAlign w:val="bottom"/>
          </w:tcPr>
          <w:p w14:paraId="5062D3DB" w14:textId="77777777" w:rsidR="00731AC1" w:rsidRPr="009A4084" w:rsidRDefault="00731AC1" w:rsidP="00731AC1">
            <w:pPr>
              <w:ind w:left="-624"/>
              <w:jc w:val="right"/>
              <w:rPr>
                <w:rFonts w:ascii="Arial" w:hAnsi="Arial"/>
                <w:sz w:val="14"/>
                <w:szCs w:val="14"/>
                <w:lang w:val="en-US"/>
              </w:rPr>
            </w:pPr>
          </w:p>
        </w:tc>
      </w:tr>
      <w:tr w:rsidR="00731AC1" w:rsidRPr="009A4084" w14:paraId="60BB1F91"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2C4611B"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hideMark/>
          </w:tcPr>
          <w:p w14:paraId="02CE220D"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Income taxes paid</w:t>
            </w:r>
          </w:p>
        </w:tc>
        <w:tc>
          <w:tcPr>
            <w:tcW w:w="1275" w:type="dxa"/>
            <w:gridSpan w:val="2"/>
            <w:tcBorders>
              <w:top w:val="nil"/>
              <w:left w:val="nil"/>
              <w:right w:val="nil"/>
            </w:tcBorders>
            <w:shd w:val="clear" w:color="auto" w:fill="auto"/>
            <w:noWrap/>
            <w:vAlign w:val="center"/>
          </w:tcPr>
          <w:p w14:paraId="38FD0D03" w14:textId="0AEDC05B" w:rsidR="00731AC1" w:rsidRPr="00F13C9F" w:rsidRDefault="00731AC1" w:rsidP="00731AC1">
            <w:pPr>
              <w:jc w:val="right"/>
              <w:rPr>
                <w:rFonts w:ascii="Arial" w:hAnsi="Arial"/>
                <w:sz w:val="14"/>
                <w:szCs w:val="14"/>
              </w:rPr>
            </w:pPr>
            <w:r w:rsidRPr="00F13C9F">
              <w:rPr>
                <w:rFonts w:ascii="Arial" w:hAnsi="Arial" w:cs="Arial"/>
                <w:sz w:val="14"/>
                <w:szCs w:val="14"/>
              </w:rPr>
              <w:t xml:space="preserve">         (46,988)</w:t>
            </w:r>
          </w:p>
        </w:tc>
        <w:tc>
          <w:tcPr>
            <w:tcW w:w="160" w:type="dxa"/>
            <w:gridSpan w:val="2"/>
            <w:tcBorders>
              <w:top w:val="nil"/>
              <w:left w:val="nil"/>
              <w:right w:val="nil"/>
            </w:tcBorders>
            <w:vAlign w:val="bottom"/>
          </w:tcPr>
          <w:p w14:paraId="5EE90016"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vAlign w:val="center"/>
          </w:tcPr>
          <w:p w14:paraId="2BB52E3A" w14:textId="2808D959"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(57,543)</w:t>
            </w:r>
          </w:p>
        </w:tc>
      </w:tr>
      <w:tr w:rsidR="00731AC1" w:rsidRPr="009A4084" w14:paraId="6F92B1AF"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0EF7EA30"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57DFFBD1" w14:textId="4CE5B999"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Interest paid on lease liabilities</w:t>
            </w:r>
          </w:p>
        </w:tc>
        <w:tc>
          <w:tcPr>
            <w:tcW w:w="1275" w:type="dxa"/>
            <w:gridSpan w:val="2"/>
            <w:tcBorders>
              <w:top w:val="nil"/>
              <w:left w:val="nil"/>
              <w:right w:val="nil"/>
            </w:tcBorders>
            <w:shd w:val="clear" w:color="auto" w:fill="auto"/>
            <w:noWrap/>
            <w:vAlign w:val="center"/>
          </w:tcPr>
          <w:p w14:paraId="46CC6C99" w14:textId="5DF92CDD" w:rsidR="00731AC1" w:rsidRPr="00F13C9F" w:rsidRDefault="00731AC1" w:rsidP="00731AC1">
            <w:pPr>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(860)</w:t>
            </w:r>
          </w:p>
        </w:tc>
        <w:tc>
          <w:tcPr>
            <w:tcW w:w="160" w:type="dxa"/>
            <w:gridSpan w:val="2"/>
            <w:tcBorders>
              <w:top w:val="nil"/>
              <w:left w:val="nil"/>
              <w:right w:val="nil"/>
            </w:tcBorders>
            <w:vAlign w:val="bottom"/>
          </w:tcPr>
          <w:p w14:paraId="2B6F0419" w14:textId="77777777" w:rsidR="00731AC1" w:rsidRPr="009A4084" w:rsidRDefault="00731AC1" w:rsidP="00731AC1">
            <w:pPr>
              <w:ind w:left="-624"/>
              <w:jc w:val="right"/>
              <w:rPr>
                <w:rFonts w:ascii="Arial" w:hAnsi="Arial"/>
                <w:sz w:val="14"/>
                <w:szCs w:val="14"/>
                <w:lang w:val="en-US"/>
              </w:rPr>
            </w:pPr>
          </w:p>
        </w:tc>
        <w:tc>
          <w:tcPr>
            <w:tcW w:w="1276" w:type="dxa"/>
            <w:gridSpan w:val="2"/>
            <w:tcBorders>
              <w:left w:val="nil"/>
              <w:right w:val="nil"/>
            </w:tcBorders>
            <w:vAlign w:val="center"/>
          </w:tcPr>
          <w:p w14:paraId="5CFCF6BE" w14:textId="7686F49C"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(425)</w:t>
            </w:r>
          </w:p>
        </w:tc>
      </w:tr>
      <w:tr w:rsidR="00731AC1" w:rsidRPr="001E1FD2" w14:paraId="3D31E837"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033B8B9E"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1E67E69F" w14:textId="3C4E134E" w:rsidR="00731AC1" w:rsidRPr="009A4084" w:rsidRDefault="00731AC1" w:rsidP="00731AC1">
            <w:pPr>
              <w:tabs>
                <w:tab w:val="left" w:pos="3686"/>
              </w:tabs>
              <w:ind w:left="-57"/>
              <w:rPr>
                <w:rFonts w:ascii="Arial" w:hAnsi="Arial"/>
                <w:b/>
                <w:sz w:val="14"/>
                <w:szCs w:val="14"/>
                <w:lang w:val="en-US"/>
              </w:rPr>
            </w:pPr>
            <w:r w:rsidRPr="009A4084">
              <w:rPr>
                <w:rFonts w:ascii="Arial" w:hAnsi="Arial" w:cs="Arial"/>
                <w:sz w:val="14"/>
                <w:szCs w:val="14"/>
                <w:lang w:val="en-US"/>
              </w:rPr>
              <w:t>Interest paid on accounts payable to selling shareholders</w:t>
            </w:r>
          </w:p>
        </w:tc>
        <w:tc>
          <w:tcPr>
            <w:tcW w:w="1275" w:type="dxa"/>
            <w:gridSpan w:val="2"/>
            <w:tcBorders>
              <w:left w:val="nil"/>
              <w:right w:val="nil"/>
            </w:tcBorders>
            <w:shd w:val="clear" w:color="auto" w:fill="auto"/>
            <w:noWrap/>
            <w:vAlign w:val="center"/>
          </w:tcPr>
          <w:p w14:paraId="13071A6A" w14:textId="3B3AF0E7" w:rsidR="00731AC1" w:rsidRPr="00F13C9F" w:rsidRDefault="00731AC1" w:rsidP="00731AC1">
            <w:pPr>
              <w:ind w:left="-624"/>
              <w:jc w:val="right"/>
              <w:rPr>
                <w:rFonts w:ascii="Arial" w:hAnsi="Arial"/>
                <w:b/>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(4,153)</w:t>
            </w:r>
          </w:p>
        </w:tc>
        <w:tc>
          <w:tcPr>
            <w:tcW w:w="160" w:type="dxa"/>
            <w:gridSpan w:val="2"/>
            <w:tcBorders>
              <w:left w:val="nil"/>
              <w:right w:val="nil"/>
            </w:tcBorders>
            <w:vAlign w:val="bottom"/>
          </w:tcPr>
          <w:p w14:paraId="128D04EA" w14:textId="77777777" w:rsidR="00731AC1" w:rsidRPr="009A4084" w:rsidRDefault="00731AC1" w:rsidP="00731AC1">
            <w:pPr>
              <w:ind w:left="-624"/>
              <w:jc w:val="right"/>
              <w:rPr>
                <w:rFonts w:ascii="Arial" w:hAnsi="Arial"/>
                <w:b/>
                <w:sz w:val="14"/>
                <w:szCs w:val="14"/>
                <w:lang w:val="en-US"/>
              </w:rPr>
            </w:pPr>
          </w:p>
        </w:tc>
        <w:tc>
          <w:tcPr>
            <w:tcW w:w="1276" w:type="dxa"/>
            <w:gridSpan w:val="2"/>
            <w:tcBorders>
              <w:left w:val="nil"/>
              <w:right w:val="nil"/>
            </w:tcBorders>
            <w:vAlign w:val="center"/>
          </w:tcPr>
          <w:p w14:paraId="47024585" w14:textId="298E71AF" w:rsidR="00731AC1" w:rsidRPr="009A4084" w:rsidRDefault="00731AC1" w:rsidP="00731AC1">
            <w:pPr>
              <w:ind w:left="-624"/>
              <w:jc w:val="right"/>
              <w:rPr>
                <w:rFonts w:ascii="Arial" w:hAnsi="Arial" w:cs="Arial"/>
                <w:b/>
                <w:bCs/>
                <w:sz w:val="14"/>
                <w:szCs w:val="14"/>
                <w:lang w:val="en-US"/>
              </w:rPr>
            </w:pPr>
            <w:r>
              <w:rPr>
                <w:rFonts w:ascii="Arial" w:hAnsi="Arial" w:cs="Arial"/>
                <w:b/>
                <w:bCs/>
                <w:sz w:val="14"/>
                <w:szCs w:val="14"/>
                <w:lang w:val="en-US"/>
              </w:rPr>
              <w:t>-</w:t>
            </w:r>
          </w:p>
        </w:tc>
      </w:tr>
      <w:tr w:rsidR="00731AC1" w:rsidRPr="001E1FD2" w14:paraId="220B9021"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195B70FE"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640A8761" w14:textId="1A47627E" w:rsidR="00731AC1" w:rsidRPr="009A4084" w:rsidRDefault="00731AC1" w:rsidP="00731AC1">
            <w:pPr>
              <w:tabs>
                <w:tab w:val="left" w:pos="3686"/>
              </w:tabs>
              <w:ind w:left="-57"/>
              <w:rPr>
                <w:rFonts w:ascii="Arial" w:hAnsi="Arial"/>
                <w:b/>
                <w:sz w:val="14"/>
                <w:szCs w:val="14"/>
                <w:lang w:val="en-US"/>
              </w:rPr>
            </w:pPr>
            <w:r w:rsidRPr="009A4084">
              <w:rPr>
                <w:rFonts w:ascii="Arial" w:hAnsi="Arial" w:cs="Arial"/>
                <w:sz w:val="14"/>
                <w:szCs w:val="14"/>
                <w:lang w:val="en-US"/>
              </w:rPr>
              <w:t>Interest paid on loans and financing</w:t>
            </w:r>
          </w:p>
        </w:tc>
        <w:tc>
          <w:tcPr>
            <w:tcW w:w="1275" w:type="dxa"/>
            <w:gridSpan w:val="2"/>
            <w:tcBorders>
              <w:left w:val="nil"/>
              <w:right w:val="nil"/>
            </w:tcBorders>
            <w:shd w:val="clear" w:color="auto" w:fill="auto"/>
            <w:noWrap/>
            <w:vAlign w:val="center"/>
          </w:tcPr>
          <w:p w14:paraId="02F87C8B" w14:textId="5F38A6DB" w:rsidR="00731AC1" w:rsidRPr="00F13C9F" w:rsidRDefault="00731AC1" w:rsidP="00731AC1">
            <w:pPr>
              <w:ind w:left="-624"/>
              <w:jc w:val="right"/>
              <w:rPr>
                <w:rFonts w:ascii="Arial" w:hAnsi="Arial"/>
                <w:b/>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(3,567)</w:t>
            </w:r>
          </w:p>
        </w:tc>
        <w:tc>
          <w:tcPr>
            <w:tcW w:w="160" w:type="dxa"/>
            <w:gridSpan w:val="2"/>
            <w:tcBorders>
              <w:left w:val="nil"/>
              <w:right w:val="nil"/>
            </w:tcBorders>
            <w:vAlign w:val="bottom"/>
          </w:tcPr>
          <w:p w14:paraId="11CE8DFB" w14:textId="77777777" w:rsidR="00731AC1" w:rsidRPr="009A4084" w:rsidRDefault="00731AC1" w:rsidP="00731AC1">
            <w:pPr>
              <w:ind w:left="-624"/>
              <w:jc w:val="right"/>
              <w:rPr>
                <w:rFonts w:ascii="Arial" w:hAnsi="Arial"/>
                <w:b/>
                <w:sz w:val="14"/>
                <w:szCs w:val="14"/>
                <w:lang w:val="en-US"/>
              </w:rPr>
            </w:pPr>
          </w:p>
        </w:tc>
        <w:tc>
          <w:tcPr>
            <w:tcW w:w="1276" w:type="dxa"/>
            <w:gridSpan w:val="2"/>
            <w:tcBorders>
              <w:left w:val="nil"/>
              <w:right w:val="nil"/>
            </w:tcBorders>
            <w:vAlign w:val="center"/>
          </w:tcPr>
          <w:p w14:paraId="3C29937A" w14:textId="58AC0450" w:rsidR="00731AC1" w:rsidRPr="009A4084" w:rsidRDefault="00731AC1" w:rsidP="00731AC1">
            <w:pPr>
              <w:ind w:left="-624"/>
              <w:jc w:val="right"/>
              <w:rPr>
                <w:rFonts w:ascii="Arial" w:hAnsi="Arial" w:cs="Arial"/>
                <w:b/>
                <w:bCs/>
                <w:sz w:val="14"/>
                <w:szCs w:val="14"/>
                <w:lang w:val="en-US"/>
              </w:rPr>
            </w:pPr>
            <w:r>
              <w:rPr>
                <w:rFonts w:ascii="Arial" w:hAnsi="Arial" w:cs="Arial"/>
                <w:b/>
                <w:bCs/>
                <w:sz w:val="14"/>
                <w:szCs w:val="14"/>
                <w:lang w:val="en-US"/>
              </w:rPr>
              <w:t>-</w:t>
            </w:r>
          </w:p>
        </w:tc>
      </w:tr>
      <w:tr w:rsidR="00731AC1" w:rsidRPr="009A4084" w14:paraId="65239396"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tcPr>
          <w:p w14:paraId="6533162D"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73E6B7AD" w14:textId="3F9A365E" w:rsidR="00731AC1" w:rsidRPr="009A4084" w:rsidRDefault="00731AC1" w:rsidP="00731AC1">
            <w:pPr>
              <w:tabs>
                <w:tab w:val="left" w:pos="3686"/>
              </w:tabs>
              <w:ind w:left="-57"/>
              <w:rPr>
                <w:rFonts w:ascii="Arial" w:hAnsi="Arial"/>
                <w:b/>
                <w:sz w:val="14"/>
                <w:szCs w:val="14"/>
                <w:lang w:val="en-US"/>
              </w:rPr>
            </w:pPr>
            <w:r w:rsidRPr="009A4084">
              <w:rPr>
                <w:rFonts w:ascii="Arial" w:hAnsi="Arial" w:cs="Arial"/>
                <w:sz w:val="14"/>
                <w:szCs w:val="14"/>
                <w:lang w:val="en-US"/>
              </w:rPr>
              <w:t>Payments for contingent consideration</w:t>
            </w:r>
          </w:p>
        </w:tc>
        <w:tc>
          <w:tcPr>
            <w:tcW w:w="1275" w:type="dxa"/>
            <w:gridSpan w:val="2"/>
            <w:tcBorders>
              <w:left w:val="nil"/>
              <w:bottom w:val="single" w:sz="4" w:space="0" w:color="auto"/>
              <w:right w:val="nil"/>
            </w:tcBorders>
            <w:shd w:val="clear" w:color="auto" w:fill="auto"/>
            <w:noWrap/>
            <w:vAlign w:val="center"/>
          </w:tcPr>
          <w:p w14:paraId="7521674C" w14:textId="1B6610B4" w:rsidR="00731AC1" w:rsidRPr="00F13C9F" w:rsidRDefault="00731AC1" w:rsidP="00731AC1">
            <w:pPr>
              <w:ind w:left="-624"/>
              <w:jc w:val="right"/>
              <w:rPr>
                <w:rFonts w:ascii="Arial" w:hAnsi="Arial"/>
                <w:b/>
                <w:sz w:val="14"/>
                <w:szCs w:val="14"/>
                <w:lang w:val="en-US"/>
              </w:rPr>
            </w:pPr>
            <w:r w:rsidRPr="00F13C9F">
              <w:rPr>
                <w:rFonts w:ascii="Arial" w:hAnsi="Arial" w:cs="Arial"/>
                <w:sz w:val="14"/>
                <w:szCs w:val="14"/>
              </w:rPr>
              <w:t xml:space="preserve">                 -   </w:t>
            </w:r>
          </w:p>
        </w:tc>
        <w:tc>
          <w:tcPr>
            <w:tcW w:w="160" w:type="dxa"/>
            <w:gridSpan w:val="2"/>
            <w:tcBorders>
              <w:left w:val="nil"/>
              <w:right w:val="nil"/>
            </w:tcBorders>
            <w:vAlign w:val="bottom"/>
          </w:tcPr>
          <w:p w14:paraId="1D84CDC4" w14:textId="77777777" w:rsidR="00731AC1" w:rsidRPr="009A4084" w:rsidRDefault="00731AC1" w:rsidP="00731AC1">
            <w:pPr>
              <w:ind w:left="-624"/>
              <w:jc w:val="right"/>
              <w:rPr>
                <w:rFonts w:ascii="Arial" w:hAnsi="Arial"/>
                <w:b/>
                <w:sz w:val="14"/>
                <w:szCs w:val="14"/>
                <w:lang w:val="en-US"/>
              </w:rPr>
            </w:pPr>
          </w:p>
        </w:tc>
        <w:tc>
          <w:tcPr>
            <w:tcW w:w="1276" w:type="dxa"/>
            <w:gridSpan w:val="2"/>
            <w:tcBorders>
              <w:left w:val="nil"/>
              <w:bottom w:val="single" w:sz="4" w:space="0" w:color="auto"/>
              <w:right w:val="nil"/>
            </w:tcBorders>
            <w:vAlign w:val="center"/>
          </w:tcPr>
          <w:p w14:paraId="0AD69520" w14:textId="5B0AB1CF" w:rsidR="00731AC1" w:rsidRPr="00F13C9F" w:rsidRDefault="00731AC1" w:rsidP="00731AC1">
            <w:pPr>
              <w:ind w:left="-624"/>
              <w:jc w:val="right"/>
              <w:rPr>
                <w:rFonts w:ascii="Arial" w:hAnsi="Arial" w:cs="Arial"/>
                <w:sz w:val="14"/>
                <w:szCs w:val="14"/>
                <w:lang w:val="en-US"/>
              </w:rPr>
            </w:pPr>
            <w:r w:rsidRPr="00F13C9F">
              <w:rPr>
                <w:rFonts w:ascii="Arial" w:hAnsi="Arial" w:cs="Arial"/>
                <w:sz w:val="14"/>
                <w:szCs w:val="14"/>
                <w:lang w:val="en-US"/>
              </w:rPr>
              <w:t>(3,696)</w:t>
            </w:r>
          </w:p>
        </w:tc>
      </w:tr>
      <w:tr w:rsidR="00731AC1" w:rsidRPr="009A4084" w14:paraId="34D4AA44"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05B6D5DF"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hideMark/>
          </w:tcPr>
          <w:p w14:paraId="52377778" w14:textId="77777777"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Net cash flows from operating activities</w:t>
            </w:r>
          </w:p>
        </w:tc>
        <w:tc>
          <w:tcPr>
            <w:tcW w:w="1275" w:type="dxa"/>
            <w:gridSpan w:val="2"/>
            <w:tcBorders>
              <w:top w:val="single" w:sz="4" w:space="0" w:color="auto"/>
              <w:left w:val="nil"/>
              <w:bottom w:val="single" w:sz="4" w:space="0" w:color="auto"/>
              <w:right w:val="nil"/>
            </w:tcBorders>
            <w:shd w:val="clear" w:color="auto" w:fill="auto"/>
            <w:noWrap/>
            <w:vAlign w:val="center"/>
          </w:tcPr>
          <w:p w14:paraId="34EF1DEC" w14:textId="5A38008C" w:rsidR="00731AC1" w:rsidRPr="00F13C9F" w:rsidRDefault="00731AC1" w:rsidP="00731AC1">
            <w:pPr>
              <w:ind w:left="-624"/>
              <w:jc w:val="right"/>
              <w:rPr>
                <w:rFonts w:ascii="Arial" w:hAnsi="Arial"/>
                <w:b/>
                <w:sz w:val="14"/>
                <w:szCs w:val="14"/>
                <w:lang w:val="en-US"/>
              </w:rPr>
            </w:pPr>
            <w:r w:rsidRPr="00F13C9F">
              <w:rPr>
                <w:rFonts w:ascii="Arial" w:hAnsi="Arial" w:cs="Arial"/>
                <w:b/>
                <w:bCs/>
                <w:sz w:val="14"/>
                <w:szCs w:val="14"/>
                <w:lang w:val="en-US"/>
              </w:rPr>
              <w:t xml:space="preserve">          </w:t>
            </w:r>
            <w:r w:rsidRPr="00F13C9F">
              <w:rPr>
                <w:rFonts w:ascii="Arial" w:hAnsi="Arial" w:cs="Arial"/>
                <w:b/>
                <w:bCs/>
                <w:sz w:val="14"/>
                <w:szCs w:val="14"/>
              </w:rPr>
              <w:t>3</w:t>
            </w:r>
            <w:r>
              <w:rPr>
                <w:rFonts w:ascii="Arial" w:hAnsi="Arial" w:cs="Arial"/>
                <w:b/>
                <w:bCs/>
                <w:sz w:val="14"/>
                <w:szCs w:val="14"/>
              </w:rPr>
              <w:t>3</w:t>
            </w:r>
            <w:r w:rsidRPr="00F13C9F">
              <w:rPr>
                <w:rFonts w:ascii="Arial" w:hAnsi="Arial" w:cs="Arial"/>
                <w:b/>
                <w:bCs/>
                <w:sz w:val="14"/>
                <w:szCs w:val="14"/>
              </w:rPr>
              <w:t>,</w:t>
            </w:r>
            <w:r>
              <w:rPr>
                <w:rFonts w:ascii="Arial" w:hAnsi="Arial" w:cs="Arial"/>
                <w:b/>
                <w:bCs/>
                <w:sz w:val="14"/>
                <w:szCs w:val="14"/>
              </w:rPr>
              <w:t>660</w:t>
            </w:r>
          </w:p>
        </w:tc>
        <w:tc>
          <w:tcPr>
            <w:tcW w:w="160" w:type="dxa"/>
            <w:gridSpan w:val="2"/>
            <w:tcBorders>
              <w:left w:val="nil"/>
              <w:right w:val="nil"/>
            </w:tcBorders>
            <w:vAlign w:val="bottom"/>
          </w:tcPr>
          <w:p w14:paraId="545BACB7" w14:textId="77777777" w:rsidR="00731AC1" w:rsidRPr="009A4084" w:rsidRDefault="00731AC1" w:rsidP="00731AC1">
            <w:pPr>
              <w:ind w:left="-624"/>
              <w:jc w:val="right"/>
              <w:rPr>
                <w:rFonts w:ascii="Arial" w:hAnsi="Arial"/>
                <w:b/>
                <w:sz w:val="14"/>
                <w:szCs w:val="14"/>
                <w:lang w:val="en-US"/>
              </w:rPr>
            </w:pPr>
          </w:p>
        </w:tc>
        <w:tc>
          <w:tcPr>
            <w:tcW w:w="1276" w:type="dxa"/>
            <w:gridSpan w:val="2"/>
            <w:tcBorders>
              <w:top w:val="single" w:sz="4" w:space="0" w:color="auto"/>
              <w:left w:val="nil"/>
              <w:bottom w:val="single" w:sz="4" w:space="0" w:color="auto"/>
              <w:right w:val="nil"/>
            </w:tcBorders>
            <w:vAlign w:val="center"/>
          </w:tcPr>
          <w:p w14:paraId="5BFDDB58" w14:textId="69F87C25" w:rsidR="00731AC1" w:rsidRPr="009A4084" w:rsidRDefault="00731AC1" w:rsidP="00731AC1">
            <w:pPr>
              <w:ind w:left="-624"/>
              <w:jc w:val="right"/>
              <w:rPr>
                <w:rFonts w:ascii="Arial" w:hAnsi="Arial"/>
                <w:b/>
                <w:sz w:val="14"/>
                <w:szCs w:val="14"/>
                <w:lang w:val="en-US"/>
              </w:rPr>
            </w:pPr>
            <w:r w:rsidRPr="009A4084">
              <w:rPr>
                <w:rFonts w:ascii="Arial" w:hAnsi="Arial" w:cs="Arial"/>
                <w:b/>
                <w:bCs/>
                <w:sz w:val="14"/>
                <w:szCs w:val="14"/>
                <w:lang w:val="en-US"/>
              </w:rPr>
              <w:t xml:space="preserve">       </w:t>
            </w:r>
            <w:r w:rsidRPr="009A4084">
              <w:rPr>
                <w:rFonts w:ascii="Arial" w:hAnsi="Arial" w:cs="Arial"/>
                <w:b/>
                <w:bCs/>
                <w:sz w:val="14"/>
                <w:szCs w:val="14"/>
              </w:rPr>
              <w:t>4</w:t>
            </w:r>
            <w:r>
              <w:rPr>
                <w:rFonts w:ascii="Arial" w:hAnsi="Arial" w:cs="Arial"/>
                <w:b/>
                <w:bCs/>
                <w:sz w:val="14"/>
                <w:szCs w:val="14"/>
              </w:rPr>
              <w:t>2</w:t>
            </w:r>
            <w:r w:rsidRPr="009A4084">
              <w:rPr>
                <w:rFonts w:ascii="Arial" w:hAnsi="Arial" w:cs="Arial"/>
                <w:b/>
                <w:bCs/>
                <w:sz w:val="14"/>
                <w:szCs w:val="14"/>
              </w:rPr>
              <w:t>,</w:t>
            </w:r>
            <w:r>
              <w:rPr>
                <w:rFonts w:ascii="Arial" w:hAnsi="Arial" w:cs="Arial"/>
                <w:b/>
                <w:bCs/>
                <w:sz w:val="14"/>
                <w:szCs w:val="14"/>
              </w:rPr>
              <w:t>065</w:t>
            </w:r>
            <w:r w:rsidRPr="009A4084">
              <w:rPr>
                <w:rFonts w:ascii="Arial" w:hAnsi="Arial" w:cs="Arial"/>
                <w:b/>
                <w:bCs/>
                <w:sz w:val="14"/>
                <w:szCs w:val="14"/>
              </w:rPr>
              <w:t xml:space="preserve"> </w:t>
            </w:r>
          </w:p>
        </w:tc>
      </w:tr>
      <w:tr w:rsidR="00731AC1" w:rsidRPr="009A4084" w14:paraId="6E2C0872" w14:textId="77777777" w:rsidTr="00AD7C88">
        <w:trPr>
          <w:gridAfter w:val="1"/>
          <w:wAfter w:w="7" w:type="dxa"/>
          <w:cantSplit/>
          <w:trHeight w:val="170"/>
        </w:trPr>
        <w:tc>
          <w:tcPr>
            <w:tcW w:w="163" w:type="dxa"/>
            <w:tcBorders>
              <w:top w:val="nil"/>
              <w:left w:val="nil"/>
              <w:bottom w:val="nil"/>
              <w:right w:val="nil"/>
            </w:tcBorders>
            <w:shd w:val="clear" w:color="auto" w:fill="auto"/>
            <w:noWrap/>
            <w:vAlign w:val="bottom"/>
          </w:tcPr>
          <w:p w14:paraId="5D94D0BD"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bottom w:val="nil"/>
              <w:right w:val="nil"/>
            </w:tcBorders>
            <w:shd w:val="clear" w:color="auto" w:fill="auto"/>
            <w:noWrap/>
            <w:vAlign w:val="bottom"/>
          </w:tcPr>
          <w:p w14:paraId="3118BAED" w14:textId="77777777" w:rsidR="00731AC1" w:rsidRPr="009A4084" w:rsidRDefault="00731AC1" w:rsidP="00731AC1">
            <w:pPr>
              <w:tabs>
                <w:tab w:val="left" w:pos="3686"/>
              </w:tabs>
              <w:ind w:left="-57"/>
              <w:rPr>
                <w:rFonts w:ascii="Arial" w:hAnsi="Arial"/>
                <w:sz w:val="14"/>
                <w:szCs w:val="14"/>
                <w:lang w:val="en-US"/>
              </w:rPr>
            </w:pPr>
          </w:p>
        </w:tc>
        <w:tc>
          <w:tcPr>
            <w:tcW w:w="1275" w:type="dxa"/>
            <w:gridSpan w:val="2"/>
            <w:tcBorders>
              <w:top w:val="single" w:sz="4" w:space="0" w:color="auto"/>
              <w:left w:val="nil"/>
              <w:bottom w:val="nil"/>
              <w:right w:val="nil"/>
            </w:tcBorders>
            <w:shd w:val="clear" w:color="auto" w:fill="auto"/>
            <w:noWrap/>
            <w:vAlign w:val="bottom"/>
          </w:tcPr>
          <w:p w14:paraId="1CC7EEE4" w14:textId="77777777" w:rsidR="00731AC1" w:rsidRPr="009A4084" w:rsidRDefault="00731AC1" w:rsidP="00731AC1">
            <w:pPr>
              <w:ind w:left="-624"/>
              <w:jc w:val="right"/>
              <w:rPr>
                <w:rFonts w:ascii="Arial" w:hAnsi="Arial"/>
                <w:sz w:val="14"/>
                <w:szCs w:val="14"/>
                <w:lang w:val="en-US"/>
              </w:rPr>
            </w:pPr>
          </w:p>
        </w:tc>
        <w:tc>
          <w:tcPr>
            <w:tcW w:w="160" w:type="dxa"/>
            <w:gridSpan w:val="2"/>
            <w:tcBorders>
              <w:left w:val="nil"/>
              <w:bottom w:val="nil"/>
              <w:right w:val="nil"/>
            </w:tcBorders>
            <w:vAlign w:val="bottom"/>
          </w:tcPr>
          <w:p w14:paraId="3D245DAC"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single" w:sz="4" w:space="0" w:color="auto"/>
              <w:left w:val="nil"/>
              <w:bottom w:val="nil"/>
              <w:right w:val="nil"/>
            </w:tcBorders>
            <w:vAlign w:val="bottom"/>
          </w:tcPr>
          <w:p w14:paraId="372A55D8" w14:textId="77777777" w:rsidR="00731AC1" w:rsidRPr="009A4084" w:rsidRDefault="00731AC1" w:rsidP="00731AC1">
            <w:pPr>
              <w:ind w:left="-624"/>
              <w:jc w:val="right"/>
              <w:rPr>
                <w:rFonts w:ascii="Arial" w:hAnsi="Arial"/>
                <w:sz w:val="14"/>
                <w:szCs w:val="14"/>
                <w:lang w:val="en-US"/>
              </w:rPr>
            </w:pPr>
          </w:p>
        </w:tc>
      </w:tr>
      <w:tr w:rsidR="00731AC1" w:rsidRPr="008A43E8" w14:paraId="62E2E965" w14:textId="77777777" w:rsidTr="00AD7C88">
        <w:trPr>
          <w:cantSplit/>
          <w:trHeight w:val="170"/>
        </w:trPr>
        <w:tc>
          <w:tcPr>
            <w:tcW w:w="6334" w:type="dxa"/>
            <w:gridSpan w:val="5"/>
            <w:tcBorders>
              <w:top w:val="nil"/>
              <w:left w:val="nil"/>
              <w:bottom w:val="nil"/>
              <w:right w:val="nil"/>
            </w:tcBorders>
            <w:shd w:val="clear" w:color="auto" w:fill="auto"/>
            <w:noWrap/>
            <w:vAlign w:val="bottom"/>
            <w:hideMark/>
          </w:tcPr>
          <w:p w14:paraId="2A4CFA79" w14:textId="77777777"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Investing activities</w:t>
            </w:r>
          </w:p>
        </w:tc>
        <w:tc>
          <w:tcPr>
            <w:tcW w:w="1275" w:type="dxa"/>
            <w:gridSpan w:val="2"/>
            <w:tcBorders>
              <w:top w:val="nil"/>
              <w:left w:val="nil"/>
              <w:bottom w:val="nil"/>
              <w:right w:val="nil"/>
            </w:tcBorders>
            <w:shd w:val="clear" w:color="auto" w:fill="auto"/>
            <w:noWrap/>
            <w:vAlign w:val="bottom"/>
          </w:tcPr>
          <w:p w14:paraId="6631AD93" w14:textId="77777777" w:rsidR="00731AC1" w:rsidRPr="009A4084" w:rsidRDefault="00731AC1" w:rsidP="00731AC1">
            <w:pPr>
              <w:ind w:left="-624"/>
              <w:jc w:val="right"/>
              <w:rPr>
                <w:rFonts w:ascii="Arial" w:hAnsi="Arial"/>
                <w:sz w:val="14"/>
                <w:szCs w:val="14"/>
                <w:lang w:val="en-US"/>
              </w:rPr>
            </w:pPr>
          </w:p>
        </w:tc>
        <w:tc>
          <w:tcPr>
            <w:tcW w:w="160" w:type="dxa"/>
            <w:gridSpan w:val="2"/>
            <w:tcBorders>
              <w:top w:val="nil"/>
              <w:left w:val="nil"/>
              <w:bottom w:val="nil"/>
              <w:right w:val="nil"/>
            </w:tcBorders>
            <w:vAlign w:val="bottom"/>
          </w:tcPr>
          <w:p w14:paraId="1ADCD465"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bottom"/>
          </w:tcPr>
          <w:p w14:paraId="24CCE110" w14:textId="77777777" w:rsidR="00731AC1" w:rsidRPr="009A4084" w:rsidRDefault="00731AC1" w:rsidP="00731AC1">
            <w:pPr>
              <w:ind w:left="-624"/>
              <w:jc w:val="right"/>
              <w:rPr>
                <w:rFonts w:ascii="Arial" w:hAnsi="Arial"/>
                <w:sz w:val="14"/>
                <w:szCs w:val="14"/>
                <w:lang w:val="en-US"/>
              </w:rPr>
            </w:pPr>
          </w:p>
        </w:tc>
      </w:tr>
      <w:tr w:rsidR="00731AC1" w:rsidRPr="009A4084" w14:paraId="08337CDD"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3620A594"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tcPr>
          <w:p w14:paraId="1D7CE919" w14:textId="77777777"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Acquisition of property and equipment</w:t>
            </w:r>
          </w:p>
        </w:tc>
        <w:tc>
          <w:tcPr>
            <w:tcW w:w="1275" w:type="dxa"/>
            <w:gridSpan w:val="2"/>
            <w:tcBorders>
              <w:top w:val="nil"/>
              <w:left w:val="nil"/>
              <w:bottom w:val="nil"/>
              <w:right w:val="nil"/>
            </w:tcBorders>
            <w:shd w:val="clear" w:color="auto" w:fill="auto"/>
            <w:noWrap/>
            <w:vAlign w:val="center"/>
          </w:tcPr>
          <w:p w14:paraId="5C071EC0" w14:textId="38CEFE6F" w:rsidR="00731AC1" w:rsidRPr="00731AC1" w:rsidRDefault="00731AC1" w:rsidP="00731AC1">
            <w:pPr>
              <w:ind w:left="-624"/>
              <w:jc w:val="right"/>
              <w:rPr>
                <w:rFonts w:ascii="Arial" w:hAnsi="Arial" w:cs="Arial"/>
                <w:sz w:val="14"/>
                <w:szCs w:val="14"/>
                <w:lang w:val="en-US"/>
              </w:rPr>
            </w:pPr>
            <w:r w:rsidRPr="00731AC1">
              <w:rPr>
                <w:rFonts w:ascii="Arial" w:hAnsi="Arial" w:cs="Arial"/>
                <w:sz w:val="14"/>
                <w:szCs w:val="14"/>
                <w:lang w:val="en-US"/>
              </w:rPr>
              <w:t xml:space="preserve">           </w:t>
            </w:r>
            <w:r w:rsidRPr="00731AC1">
              <w:rPr>
                <w:rFonts w:ascii="Arial" w:hAnsi="Arial" w:cs="Arial"/>
                <w:sz w:val="14"/>
                <w:szCs w:val="14"/>
              </w:rPr>
              <w:t>(2,998)</w:t>
            </w:r>
          </w:p>
        </w:tc>
        <w:tc>
          <w:tcPr>
            <w:tcW w:w="160" w:type="dxa"/>
            <w:gridSpan w:val="2"/>
            <w:tcBorders>
              <w:top w:val="nil"/>
              <w:left w:val="nil"/>
              <w:bottom w:val="nil"/>
              <w:right w:val="nil"/>
            </w:tcBorders>
            <w:vAlign w:val="bottom"/>
          </w:tcPr>
          <w:p w14:paraId="18338E35"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0CE354A9" w14:textId="218AD2F1"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(2,377)</w:t>
            </w:r>
          </w:p>
        </w:tc>
      </w:tr>
      <w:tr w:rsidR="00731AC1" w:rsidRPr="009A4084" w14:paraId="4B636B37" w14:textId="77777777" w:rsidTr="00D55DEA">
        <w:trPr>
          <w:gridAfter w:val="1"/>
          <w:wAfter w:w="7" w:type="dxa"/>
          <w:cantSplit/>
          <w:trHeight w:val="80"/>
        </w:trPr>
        <w:tc>
          <w:tcPr>
            <w:tcW w:w="163" w:type="dxa"/>
            <w:tcBorders>
              <w:top w:val="nil"/>
              <w:left w:val="nil"/>
              <w:bottom w:val="nil"/>
              <w:right w:val="nil"/>
            </w:tcBorders>
            <w:shd w:val="clear" w:color="auto" w:fill="auto"/>
            <w:noWrap/>
            <w:vAlign w:val="bottom"/>
          </w:tcPr>
          <w:p w14:paraId="3A49D6DE"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tcPr>
          <w:p w14:paraId="3DC4DF69" w14:textId="251D2044"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Payment of investments and interests in other entities</w:t>
            </w:r>
          </w:p>
        </w:tc>
        <w:tc>
          <w:tcPr>
            <w:tcW w:w="1275" w:type="dxa"/>
            <w:gridSpan w:val="2"/>
            <w:tcBorders>
              <w:top w:val="nil"/>
              <w:left w:val="nil"/>
              <w:bottom w:val="nil"/>
              <w:right w:val="nil"/>
            </w:tcBorders>
            <w:shd w:val="clear" w:color="auto" w:fill="auto"/>
            <w:noWrap/>
            <w:vAlign w:val="center"/>
          </w:tcPr>
          <w:p w14:paraId="44BB940A" w14:textId="5E9E74EB" w:rsidR="00731AC1" w:rsidRPr="00731AC1" w:rsidRDefault="00731AC1" w:rsidP="00731AC1">
            <w:pPr>
              <w:ind w:left="-624"/>
              <w:jc w:val="right"/>
              <w:rPr>
                <w:rFonts w:ascii="Arial" w:hAnsi="Arial" w:cs="Arial"/>
                <w:sz w:val="14"/>
                <w:szCs w:val="14"/>
                <w:lang w:val="en-US"/>
              </w:rPr>
            </w:pPr>
            <w:r w:rsidRPr="00731AC1">
              <w:rPr>
                <w:rFonts w:ascii="Arial" w:hAnsi="Arial" w:cs="Arial"/>
                <w:sz w:val="14"/>
                <w:szCs w:val="14"/>
                <w:lang w:val="en-US"/>
              </w:rPr>
              <w:t xml:space="preserve">         </w:t>
            </w:r>
            <w:r w:rsidRPr="00731AC1">
              <w:rPr>
                <w:rFonts w:ascii="Arial" w:hAnsi="Arial" w:cs="Arial"/>
                <w:sz w:val="14"/>
                <w:szCs w:val="14"/>
              </w:rPr>
              <w:t>(25,027)</w:t>
            </w:r>
          </w:p>
        </w:tc>
        <w:tc>
          <w:tcPr>
            <w:tcW w:w="160" w:type="dxa"/>
            <w:gridSpan w:val="2"/>
            <w:tcBorders>
              <w:top w:val="nil"/>
              <w:left w:val="nil"/>
              <w:bottom w:val="nil"/>
              <w:right w:val="nil"/>
            </w:tcBorders>
            <w:vAlign w:val="bottom"/>
          </w:tcPr>
          <w:p w14:paraId="6B2B15C0"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6EEE69F2" w14:textId="65CB1F72"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(12,675)</w:t>
            </w:r>
          </w:p>
        </w:tc>
      </w:tr>
      <w:tr w:rsidR="00731AC1" w:rsidRPr="001E1FD2" w14:paraId="45853B5B" w14:textId="77777777" w:rsidTr="00CC3D10">
        <w:trPr>
          <w:gridAfter w:val="1"/>
          <w:wAfter w:w="7" w:type="dxa"/>
          <w:cantSplit/>
          <w:trHeight w:val="170"/>
        </w:trPr>
        <w:tc>
          <w:tcPr>
            <w:tcW w:w="163" w:type="dxa"/>
            <w:tcBorders>
              <w:top w:val="nil"/>
              <w:left w:val="nil"/>
              <w:bottom w:val="nil"/>
              <w:right w:val="nil"/>
            </w:tcBorders>
            <w:shd w:val="clear" w:color="auto" w:fill="auto"/>
            <w:noWrap/>
            <w:vAlign w:val="bottom"/>
          </w:tcPr>
          <w:p w14:paraId="4537C00C"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vAlign w:val="center"/>
          </w:tcPr>
          <w:p w14:paraId="06CF690D" w14:textId="61AAC745" w:rsidR="00731AC1" w:rsidRPr="009A4084" w:rsidRDefault="00731AC1" w:rsidP="00731AC1">
            <w:pPr>
              <w:tabs>
                <w:tab w:val="left" w:pos="3686"/>
              </w:tabs>
              <w:ind w:left="-57"/>
              <w:rPr>
                <w:rFonts w:ascii="Arial" w:hAnsi="Arial"/>
                <w:sz w:val="14"/>
                <w:szCs w:val="14"/>
                <w:lang w:val="en-US"/>
              </w:rPr>
            </w:pPr>
            <w:r w:rsidRPr="009A4084">
              <w:rPr>
                <w:rFonts w:ascii="Arial" w:hAnsi="Arial" w:cs="Arial"/>
                <w:sz w:val="14"/>
                <w:szCs w:val="14"/>
                <w:lang w:val="en-US"/>
              </w:rPr>
              <w:t>Acquisition of subsidiaries, net of cash acquired</w:t>
            </w:r>
          </w:p>
        </w:tc>
        <w:tc>
          <w:tcPr>
            <w:tcW w:w="1275" w:type="dxa"/>
            <w:gridSpan w:val="2"/>
            <w:tcBorders>
              <w:top w:val="nil"/>
              <w:left w:val="nil"/>
              <w:bottom w:val="nil"/>
              <w:right w:val="nil"/>
            </w:tcBorders>
            <w:shd w:val="clear" w:color="auto" w:fill="auto"/>
            <w:noWrap/>
          </w:tcPr>
          <w:p w14:paraId="5DFDBF49" w14:textId="62C050FA" w:rsidR="00731AC1" w:rsidRPr="00731AC1" w:rsidRDefault="00731AC1" w:rsidP="00731AC1">
            <w:pPr>
              <w:ind w:left="-624"/>
              <w:jc w:val="right"/>
              <w:rPr>
                <w:rFonts w:ascii="Arial" w:hAnsi="Arial" w:cs="Arial"/>
                <w:sz w:val="14"/>
                <w:szCs w:val="14"/>
                <w:lang w:val="en-US"/>
              </w:rPr>
            </w:pPr>
            <w:r w:rsidRPr="00731AC1">
              <w:rPr>
                <w:rFonts w:ascii="Arial" w:hAnsi="Arial" w:cs="Arial"/>
                <w:sz w:val="14"/>
                <w:szCs w:val="14"/>
              </w:rPr>
              <w:t>(15,217)</w:t>
            </w:r>
          </w:p>
        </w:tc>
        <w:tc>
          <w:tcPr>
            <w:tcW w:w="160" w:type="dxa"/>
            <w:gridSpan w:val="2"/>
            <w:tcBorders>
              <w:top w:val="nil"/>
              <w:left w:val="nil"/>
              <w:bottom w:val="nil"/>
              <w:right w:val="nil"/>
            </w:tcBorders>
            <w:vAlign w:val="bottom"/>
          </w:tcPr>
          <w:p w14:paraId="6AA029C2"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1D6EFA4E" w14:textId="47271DD6" w:rsidR="00731AC1" w:rsidRPr="001E1FD2" w:rsidRDefault="00731AC1" w:rsidP="00731AC1">
            <w:pPr>
              <w:ind w:left="-624"/>
              <w:jc w:val="right"/>
              <w:rPr>
                <w:rFonts w:ascii="Arial" w:hAnsi="Arial" w:cs="Arial"/>
                <w:sz w:val="14"/>
                <w:szCs w:val="14"/>
                <w:lang w:val="en-US"/>
              </w:rPr>
            </w:pPr>
            <w:r>
              <w:rPr>
                <w:rFonts w:ascii="Arial" w:hAnsi="Arial" w:cs="Arial"/>
                <w:sz w:val="14"/>
                <w:szCs w:val="14"/>
                <w:lang w:val="en-US"/>
              </w:rPr>
              <w:t>-</w:t>
            </w:r>
          </w:p>
        </w:tc>
      </w:tr>
      <w:tr w:rsidR="00731AC1" w:rsidRPr="009A4084" w14:paraId="7F785D4B"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014F206"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tcPr>
          <w:p w14:paraId="7E95B03C" w14:textId="28CF22B0" w:rsidR="00731AC1" w:rsidRPr="009A4084" w:rsidRDefault="00731AC1" w:rsidP="00731AC1">
            <w:pPr>
              <w:tabs>
                <w:tab w:val="left" w:pos="3686"/>
              </w:tabs>
              <w:ind w:left="-57"/>
              <w:rPr>
                <w:rFonts w:ascii="Arial" w:hAnsi="Arial"/>
                <w:sz w:val="14"/>
                <w:szCs w:val="14"/>
              </w:rPr>
            </w:pPr>
            <w:r w:rsidRPr="009A4084">
              <w:rPr>
                <w:rFonts w:ascii="Arial" w:hAnsi="Arial"/>
                <w:sz w:val="14"/>
                <w:szCs w:val="14"/>
                <w:lang w:val="en-US"/>
              </w:rPr>
              <w:t>Acquisition of intangible assets</w:t>
            </w:r>
          </w:p>
        </w:tc>
        <w:tc>
          <w:tcPr>
            <w:tcW w:w="1275" w:type="dxa"/>
            <w:gridSpan w:val="2"/>
            <w:tcBorders>
              <w:top w:val="nil"/>
              <w:left w:val="nil"/>
              <w:bottom w:val="nil"/>
              <w:right w:val="nil"/>
            </w:tcBorders>
            <w:shd w:val="clear" w:color="auto" w:fill="auto"/>
            <w:noWrap/>
            <w:vAlign w:val="center"/>
          </w:tcPr>
          <w:p w14:paraId="4F96E8C1" w14:textId="64776253" w:rsidR="00731AC1" w:rsidRPr="00731AC1" w:rsidRDefault="00731AC1" w:rsidP="00731AC1">
            <w:pPr>
              <w:ind w:left="-624"/>
              <w:jc w:val="right"/>
              <w:rPr>
                <w:rFonts w:ascii="Arial" w:hAnsi="Arial" w:cs="Arial"/>
                <w:sz w:val="14"/>
                <w:szCs w:val="14"/>
                <w:lang w:val="en-US"/>
              </w:rPr>
            </w:pPr>
            <w:r w:rsidRPr="00731AC1">
              <w:rPr>
                <w:rFonts w:ascii="Arial" w:hAnsi="Arial" w:cs="Arial"/>
                <w:sz w:val="14"/>
                <w:szCs w:val="14"/>
              </w:rPr>
              <w:t xml:space="preserve">         (32,701)</w:t>
            </w:r>
          </w:p>
        </w:tc>
        <w:tc>
          <w:tcPr>
            <w:tcW w:w="160" w:type="dxa"/>
            <w:gridSpan w:val="2"/>
            <w:tcBorders>
              <w:top w:val="nil"/>
              <w:left w:val="nil"/>
              <w:bottom w:val="nil"/>
              <w:right w:val="nil"/>
            </w:tcBorders>
            <w:vAlign w:val="bottom"/>
          </w:tcPr>
          <w:p w14:paraId="6B6C10CC"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2BCD5666" w14:textId="3C824596"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rPr>
              <w:t xml:space="preserve">      (17,059)</w:t>
            </w:r>
          </w:p>
        </w:tc>
      </w:tr>
      <w:tr w:rsidR="00731AC1" w:rsidRPr="009A4084" w14:paraId="39A535EF" w14:textId="77777777" w:rsidTr="00D55DEA">
        <w:trPr>
          <w:gridAfter w:val="1"/>
          <w:wAfter w:w="7" w:type="dxa"/>
          <w:cantSplit/>
          <w:trHeight w:val="170"/>
        </w:trPr>
        <w:tc>
          <w:tcPr>
            <w:tcW w:w="163" w:type="dxa"/>
            <w:tcBorders>
              <w:top w:val="nil"/>
              <w:left w:val="nil"/>
              <w:bottom w:val="nil"/>
              <w:right w:val="nil"/>
            </w:tcBorders>
            <w:shd w:val="clear" w:color="auto" w:fill="auto"/>
            <w:noWrap/>
            <w:vAlign w:val="bottom"/>
            <w:hideMark/>
          </w:tcPr>
          <w:p w14:paraId="47A00912" w14:textId="77777777" w:rsidR="00731AC1" w:rsidRPr="009A4084" w:rsidRDefault="00731AC1" w:rsidP="00731AC1">
            <w:pPr>
              <w:tabs>
                <w:tab w:val="left" w:pos="3686"/>
              </w:tabs>
              <w:ind w:left="-57"/>
              <w:rPr>
                <w:rFonts w:ascii="Arial" w:hAnsi="Arial"/>
                <w:b/>
                <w:sz w:val="14"/>
                <w:szCs w:val="14"/>
                <w:lang w:val="en-US"/>
              </w:rPr>
            </w:pPr>
          </w:p>
        </w:tc>
        <w:tc>
          <w:tcPr>
            <w:tcW w:w="6164" w:type="dxa"/>
            <w:gridSpan w:val="3"/>
            <w:tcBorders>
              <w:top w:val="nil"/>
              <w:left w:val="nil"/>
              <w:bottom w:val="nil"/>
              <w:right w:val="nil"/>
            </w:tcBorders>
            <w:shd w:val="clear" w:color="auto" w:fill="auto"/>
            <w:noWrap/>
          </w:tcPr>
          <w:p w14:paraId="6188D712" w14:textId="301BCA72" w:rsidR="00731AC1" w:rsidRPr="009A4084" w:rsidRDefault="00731AC1" w:rsidP="00731AC1">
            <w:pPr>
              <w:tabs>
                <w:tab w:val="left" w:pos="3686"/>
              </w:tabs>
              <w:ind w:left="-57"/>
              <w:rPr>
                <w:rFonts w:ascii="Arial" w:hAnsi="Arial"/>
                <w:sz w:val="14"/>
                <w:szCs w:val="14"/>
                <w:lang w:val="en-US"/>
              </w:rPr>
            </w:pPr>
            <w:r w:rsidRPr="009A4084">
              <w:rPr>
                <w:rFonts w:ascii="Arial" w:hAnsi="Arial"/>
                <w:sz w:val="14"/>
                <w:szCs w:val="14"/>
                <w:lang w:val="en-US"/>
              </w:rPr>
              <w:t xml:space="preserve">Purchase </w:t>
            </w:r>
            <w:r w:rsidR="007372DC">
              <w:rPr>
                <w:rFonts w:ascii="Arial" w:hAnsi="Arial"/>
                <w:sz w:val="14"/>
                <w:szCs w:val="14"/>
                <w:lang w:val="en-US"/>
              </w:rPr>
              <w:t xml:space="preserve">(sale) </w:t>
            </w:r>
            <w:r w:rsidRPr="009A4084">
              <w:rPr>
                <w:rFonts w:ascii="Arial" w:hAnsi="Arial"/>
                <w:sz w:val="14"/>
                <w:szCs w:val="14"/>
                <w:lang w:val="en-US"/>
              </w:rPr>
              <w:t>of financial investments</w:t>
            </w:r>
          </w:p>
        </w:tc>
        <w:tc>
          <w:tcPr>
            <w:tcW w:w="1275" w:type="dxa"/>
            <w:gridSpan w:val="2"/>
            <w:tcBorders>
              <w:top w:val="nil"/>
              <w:left w:val="nil"/>
              <w:bottom w:val="nil"/>
              <w:right w:val="nil"/>
            </w:tcBorders>
            <w:shd w:val="clear" w:color="auto" w:fill="auto"/>
            <w:noWrap/>
            <w:vAlign w:val="center"/>
          </w:tcPr>
          <w:p w14:paraId="59AFBE15" w14:textId="1C504885" w:rsidR="00731AC1" w:rsidRPr="00731AC1" w:rsidRDefault="00731AC1" w:rsidP="00731AC1">
            <w:pPr>
              <w:ind w:left="-624"/>
              <w:jc w:val="right"/>
              <w:rPr>
                <w:rFonts w:ascii="Arial" w:hAnsi="Arial" w:cs="Arial"/>
                <w:sz w:val="14"/>
                <w:szCs w:val="14"/>
                <w:lang w:val="en-US"/>
              </w:rPr>
            </w:pPr>
            <w:r w:rsidRPr="00631D82">
              <w:rPr>
                <w:rFonts w:ascii="Arial" w:hAnsi="Arial" w:cs="Arial"/>
                <w:sz w:val="14"/>
                <w:szCs w:val="14"/>
                <w:lang w:val="en-US"/>
              </w:rPr>
              <w:t xml:space="preserve">        </w:t>
            </w:r>
            <w:r w:rsidRPr="00731AC1">
              <w:rPr>
                <w:rFonts w:ascii="Arial" w:hAnsi="Arial" w:cs="Arial"/>
                <w:sz w:val="14"/>
                <w:szCs w:val="14"/>
              </w:rPr>
              <w:t xml:space="preserve">55,117 </w:t>
            </w:r>
          </w:p>
        </w:tc>
        <w:tc>
          <w:tcPr>
            <w:tcW w:w="160" w:type="dxa"/>
            <w:gridSpan w:val="2"/>
            <w:tcBorders>
              <w:top w:val="nil"/>
              <w:left w:val="nil"/>
              <w:bottom w:val="nil"/>
              <w:right w:val="nil"/>
            </w:tcBorders>
            <w:shd w:val="clear" w:color="auto" w:fill="auto"/>
            <w:vAlign w:val="bottom"/>
          </w:tcPr>
          <w:p w14:paraId="461BFEB9"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bottom w:val="nil"/>
              <w:right w:val="nil"/>
            </w:tcBorders>
            <w:vAlign w:val="center"/>
          </w:tcPr>
          <w:p w14:paraId="3B07E9E8" w14:textId="6CB457EB"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(183,176)</w:t>
            </w:r>
          </w:p>
        </w:tc>
      </w:tr>
      <w:tr w:rsidR="00731AC1" w:rsidRPr="009A4084" w14:paraId="2A25E701" w14:textId="77777777" w:rsidTr="00D55DEA">
        <w:trPr>
          <w:gridAfter w:val="1"/>
          <w:wAfter w:w="7" w:type="dxa"/>
          <w:cantSplit/>
          <w:trHeight w:val="70"/>
        </w:trPr>
        <w:tc>
          <w:tcPr>
            <w:tcW w:w="163" w:type="dxa"/>
            <w:tcBorders>
              <w:top w:val="nil"/>
              <w:left w:val="nil"/>
              <w:right w:val="nil"/>
            </w:tcBorders>
            <w:shd w:val="clear" w:color="auto" w:fill="auto"/>
            <w:noWrap/>
            <w:vAlign w:val="bottom"/>
            <w:hideMark/>
          </w:tcPr>
          <w:p w14:paraId="7FF41D38" w14:textId="77777777" w:rsidR="00731AC1" w:rsidRPr="009A4084" w:rsidRDefault="00731AC1" w:rsidP="00731AC1">
            <w:pPr>
              <w:tabs>
                <w:tab w:val="left" w:pos="3686"/>
              </w:tabs>
              <w:ind w:left="-57"/>
              <w:rPr>
                <w:rFonts w:ascii="Arial" w:hAnsi="Arial"/>
                <w:sz w:val="14"/>
                <w:szCs w:val="14"/>
                <w:lang w:val="en-US"/>
              </w:rPr>
            </w:pPr>
          </w:p>
        </w:tc>
        <w:tc>
          <w:tcPr>
            <w:tcW w:w="6164" w:type="dxa"/>
            <w:gridSpan w:val="3"/>
            <w:tcBorders>
              <w:top w:val="nil"/>
              <w:left w:val="nil"/>
              <w:right w:val="nil"/>
            </w:tcBorders>
            <w:shd w:val="clear" w:color="auto" w:fill="auto"/>
            <w:noWrap/>
            <w:vAlign w:val="bottom"/>
          </w:tcPr>
          <w:p w14:paraId="5311FA48" w14:textId="77777777"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Net cash flows used in investing activities</w:t>
            </w:r>
          </w:p>
        </w:tc>
        <w:tc>
          <w:tcPr>
            <w:tcW w:w="1275" w:type="dxa"/>
            <w:gridSpan w:val="2"/>
            <w:tcBorders>
              <w:top w:val="single" w:sz="4" w:space="0" w:color="auto"/>
              <w:left w:val="nil"/>
              <w:bottom w:val="single" w:sz="4" w:space="0" w:color="auto"/>
              <w:right w:val="nil"/>
            </w:tcBorders>
            <w:shd w:val="clear" w:color="auto" w:fill="auto"/>
            <w:noWrap/>
            <w:vAlign w:val="center"/>
          </w:tcPr>
          <w:p w14:paraId="73BB8F9E" w14:textId="75AE5BD5" w:rsidR="00731AC1" w:rsidRPr="00F13C9F" w:rsidRDefault="00731AC1" w:rsidP="00731AC1">
            <w:pPr>
              <w:ind w:left="-624"/>
              <w:jc w:val="right"/>
              <w:rPr>
                <w:rFonts w:ascii="Arial" w:hAnsi="Arial"/>
                <w:b/>
                <w:sz w:val="14"/>
                <w:szCs w:val="14"/>
                <w:lang w:val="en-US"/>
              </w:rPr>
            </w:pPr>
            <w:r w:rsidRPr="00F13C9F">
              <w:rPr>
                <w:rFonts w:ascii="Arial" w:hAnsi="Arial" w:cs="Arial"/>
                <w:b/>
                <w:bCs/>
                <w:sz w:val="14"/>
                <w:szCs w:val="14"/>
                <w:lang w:val="en-US"/>
              </w:rPr>
              <w:t xml:space="preserve">        </w:t>
            </w:r>
            <w:r>
              <w:rPr>
                <w:rFonts w:ascii="Arial" w:hAnsi="Arial" w:cs="Arial"/>
                <w:b/>
                <w:bCs/>
                <w:sz w:val="14"/>
                <w:szCs w:val="14"/>
              </w:rPr>
              <w:t>(20,826)</w:t>
            </w:r>
            <w:r w:rsidRPr="00F13C9F">
              <w:rPr>
                <w:rFonts w:ascii="Arial" w:hAnsi="Arial" w:cs="Arial"/>
                <w:b/>
                <w:bCs/>
                <w:sz w:val="14"/>
                <w:szCs w:val="14"/>
              </w:rPr>
              <w:t xml:space="preserve"> </w:t>
            </w:r>
          </w:p>
        </w:tc>
        <w:tc>
          <w:tcPr>
            <w:tcW w:w="160" w:type="dxa"/>
            <w:gridSpan w:val="2"/>
            <w:tcBorders>
              <w:left w:val="nil"/>
              <w:right w:val="nil"/>
            </w:tcBorders>
            <w:shd w:val="clear" w:color="auto" w:fill="auto"/>
            <w:vAlign w:val="bottom"/>
          </w:tcPr>
          <w:p w14:paraId="7D819D13" w14:textId="77777777" w:rsidR="00731AC1" w:rsidRPr="009A4084" w:rsidRDefault="00731AC1" w:rsidP="00731AC1">
            <w:pPr>
              <w:ind w:left="-624"/>
              <w:jc w:val="right"/>
              <w:rPr>
                <w:rFonts w:ascii="Arial" w:hAnsi="Arial"/>
                <w:b/>
                <w:sz w:val="14"/>
                <w:szCs w:val="14"/>
                <w:lang w:val="en-US"/>
              </w:rPr>
            </w:pPr>
          </w:p>
        </w:tc>
        <w:tc>
          <w:tcPr>
            <w:tcW w:w="1276" w:type="dxa"/>
            <w:gridSpan w:val="2"/>
            <w:tcBorders>
              <w:top w:val="single" w:sz="4" w:space="0" w:color="auto"/>
              <w:left w:val="nil"/>
              <w:bottom w:val="single" w:sz="4" w:space="0" w:color="auto"/>
              <w:right w:val="nil"/>
            </w:tcBorders>
            <w:vAlign w:val="center"/>
          </w:tcPr>
          <w:p w14:paraId="7073EBB1" w14:textId="0676D343" w:rsidR="00731AC1" w:rsidRPr="009A4084" w:rsidRDefault="00731AC1" w:rsidP="00731AC1">
            <w:pPr>
              <w:ind w:left="-624"/>
              <w:jc w:val="right"/>
              <w:rPr>
                <w:rFonts w:ascii="Arial" w:hAnsi="Arial"/>
                <w:b/>
                <w:sz w:val="14"/>
                <w:szCs w:val="14"/>
                <w:lang w:val="en-US"/>
              </w:rPr>
            </w:pPr>
            <w:r w:rsidRPr="009A4084">
              <w:rPr>
                <w:rFonts w:ascii="Arial" w:hAnsi="Arial" w:cs="Arial"/>
                <w:b/>
                <w:bCs/>
                <w:color w:val="000000"/>
                <w:sz w:val="14"/>
                <w:szCs w:val="14"/>
                <w:lang w:val="en-US"/>
              </w:rPr>
              <w:t xml:space="preserve">     </w:t>
            </w:r>
            <w:r w:rsidRPr="009A4084">
              <w:rPr>
                <w:rFonts w:ascii="Arial" w:hAnsi="Arial" w:cs="Arial"/>
                <w:b/>
                <w:bCs/>
                <w:color w:val="000000"/>
                <w:sz w:val="14"/>
                <w:szCs w:val="14"/>
              </w:rPr>
              <w:t>(215,287)</w:t>
            </w:r>
          </w:p>
        </w:tc>
      </w:tr>
      <w:tr w:rsidR="00731AC1" w:rsidRPr="008A43E8" w14:paraId="020987D8" w14:textId="77777777" w:rsidTr="00AD7C88">
        <w:trPr>
          <w:cantSplit/>
          <w:trHeight w:val="170"/>
        </w:trPr>
        <w:tc>
          <w:tcPr>
            <w:tcW w:w="6334" w:type="dxa"/>
            <w:gridSpan w:val="5"/>
            <w:tcBorders>
              <w:top w:val="nil"/>
              <w:left w:val="nil"/>
              <w:right w:val="nil"/>
            </w:tcBorders>
            <w:shd w:val="clear" w:color="auto" w:fill="auto"/>
            <w:noWrap/>
            <w:vAlign w:val="bottom"/>
            <w:hideMark/>
          </w:tcPr>
          <w:p w14:paraId="0B1BD507" w14:textId="77777777" w:rsidR="00731AC1" w:rsidRPr="009A4084" w:rsidRDefault="00731AC1" w:rsidP="00731AC1">
            <w:pPr>
              <w:tabs>
                <w:tab w:val="left" w:pos="3686"/>
              </w:tabs>
              <w:ind w:left="-57"/>
              <w:rPr>
                <w:rFonts w:ascii="Arial" w:hAnsi="Arial"/>
                <w:b/>
                <w:sz w:val="14"/>
                <w:szCs w:val="14"/>
                <w:lang w:val="en-US"/>
              </w:rPr>
            </w:pPr>
          </w:p>
          <w:p w14:paraId="45C821D8" w14:textId="77777777"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Financing activities</w:t>
            </w:r>
          </w:p>
        </w:tc>
        <w:tc>
          <w:tcPr>
            <w:tcW w:w="1275" w:type="dxa"/>
            <w:gridSpan w:val="2"/>
            <w:tcBorders>
              <w:top w:val="single" w:sz="4" w:space="0" w:color="auto"/>
              <w:left w:val="nil"/>
              <w:right w:val="nil"/>
            </w:tcBorders>
            <w:shd w:val="clear" w:color="auto" w:fill="auto"/>
            <w:noWrap/>
            <w:vAlign w:val="bottom"/>
          </w:tcPr>
          <w:p w14:paraId="29C72D11" w14:textId="77777777" w:rsidR="00731AC1" w:rsidRPr="009A4084" w:rsidRDefault="00731AC1" w:rsidP="00731AC1">
            <w:pPr>
              <w:ind w:left="-624"/>
              <w:jc w:val="right"/>
              <w:rPr>
                <w:rFonts w:ascii="Arial" w:hAnsi="Arial"/>
                <w:sz w:val="14"/>
                <w:szCs w:val="14"/>
                <w:lang w:val="en-US"/>
              </w:rPr>
            </w:pPr>
          </w:p>
        </w:tc>
        <w:tc>
          <w:tcPr>
            <w:tcW w:w="160" w:type="dxa"/>
            <w:gridSpan w:val="2"/>
            <w:tcBorders>
              <w:top w:val="nil"/>
              <w:left w:val="nil"/>
              <w:right w:val="nil"/>
            </w:tcBorders>
            <w:vAlign w:val="bottom"/>
          </w:tcPr>
          <w:p w14:paraId="5918B798"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bottom"/>
          </w:tcPr>
          <w:p w14:paraId="24483AEE" w14:textId="77777777" w:rsidR="00731AC1" w:rsidRPr="009A4084" w:rsidRDefault="00731AC1" w:rsidP="00731AC1">
            <w:pPr>
              <w:ind w:left="-624"/>
              <w:jc w:val="right"/>
              <w:rPr>
                <w:rFonts w:ascii="Arial" w:hAnsi="Arial"/>
                <w:b/>
                <w:sz w:val="14"/>
                <w:szCs w:val="14"/>
                <w:lang w:val="en-US"/>
              </w:rPr>
            </w:pPr>
          </w:p>
        </w:tc>
      </w:tr>
      <w:tr w:rsidR="00731AC1" w:rsidRPr="008A43E8" w14:paraId="11986BD8" w14:textId="77777777" w:rsidTr="00D55DEA">
        <w:trPr>
          <w:cantSplit/>
          <w:trHeight w:val="170"/>
        </w:trPr>
        <w:tc>
          <w:tcPr>
            <w:tcW w:w="6334" w:type="dxa"/>
            <w:gridSpan w:val="5"/>
            <w:tcBorders>
              <w:top w:val="nil"/>
              <w:left w:val="nil"/>
              <w:right w:val="nil"/>
            </w:tcBorders>
            <w:shd w:val="clear" w:color="auto" w:fill="auto"/>
            <w:noWrap/>
            <w:vAlign w:val="center"/>
          </w:tcPr>
          <w:p w14:paraId="0AE247CB" w14:textId="4668FFAD" w:rsidR="00731AC1" w:rsidRPr="009A4084" w:rsidRDefault="00731AC1" w:rsidP="00731AC1">
            <w:pPr>
              <w:tabs>
                <w:tab w:val="left" w:pos="3686"/>
              </w:tabs>
              <w:ind w:left="16"/>
              <w:rPr>
                <w:rFonts w:ascii="Arial" w:hAnsi="Arial" w:cs="Arial"/>
                <w:bCs/>
                <w:sz w:val="14"/>
                <w:szCs w:val="14"/>
                <w:lang w:val="en-US"/>
              </w:rPr>
            </w:pPr>
            <w:r w:rsidRPr="00AD7C88">
              <w:rPr>
                <w:rFonts w:ascii="Arial" w:hAnsi="Arial" w:cs="Arial"/>
                <w:bCs/>
                <w:sz w:val="14"/>
                <w:szCs w:val="14"/>
                <w:lang w:val="en-US"/>
              </w:rPr>
              <w:t>Purchase of treasury shares</w:t>
            </w:r>
          </w:p>
        </w:tc>
        <w:tc>
          <w:tcPr>
            <w:tcW w:w="1275" w:type="dxa"/>
            <w:gridSpan w:val="2"/>
            <w:tcBorders>
              <w:left w:val="nil"/>
              <w:right w:val="nil"/>
            </w:tcBorders>
            <w:shd w:val="clear" w:color="auto" w:fill="auto"/>
            <w:noWrap/>
            <w:vAlign w:val="center"/>
          </w:tcPr>
          <w:p w14:paraId="25E8E62D" w14:textId="1FCC2440" w:rsidR="00731AC1" w:rsidRPr="00F13C9F" w:rsidDel="009F2AB0" w:rsidRDefault="00731AC1" w:rsidP="00731AC1">
            <w:pPr>
              <w:ind w:left="-624"/>
              <w:jc w:val="right"/>
              <w:rPr>
                <w:rFonts w:ascii="Arial" w:hAnsi="Arial"/>
                <w:sz w:val="14"/>
                <w:szCs w:val="14"/>
                <w:lang w:val="en-US"/>
              </w:rPr>
            </w:pPr>
            <w:r w:rsidRPr="00F13C9F">
              <w:rPr>
                <w:rFonts w:ascii="Arial" w:hAnsi="Arial" w:cs="Arial"/>
                <w:sz w:val="14"/>
                <w:szCs w:val="14"/>
              </w:rPr>
              <w:t xml:space="preserve">         (53,026)</w:t>
            </w:r>
          </w:p>
        </w:tc>
        <w:tc>
          <w:tcPr>
            <w:tcW w:w="160" w:type="dxa"/>
            <w:gridSpan w:val="2"/>
            <w:tcBorders>
              <w:top w:val="nil"/>
              <w:left w:val="nil"/>
              <w:right w:val="nil"/>
            </w:tcBorders>
            <w:vAlign w:val="bottom"/>
          </w:tcPr>
          <w:p w14:paraId="72D3255C"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center"/>
          </w:tcPr>
          <w:p w14:paraId="294D3289" w14:textId="4525589A" w:rsidR="00731AC1" w:rsidRDefault="00731AC1" w:rsidP="00731AC1">
            <w:pPr>
              <w:ind w:left="-624"/>
              <w:jc w:val="right"/>
              <w:rPr>
                <w:rFonts w:ascii="Arial" w:hAnsi="Arial" w:cs="Arial"/>
                <w:color w:val="000000"/>
                <w:sz w:val="14"/>
                <w:szCs w:val="14"/>
              </w:rPr>
            </w:pPr>
            <w:r>
              <w:rPr>
                <w:rFonts w:ascii="Arial" w:hAnsi="Arial" w:cs="Arial"/>
                <w:color w:val="000000"/>
                <w:sz w:val="14"/>
                <w:szCs w:val="14"/>
              </w:rPr>
              <w:t>-</w:t>
            </w:r>
          </w:p>
        </w:tc>
      </w:tr>
      <w:tr w:rsidR="00731AC1" w:rsidRPr="008A43E8" w14:paraId="199A92D0" w14:textId="77777777" w:rsidTr="00D55DEA">
        <w:trPr>
          <w:cantSplit/>
          <w:trHeight w:val="170"/>
        </w:trPr>
        <w:tc>
          <w:tcPr>
            <w:tcW w:w="6334" w:type="dxa"/>
            <w:gridSpan w:val="5"/>
            <w:tcBorders>
              <w:top w:val="nil"/>
              <w:left w:val="nil"/>
              <w:right w:val="nil"/>
            </w:tcBorders>
            <w:shd w:val="clear" w:color="auto" w:fill="auto"/>
            <w:noWrap/>
            <w:vAlign w:val="bottom"/>
          </w:tcPr>
          <w:p w14:paraId="4B87792E" w14:textId="52B29D38" w:rsidR="00731AC1" w:rsidRPr="00AD7C88" w:rsidRDefault="00731AC1" w:rsidP="00731AC1">
            <w:pPr>
              <w:tabs>
                <w:tab w:val="left" w:pos="3686"/>
              </w:tabs>
              <w:ind w:left="16"/>
              <w:rPr>
                <w:rFonts w:ascii="Arial" w:hAnsi="Arial" w:cs="Arial"/>
                <w:bCs/>
                <w:sz w:val="14"/>
                <w:szCs w:val="14"/>
                <w:lang w:val="en-US"/>
              </w:rPr>
            </w:pPr>
            <w:r w:rsidRPr="009A4084">
              <w:rPr>
                <w:rFonts w:ascii="Arial" w:hAnsi="Arial" w:cs="Arial"/>
                <w:bCs/>
                <w:sz w:val="14"/>
                <w:szCs w:val="14"/>
                <w:lang w:val="en-US"/>
              </w:rPr>
              <w:t>Payment of lease liabilities</w:t>
            </w:r>
          </w:p>
        </w:tc>
        <w:tc>
          <w:tcPr>
            <w:tcW w:w="1275" w:type="dxa"/>
            <w:gridSpan w:val="2"/>
            <w:tcBorders>
              <w:left w:val="nil"/>
              <w:right w:val="nil"/>
            </w:tcBorders>
            <w:shd w:val="clear" w:color="auto" w:fill="auto"/>
            <w:noWrap/>
            <w:vAlign w:val="center"/>
          </w:tcPr>
          <w:p w14:paraId="2740B87F" w14:textId="68A90655"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(3,</w:t>
            </w:r>
            <w:r>
              <w:rPr>
                <w:rFonts w:ascii="Arial" w:hAnsi="Arial" w:cs="Arial"/>
                <w:sz w:val="14"/>
                <w:szCs w:val="14"/>
              </w:rPr>
              <w:t>390</w:t>
            </w:r>
            <w:r w:rsidRPr="00F13C9F">
              <w:rPr>
                <w:rFonts w:ascii="Arial" w:hAnsi="Arial" w:cs="Arial"/>
                <w:sz w:val="14"/>
                <w:szCs w:val="14"/>
              </w:rPr>
              <w:t>)</w:t>
            </w:r>
          </w:p>
        </w:tc>
        <w:tc>
          <w:tcPr>
            <w:tcW w:w="160" w:type="dxa"/>
            <w:gridSpan w:val="2"/>
            <w:tcBorders>
              <w:top w:val="nil"/>
              <w:left w:val="nil"/>
              <w:right w:val="nil"/>
            </w:tcBorders>
            <w:vAlign w:val="bottom"/>
          </w:tcPr>
          <w:p w14:paraId="78F2B15B"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center"/>
          </w:tcPr>
          <w:p w14:paraId="118AEC5E" w14:textId="445058AA" w:rsidR="00731AC1" w:rsidRPr="009A4084" w:rsidDel="009F2AB0" w:rsidRDefault="00731AC1" w:rsidP="00731AC1">
            <w:pPr>
              <w:ind w:left="-624"/>
              <w:jc w:val="right"/>
              <w:rPr>
                <w:rFonts w:ascii="Arial" w:hAnsi="Arial"/>
                <w:sz w:val="14"/>
                <w:szCs w:val="14"/>
                <w:lang w:val="en-US"/>
              </w:rPr>
            </w:pPr>
            <w:r w:rsidRPr="001E1FD2">
              <w:rPr>
                <w:rFonts w:ascii="Arial" w:hAnsi="Arial" w:cs="Arial"/>
                <w:color w:val="000000"/>
                <w:sz w:val="14"/>
                <w:szCs w:val="14"/>
                <w:lang w:val="en-US"/>
              </w:rPr>
              <w:t xml:space="preserve">        </w:t>
            </w:r>
            <w:r>
              <w:rPr>
                <w:rFonts w:ascii="Arial" w:hAnsi="Arial" w:cs="Arial"/>
                <w:color w:val="000000"/>
                <w:sz w:val="14"/>
                <w:szCs w:val="14"/>
              </w:rPr>
              <w:t>-</w:t>
            </w:r>
          </w:p>
        </w:tc>
      </w:tr>
      <w:tr w:rsidR="00731AC1" w:rsidRPr="00AD7C88" w14:paraId="77FE58C0" w14:textId="77777777" w:rsidTr="00D55DEA">
        <w:trPr>
          <w:cantSplit/>
          <w:trHeight w:val="170"/>
        </w:trPr>
        <w:tc>
          <w:tcPr>
            <w:tcW w:w="6334" w:type="dxa"/>
            <w:gridSpan w:val="5"/>
            <w:tcBorders>
              <w:top w:val="nil"/>
              <w:left w:val="nil"/>
              <w:right w:val="nil"/>
            </w:tcBorders>
            <w:shd w:val="clear" w:color="auto" w:fill="auto"/>
            <w:noWrap/>
            <w:vAlign w:val="bottom"/>
          </w:tcPr>
          <w:p w14:paraId="251BED81" w14:textId="08D81239" w:rsidR="00731AC1" w:rsidRPr="009A4084" w:rsidRDefault="00731AC1" w:rsidP="00731AC1">
            <w:pPr>
              <w:tabs>
                <w:tab w:val="left" w:pos="3686"/>
              </w:tabs>
              <w:ind w:left="16"/>
              <w:rPr>
                <w:rFonts w:ascii="Arial" w:hAnsi="Arial" w:cs="Arial"/>
                <w:bCs/>
                <w:sz w:val="14"/>
                <w:szCs w:val="14"/>
                <w:lang w:val="en-US"/>
              </w:rPr>
            </w:pPr>
            <w:r w:rsidRPr="009A4084">
              <w:rPr>
                <w:rFonts w:ascii="Arial" w:hAnsi="Arial" w:cs="Arial"/>
                <w:color w:val="000000"/>
                <w:sz w:val="14"/>
                <w:szCs w:val="14"/>
                <w:lang w:val="en-US"/>
              </w:rPr>
              <w:t>Payment of loans and financing</w:t>
            </w:r>
          </w:p>
        </w:tc>
        <w:tc>
          <w:tcPr>
            <w:tcW w:w="1275" w:type="dxa"/>
            <w:gridSpan w:val="2"/>
            <w:tcBorders>
              <w:left w:val="nil"/>
              <w:right w:val="nil"/>
            </w:tcBorders>
            <w:shd w:val="clear" w:color="auto" w:fill="auto"/>
            <w:noWrap/>
            <w:vAlign w:val="center"/>
          </w:tcPr>
          <w:p w14:paraId="3B73386B" w14:textId="4FCE410E" w:rsidR="00731AC1" w:rsidRPr="00FF79C8" w:rsidRDefault="00731AC1" w:rsidP="00731AC1">
            <w:pPr>
              <w:ind w:left="-624"/>
              <w:jc w:val="right"/>
              <w:rPr>
                <w:rFonts w:ascii="Arial" w:hAnsi="Arial" w:cs="Arial"/>
                <w:sz w:val="14"/>
                <w:szCs w:val="14"/>
                <w:lang w:val="en-US"/>
              </w:rPr>
            </w:pPr>
            <w:r w:rsidRPr="00FF79C8">
              <w:rPr>
                <w:rFonts w:ascii="Arial" w:hAnsi="Arial" w:cs="Arial"/>
                <w:sz w:val="14"/>
                <w:szCs w:val="14"/>
                <w:lang w:val="en-US"/>
              </w:rPr>
              <w:t xml:space="preserve">           </w:t>
            </w:r>
            <w:r w:rsidRPr="00FF79C8">
              <w:rPr>
                <w:rFonts w:ascii="Arial" w:hAnsi="Arial" w:cs="Arial"/>
                <w:sz w:val="14"/>
                <w:szCs w:val="14"/>
              </w:rPr>
              <w:t>(1,700)</w:t>
            </w:r>
          </w:p>
        </w:tc>
        <w:tc>
          <w:tcPr>
            <w:tcW w:w="160" w:type="dxa"/>
            <w:gridSpan w:val="2"/>
            <w:tcBorders>
              <w:top w:val="nil"/>
              <w:left w:val="nil"/>
              <w:right w:val="nil"/>
            </w:tcBorders>
            <w:vAlign w:val="bottom"/>
          </w:tcPr>
          <w:p w14:paraId="4E483072"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center"/>
          </w:tcPr>
          <w:p w14:paraId="42775B82" w14:textId="1DFDBBE5" w:rsidR="00731AC1" w:rsidRPr="00AD7C88" w:rsidRDefault="00731AC1" w:rsidP="00731AC1">
            <w:pPr>
              <w:pStyle w:val="ListParagraph"/>
              <w:ind w:left="-264"/>
              <w:jc w:val="right"/>
              <w:rPr>
                <w:rFonts w:ascii="Arial" w:hAnsi="Arial" w:cs="Arial"/>
                <w:color w:val="000000"/>
                <w:sz w:val="14"/>
                <w:szCs w:val="14"/>
                <w:lang w:val="en-US"/>
              </w:rPr>
            </w:pPr>
            <w:r w:rsidRPr="009A4084">
              <w:rPr>
                <w:rFonts w:ascii="Arial" w:hAnsi="Arial" w:cs="Arial"/>
                <w:color w:val="000000"/>
                <w:sz w:val="14"/>
                <w:szCs w:val="14"/>
              </w:rPr>
              <w:t>(2,354)</w:t>
            </w:r>
          </w:p>
        </w:tc>
      </w:tr>
      <w:tr w:rsidR="00FF79C8" w:rsidRPr="00AD7C88" w14:paraId="2D502AD7" w14:textId="77777777" w:rsidTr="00CB7CFB">
        <w:trPr>
          <w:cantSplit/>
          <w:trHeight w:val="170"/>
        </w:trPr>
        <w:tc>
          <w:tcPr>
            <w:tcW w:w="6334" w:type="dxa"/>
            <w:gridSpan w:val="5"/>
            <w:tcBorders>
              <w:top w:val="nil"/>
              <w:left w:val="nil"/>
              <w:right w:val="nil"/>
            </w:tcBorders>
            <w:shd w:val="clear" w:color="auto" w:fill="auto"/>
            <w:noWrap/>
            <w:vAlign w:val="bottom"/>
          </w:tcPr>
          <w:p w14:paraId="4F4272FC" w14:textId="696B9496" w:rsidR="00FF79C8" w:rsidRPr="009A4084" w:rsidRDefault="00FF79C8" w:rsidP="00FF79C8">
            <w:pPr>
              <w:tabs>
                <w:tab w:val="left" w:pos="3686"/>
              </w:tabs>
              <w:ind w:left="16"/>
              <w:rPr>
                <w:rFonts w:ascii="Arial" w:hAnsi="Arial" w:cs="Arial"/>
                <w:color w:val="000000"/>
                <w:sz w:val="14"/>
                <w:szCs w:val="14"/>
                <w:lang w:val="en-US"/>
              </w:rPr>
            </w:pPr>
            <w:r w:rsidRPr="009A4084">
              <w:rPr>
                <w:rFonts w:ascii="Arial" w:hAnsi="Arial" w:cs="Arial"/>
                <w:color w:val="000000"/>
                <w:sz w:val="14"/>
                <w:szCs w:val="14"/>
                <w:lang w:val="en-US"/>
              </w:rPr>
              <w:t>Payment to owners to acquire entity’s shares</w:t>
            </w:r>
          </w:p>
        </w:tc>
        <w:tc>
          <w:tcPr>
            <w:tcW w:w="1275" w:type="dxa"/>
            <w:gridSpan w:val="2"/>
            <w:tcBorders>
              <w:left w:val="nil"/>
              <w:right w:val="nil"/>
            </w:tcBorders>
            <w:shd w:val="clear" w:color="auto" w:fill="auto"/>
            <w:noWrap/>
          </w:tcPr>
          <w:p w14:paraId="43421FE3" w14:textId="791198CF" w:rsidR="00FF79C8" w:rsidRPr="00FF79C8" w:rsidRDefault="00FF79C8" w:rsidP="00FF79C8">
            <w:pPr>
              <w:ind w:left="-624"/>
              <w:jc w:val="right"/>
              <w:rPr>
                <w:rFonts w:ascii="Arial" w:hAnsi="Arial" w:cs="Arial"/>
                <w:sz w:val="14"/>
                <w:szCs w:val="14"/>
                <w:lang w:val="en-US"/>
              </w:rPr>
            </w:pPr>
            <w:r w:rsidRPr="00FF79C8">
              <w:rPr>
                <w:rFonts w:ascii="Arial" w:hAnsi="Arial" w:cs="Arial"/>
                <w:sz w:val="14"/>
                <w:szCs w:val="14"/>
              </w:rPr>
              <w:t>(18,493)</w:t>
            </w:r>
          </w:p>
        </w:tc>
        <w:tc>
          <w:tcPr>
            <w:tcW w:w="160" w:type="dxa"/>
            <w:gridSpan w:val="2"/>
            <w:tcBorders>
              <w:top w:val="nil"/>
              <w:left w:val="nil"/>
              <w:right w:val="nil"/>
            </w:tcBorders>
            <w:vAlign w:val="bottom"/>
          </w:tcPr>
          <w:p w14:paraId="5ACE2859" w14:textId="77777777" w:rsidR="00FF79C8" w:rsidRPr="009A4084" w:rsidRDefault="00FF79C8" w:rsidP="00FF79C8">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center"/>
          </w:tcPr>
          <w:p w14:paraId="31EEB2DA" w14:textId="643FCFF9" w:rsidR="00FF79C8" w:rsidRDefault="00FF79C8" w:rsidP="00FF79C8">
            <w:pPr>
              <w:ind w:left="-624"/>
              <w:jc w:val="right"/>
              <w:rPr>
                <w:rFonts w:ascii="Arial" w:hAnsi="Arial" w:cs="Arial"/>
                <w:color w:val="000000"/>
                <w:sz w:val="14"/>
                <w:szCs w:val="14"/>
                <w:lang w:val="en-US"/>
              </w:rPr>
            </w:pPr>
            <w:r>
              <w:rPr>
                <w:rFonts w:ascii="Arial" w:hAnsi="Arial" w:cs="Arial"/>
                <w:color w:val="000000"/>
                <w:sz w:val="14"/>
                <w:szCs w:val="14"/>
                <w:lang w:val="en-US"/>
              </w:rPr>
              <w:t>-</w:t>
            </w:r>
          </w:p>
        </w:tc>
      </w:tr>
      <w:tr w:rsidR="00731AC1" w:rsidRPr="008A43E8" w14:paraId="45DFE978" w14:textId="77777777" w:rsidTr="00D55DEA">
        <w:trPr>
          <w:cantSplit/>
          <w:trHeight w:val="170"/>
        </w:trPr>
        <w:tc>
          <w:tcPr>
            <w:tcW w:w="6334" w:type="dxa"/>
            <w:gridSpan w:val="5"/>
            <w:tcBorders>
              <w:top w:val="nil"/>
              <w:left w:val="nil"/>
              <w:right w:val="nil"/>
            </w:tcBorders>
            <w:shd w:val="clear" w:color="auto" w:fill="auto"/>
            <w:noWrap/>
          </w:tcPr>
          <w:p w14:paraId="7E7F2AAA" w14:textId="3806B986" w:rsidR="00731AC1" w:rsidRPr="009A4084" w:rsidRDefault="00731AC1" w:rsidP="00731AC1">
            <w:pPr>
              <w:tabs>
                <w:tab w:val="left" w:pos="3686"/>
              </w:tabs>
              <w:rPr>
                <w:rFonts w:ascii="Arial" w:hAnsi="Arial" w:cs="Arial"/>
                <w:bCs/>
                <w:sz w:val="14"/>
                <w:szCs w:val="14"/>
                <w:lang w:val="en-US"/>
              </w:rPr>
            </w:pPr>
            <w:r w:rsidRPr="009A4084">
              <w:rPr>
                <w:rFonts w:ascii="Arial" w:hAnsi="Arial" w:cs="Arial"/>
                <w:bCs/>
                <w:sz w:val="14"/>
                <w:szCs w:val="14"/>
                <w:lang w:val="en-US"/>
              </w:rPr>
              <w:t>Loans and financing</w:t>
            </w:r>
          </w:p>
        </w:tc>
        <w:tc>
          <w:tcPr>
            <w:tcW w:w="1275" w:type="dxa"/>
            <w:gridSpan w:val="2"/>
            <w:tcBorders>
              <w:left w:val="nil"/>
              <w:right w:val="nil"/>
            </w:tcBorders>
            <w:shd w:val="clear" w:color="auto" w:fill="auto"/>
            <w:noWrap/>
            <w:vAlign w:val="center"/>
          </w:tcPr>
          <w:p w14:paraId="6F94B0F1" w14:textId="155B8A11"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rPr>
              <w:t xml:space="preserve">                 -   </w:t>
            </w:r>
          </w:p>
        </w:tc>
        <w:tc>
          <w:tcPr>
            <w:tcW w:w="160" w:type="dxa"/>
            <w:gridSpan w:val="2"/>
            <w:tcBorders>
              <w:top w:val="nil"/>
              <w:left w:val="nil"/>
              <w:right w:val="nil"/>
            </w:tcBorders>
            <w:vAlign w:val="bottom"/>
          </w:tcPr>
          <w:p w14:paraId="3655110D"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nil"/>
              <w:left w:val="nil"/>
              <w:right w:val="nil"/>
            </w:tcBorders>
            <w:shd w:val="clear" w:color="auto" w:fill="auto"/>
            <w:noWrap/>
            <w:vAlign w:val="center"/>
          </w:tcPr>
          <w:p w14:paraId="787BF12B" w14:textId="381CA3C8"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rPr>
              <w:t xml:space="preserve">      198,925 </w:t>
            </w:r>
          </w:p>
        </w:tc>
      </w:tr>
      <w:tr w:rsidR="00731AC1" w:rsidRPr="008A43E8" w14:paraId="449929BD" w14:textId="77777777" w:rsidTr="00D55DEA">
        <w:trPr>
          <w:cantSplit/>
          <w:trHeight w:val="170"/>
        </w:trPr>
        <w:tc>
          <w:tcPr>
            <w:tcW w:w="6334" w:type="dxa"/>
            <w:gridSpan w:val="5"/>
            <w:tcBorders>
              <w:left w:val="nil"/>
              <w:bottom w:val="nil"/>
              <w:right w:val="nil"/>
            </w:tcBorders>
            <w:shd w:val="clear" w:color="auto" w:fill="auto"/>
            <w:noWrap/>
            <w:vAlign w:val="bottom"/>
          </w:tcPr>
          <w:p w14:paraId="59FF0609" w14:textId="5E04B137" w:rsidR="00731AC1" w:rsidRPr="009A4084" w:rsidRDefault="00731AC1" w:rsidP="00731AC1">
            <w:pPr>
              <w:tabs>
                <w:tab w:val="left" w:pos="3686"/>
              </w:tabs>
              <w:ind w:left="16"/>
              <w:rPr>
                <w:rFonts w:ascii="Arial" w:hAnsi="Arial"/>
                <w:b/>
                <w:sz w:val="14"/>
                <w:szCs w:val="14"/>
                <w:lang w:val="en-US"/>
              </w:rPr>
            </w:pPr>
            <w:r w:rsidRPr="009A4084">
              <w:rPr>
                <w:rFonts w:ascii="Arial" w:hAnsi="Arial"/>
                <w:b/>
                <w:sz w:val="14"/>
                <w:szCs w:val="14"/>
                <w:lang w:val="en-US"/>
              </w:rPr>
              <w:t xml:space="preserve">Net cash flows </w:t>
            </w:r>
            <w:r>
              <w:rPr>
                <w:rFonts w:ascii="Arial" w:hAnsi="Arial"/>
                <w:b/>
                <w:sz w:val="14"/>
                <w:szCs w:val="14"/>
                <w:lang w:val="en-US"/>
              </w:rPr>
              <w:t xml:space="preserve">(used in) </w:t>
            </w:r>
            <w:r w:rsidRPr="009A4084">
              <w:rPr>
                <w:rFonts w:ascii="Arial" w:hAnsi="Arial"/>
                <w:b/>
                <w:sz w:val="14"/>
                <w:szCs w:val="14"/>
                <w:lang w:val="en-US"/>
              </w:rPr>
              <w:t>from financing activities</w:t>
            </w:r>
          </w:p>
        </w:tc>
        <w:tc>
          <w:tcPr>
            <w:tcW w:w="1275" w:type="dxa"/>
            <w:gridSpan w:val="2"/>
            <w:tcBorders>
              <w:top w:val="single" w:sz="4" w:space="0" w:color="auto"/>
              <w:left w:val="nil"/>
              <w:right w:val="nil"/>
            </w:tcBorders>
            <w:shd w:val="clear" w:color="auto" w:fill="auto"/>
            <w:noWrap/>
            <w:vAlign w:val="center"/>
          </w:tcPr>
          <w:p w14:paraId="27976442" w14:textId="31F5B625" w:rsidR="00731AC1" w:rsidRPr="00F13C9F" w:rsidRDefault="00731AC1" w:rsidP="00731AC1">
            <w:pPr>
              <w:ind w:left="-624"/>
              <w:jc w:val="right"/>
              <w:rPr>
                <w:rFonts w:ascii="Arial" w:hAnsi="Arial"/>
                <w:b/>
                <w:sz w:val="14"/>
                <w:szCs w:val="14"/>
                <w:lang w:val="en-US"/>
              </w:rPr>
            </w:pPr>
            <w:r w:rsidRPr="00F13C9F">
              <w:rPr>
                <w:rFonts w:ascii="Arial" w:hAnsi="Arial" w:cs="Arial"/>
                <w:b/>
                <w:bCs/>
                <w:sz w:val="14"/>
                <w:szCs w:val="14"/>
                <w:lang w:val="en-US"/>
              </w:rPr>
              <w:t xml:space="preserve">         </w:t>
            </w:r>
            <w:r w:rsidRPr="00F13C9F">
              <w:rPr>
                <w:rFonts w:ascii="Arial" w:hAnsi="Arial" w:cs="Arial"/>
                <w:b/>
                <w:bCs/>
                <w:sz w:val="14"/>
                <w:szCs w:val="14"/>
              </w:rPr>
              <w:t>(76,6</w:t>
            </w:r>
            <w:r>
              <w:rPr>
                <w:rFonts w:ascii="Arial" w:hAnsi="Arial" w:cs="Arial"/>
                <w:b/>
                <w:bCs/>
                <w:sz w:val="14"/>
                <w:szCs w:val="14"/>
              </w:rPr>
              <w:t>09</w:t>
            </w:r>
            <w:r w:rsidRPr="00F13C9F">
              <w:rPr>
                <w:rFonts w:ascii="Arial" w:hAnsi="Arial" w:cs="Arial"/>
                <w:b/>
                <w:bCs/>
                <w:sz w:val="14"/>
                <w:szCs w:val="14"/>
              </w:rPr>
              <w:t>)</w:t>
            </w:r>
          </w:p>
        </w:tc>
        <w:tc>
          <w:tcPr>
            <w:tcW w:w="160" w:type="dxa"/>
            <w:gridSpan w:val="2"/>
            <w:tcBorders>
              <w:left w:val="nil"/>
              <w:right w:val="nil"/>
            </w:tcBorders>
            <w:vAlign w:val="bottom"/>
          </w:tcPr>
          <w:p w14:paraId="75EDFB69" w14:textId="77777777" w:rsidR="00731AC1" w:rsidRPr="009A4084" w:rsidRDefault="00731AC1" w:rsidP="00731AC1">
            <w:pPr>
              <w:ind w:left="-624"/>
              <w:jc w:val="right"/>
              <w:rPr>
                <w:rFonts w:ascii="Arial" w:hAnsi="Arial"/>
                <w:b/>
                <w:sz w:val="14"/>
                <w:szCs w:val="14"/>
                <w:lang w:val="en-US"/>
              </w:rPr>
            </w:pPr>
          </w:p>
        </w:tc>
        <w:tc>
          <w:tcPr>
            <w:tcW w:w="1276" w:type="dxa"/>
            <w:gridSpan w:val="2"/>
            <w:tcBorders>
              <w:top w:val="single" w:sz="4" w:space="0" w:color="auto"/>
              <w:left w:val="nil"/>
              <w:bottom w:val="single" w:sz="4" w:space="0" w:color="auto"/>
              <w:right w:val="nil"/>
            </w:tcBorders>
            <w:shd w:val="clear" w:color="auto" w:fill="auto"/>
            <w:noWrap/>
            <w:vAlign w:val="center"/>
          </w:tcPr>
          <w:p w14:paraId="45D2D744" w14:textId="475C2CA5" w:rsidR="00731AC1" w:rsidRPr="009A4084" w:rsidRDefault="00731AC1" w:rsidP="00731AC1">
            <w:pPr>
              <w:ind w:left="-624"/>
              <w:jc w:val="right"/>
              <w:rPr>
                <w:rFonts w:ascii="Arial" w:hAnsi="Arial"/>
                <w:b/>
                <w:sz w:val="14"/>
                <w:szCs w:val="14"/>
                <w:lang w:val="en-US"/>
              </w:rPr>
            </w:pPr>
            <w:r w:rsidRPr="009A4084">
              <w:rPr>
                <w:rFonts w:ascii="Arial" w:hAnsi="Arial" w:cs="Arial"/>
                <w:b/>
                <w:bCs/>
                <w:color w:val="000000"/>
                <w:sz w:val="14"/>
                <w:szCs w:val="14"/>
                <w:lang w:val="en-US"/>
              </w:rPr>
              <w:t>19</w:t>
            </w:r>
            <w:r>
              <w:rPr>
                <w:rFonts w:ascii="Arial" w:hAnsi="Arial" w:cs="Arial"/>
                <w:b/>
                <w:bCs/>
                <w:color w:val="000000"/>
                <w:sz w:val="14"/>
                <w:szCs w:val="14"/>
                <w:lang w:val="en-US"/>
              </w:rPr>
              <w:t>6</w:t>
            </w:r>
            <w:r w:rsidRPr="009A4084">
              <w:rPr>
                <w:rFonts w:ascii="Arial" w:hAnsi="Arial" w:cs="Arial"/>
                <w:b/>
                <w:bCs/>
                <w:color w:val="000000"/>
                <w:sz w:val="14"/>
                <w:szCs w:val="14"/>
                <w:lang w:val="en-US"/>
              </w:rPr>
              <w:t>,</w:t>
            </w:r>
            <w:r>
              <w:rPr>
                <w:rFonts w:ascii="Arial" w:hAnsi="Arial" w:cs="Arial"/>
                <w:b/>
                <w:bCs/>
                <w:color w:val="000000"/>
                <w:sz w:val="14"/>
                <w:szCs w:val="14"/>
                <w:lang w:val="en-US"/>
              </w:rPr>
              <w:t>571</w:t>
            </w:r>
          </w:p>
        </w:tc>
      </w:tr>
      <w:tr w:rsidR="00731AC1" w:rsidRPr="008A43E8" w14:paraId="7C8E6D72" w14:textId="77777777" w:rsidTr="00D55DEA">
        <w:trPr>
          <w:cantSplit/>
          <w:trHeight w:val="170"/>
        </w:trPr>
        <w:tc>
          <w:tcPr>
            <w:tcW w:w="6334" w:type="dxa"/>
            <w:gridSpan w:val="5"/>
            <w:tcBorders>
              <w:top w:val="nil"/>
              <w:left w:val="nil"/>
              <w:right w:val="nil"/>
            </w:tcBorders>
            <w:shd w:val="clear" w:color="auto" w:fill="auto"/>
            <w:noWrap/>
            <w:vAlign w:val="bottom"/>
          </w:tcPr>
          <w:p w14:paraId="42E30FED" w14:textId="77777777" w:rsidR="00731AC1" w:rsidRPr="008A43E8" w:rsidRDefault="00731AC1" w:rsidP="00731AC1">
            <w:pPr>
              <w:tabs>
                <w:tab w:val="left" w:pos="3686"/>
              </w:tabs>
              <w:ind w:left="-57"/>
              <w:rPr>
                <w:rFonts w:ascii="Arial" w:hAnsi="Arial"/>
                <w:b/>
                <w:sz w:val="16"/>
                <w:lang w:val="en-US"/>
              </w:rPr>
            </w:pPr>
          </w:p>
        </w:tc>
        <w:tc>
          <w:tcPr>
            <w:tcW w:w="1275" w:type="dxa"/>
            <w:gridSpan w:val="2"/>
            <w:tcBorders>
              <w:top w:val="single" w:sz="4" w:space="0" w:color="auto"/>
              <w:left w:val="nil"/>
              <w:right w:val="nil"/>
            </w:tcBorders>
            <w:shd w:val="clear" w:color="auto" w:fill="auto"/>
            <w:noWrap/>
            <w:vAlign w:val="bottom"/>
          </w:tcPr>
          <w:p w14:paraId="1BE6CFE4" w14:textId="77777777" w:rsidR="00731AC1" w:rsidRPr="009A4084" w:rsidRDefault="00731AC1" w:rsidP="00731AC1">
            <w:pPr>
              <w:ind w:left="-624"/>
              <w:jc w:val="right"/>
              <w:rPr>
                <w:rFonts w:ascii="Arial" w:hAnsi="Arial"/>
                <w:b/>
                <w:sz w:val="14"/>
                <w:szCs w:val="14"/>
                <w:lang w:val="en-US"/>
              </w:rPr>
            </w:pPr>
          </w:p>
        </w:tc>
        <w:tc>
          <w:tcPr>
            <w:tcW w:w="160" w:type="dxa"/>
            <w:gridSpan w:val="2"/>
            <w:tcBorders>
              <w:top w:val="nil"/>
              <w:left w:val="nil"/>
              <w:right w:val="nil"/>
            </w:tcBorders>
            <w:vAlign w:val="bottom"/>
          </w:tcPr>
          <w:p w14:paraId="00C21AAD" w14:textId="77777777" w:rsidR="00731AC1" w:rsidRPr="009A4084" w:rsidRDefault="00731AC1" w:rsidP="00731AC1">
            <w:pPr>
              <w:ind w:left="-624"/>
              <w:jc w:val="right"/>
              <w:rPr>
                <w:rFonts w:ascii="Arial" w:hAnsi="Arial"/>
                <w:b/>
                <w:sz w:val="14"/>
                <w:szCs w:val="14"/>
                <w:lang w:val="en-US"/>
              </w:rPr>
            </w:pPr>
          </w:p>
        </w:tc>
        <w:tc>
          <w:tcPr>
            <w:tcW w:w="1276" w:type="dxa"/>
            <w:gridSpan w:val="2"/>
            <w:tcBorders>
              <w:top w:val="single" w:sz="4" w:space="0" w:color="auto"/>
              <w:left w:val="nil"/>
              <w:right w:val="nil"/>
            </w:tcBorders>
            <w:shd w:val="clear" w:color="auto" w:fill="auto"/>
            <w:noWrap/>
            <w:vAlign w:val="bottom"/>
          </w:tcPr>
          <w:p w14:paraId="3185FED8" w14:textId="77777777" w:rsidR="00731AC1" w:rsidRPr="009A4084" w:rsidRDefault="00731AC1" w:rsidP="00731AC1">
            <w:pPr>
              <w:ind w:left="-624"/>
              <w:jc w:val="right"/>
              <w:rPr>
                <w:rFonts w:ascii="Arial" w:hAnsi="Arial"/>
                <w:b/>
                <w:sz w:val="14"/>
                <w:szCs w:val="14"/>
                <w:lang w:val="en-US"/>
              </w:rPr>
            </w:pPr>
          </w:p>
        </w:tc>
      </w:tr>
      <w:tr w:rsidR="00731AC1" w:rsidRPr="008A43E8" w14:paraId="45841F87" w14:textId="77777777" w:rsidTr="00D55DEA">
        <w:trPr>
          <w:cantSplit/>
          <w:trHeight w:val="170"/>
        </w:trPr>
        <w:tc>
          <w:tcPr>
            <w:tcW w:w="6334" w:type="dxa"/>
            <w:gridSpan w:val="5"/>
            <w:tcBorders>
              <w:top w:val="nil"/>
              <w:left w:val="nil"/>
              <w:right w:val="nil"/>
            </w:tcBorders>
            <w:shd w:val="clear" w:color="auto" w:fill="auto"/>
            <w:noWrap/>
            <w:vAlign w:val="bottom"/>
          </w:tcPr>
          <w:p w14:paraId="7F09B6F8" w14:textId="77777777" w:rsidR="00731AC1" w:rsidRPr="009B21AA" w:rsidRDefault="00731AC1" w:rsidP="00731AC1">
            <w:pPr>
              <w:tabs>
                <w:tab w:val="left" w:pos="3686"/>
              </w:tabs>
              <w:ind w:left="-57"/>
              <w:rPr>
                <w:rFonts w:ascii="Arial" w:hAnsi="Arial"/>
                <w:sz w:val="16"/>
                <w:lang w:val="en-US"/>
              </w:rPr>
            </w:pPr>
            <w:r w:rsidRPr="009B21AA">
              <w:rPr>
                <w:rFonts w:ascii="Arial" w:hAnsi="Arial"/>
                <w:sz w:val="16"/>
                <w:lang w:val="en-US"/>
              </w:rPr>
              <w:t xml:space="preserve">Foreign exchange </w:t>
            </w:r>
            <w:r w:rsidRPr="009B21AA">
              <w:rPr>
                <w:rFonts w:ascii="Arial" w:hAnsi="Arial" w:cs="Arial"/>
                <w:bCs/>
                <w:sz w:val="16"/>
                <w:szCs w:val="18"/>
                <w:lang w:val="en-US"/>
              </w:rPr>
              <w:t>effects</w:t>
            </w:r>
            <w:r w:rsidRPr="009B21AA">
              <w:rPr>
                <w:rFonts w:ascii="Arial" w:hAnsi="Arial"/>
                <w:sz w:val="16"/>
                <w:lang w:val="en-US"/>
              </w:rPr>
              <w:t xml:space="preserve"> on cash and cash equivalents</w:t>
            </w:r>
          </w:p>
        </w:tc>
        <w:tc>
          <w:tcPr>
            <w:tcW w:w="1275" w:type="dxa"/>
            <w:gridSpan w:val="2"/>
            <w:tcBorders>
              <w:left w:val="nil"/>
              <w:right w:val="nil"/>
            </w:tcBorders>
            <w:shd w:val="clear" w:color="auto" w:fill="auto"/>
            <w:noWrap/>
            <w:vAlign w:val="center"/>
          </w:tcPr>
          <w:p w14:paraId="32BD36C4" w14:textId="2CE76349" w:rsidR="00731AC1" w:rsidRPr="00F13C9F" w:rsidRDefault="00731AC1" w:rsidP="00731AC1">
            <w:pPr>
              <w:ind w:left="-624"/>
              <w:jc w:val="right"/>
              <w:rPr>
                <w:rFonts w:ascii="Arial" w:hAnsi="Arial"/>
                <w:sz w:val="14"/>
                <w:szCs w:val="14"/>
                <w:lang w:val="en-US"/>
              </w:rPr>
            </w:pPr>
            <w:r w:rsidRPr="00F13C9F">
              <w:rPr>
                <w:rFonts w:ascii="Arial" w:hAnsi="Arial" w:cs="Arial"/>
                <w:sz w:val="14"/>
                <w:szCs w:val="14"/>
                <w:lang w:val="en-US"/>
              </w:rPr>
              <w:t xml:space="preserve">              </w:t>
            </w:r>
            <w:r w:rsidRPr="00F13C9F">
              <w:rPr>
                <w:rFonts w:ascii="Arial" w:hAnsi="Arial" w:cs="Arial"/>
                <w:sz w:val="14"/>
                <w:szCs w:val="14"/>
              </w:rPr>
              <w:t>(27</w:t>
            </w:r>
            <w:r>
              <w:rPr>
                <w:rFonts w:ascii="Arial" w:hAnsi="Arial" w:cs="Arial"/>
                <w:sz w:val="14"/>
                <w:szCs w:val="14"/>
              </w:rPr>
              <w:t>9</w:t>
            </w:r>
            <w:r w:rsidRPr="00F13C9F">
              <w:rPr>
                <w:rFonts w:ascii="Arial" w:hAnsi="Arial" w:cs="Arial"/>
                <w:sz w:val="14"/>
                <w:szCs w:val="14"/>
              </w:rPr>
              <w:t>)</w:t>
            </w:r>
          </w:p>
        </w:tc>
        <w:tc>
          <w:tcPr>
            <w:tcW w:w="160" w:type="dxa"/>
            <w:gridSpan w:val="2"/>
            <w:tcBorders>
              <w:left w:val="nil"/>
              <w:right w:val="nil"/>
            </w:tcBorders>
            <w:vAlign w:val="bottom"/>
          </w:tcPr>
          <w:p w14:paraId="1FEABB9F" w14:textId="77777777" w:rsidR="00731AC1" w:rsidRPr="009A4084" w:rsidRDefault="00731AC1" w:rsidP="00731AC1">
            <w:pPr>
              <w:ind w:left="-624"/>
              <w:jc w:val="right"/>
              <w:rPr>
                <w:rFonts w:ascii="Arial" w:hAnsi="Arial"/>
                <w:sz w:val="14"/>
                <w:szCs w:val="14"/>
                <w:lang w:val="en-US"/>
              </w:rPr>
            </w:pPr>
          </w:p>
        </w:tc>
        <w:tc>
          <w:tcPr>
            <w:tcW w:w="1276" w:type="dxa"/>
            <w:gridSpan w:val="2"/>
            <w:tcBorders>
              <w:left w:val="nil"/>
              <w:right w:val="nil"/>
            </w:tcBorders>
            <w:shd w:val="clear" w:color="auto" w:fill="auto"/>
            <w:noWrap/>
            <w:vAlign w:val="center"/>
          </w:tcPr>
          <w:p w14:paraId="0B2C8201" w14:textId="7E4D35DB" w:rsidR="00731AC1" w:rsidRPr="009A4084" w:rsidRDefault="00731AC1" w:rsidP="00731AC1">
            <w:pPr>
              <w:ind w:left="-624"/>
              <w:jc w:val="right"/>
              <w:rPr>
                <w:rFonts w:ascii="Arial" w:hAnsi="Arial"/>
                <w:sz w:val="14"/>
                <w:szCs w:val="14"/>
                <w:lang w:val="en-US"/>
              </w:rPr>
            </w:pPr>
            <w:r w:rsidRPr="009A4084">
              <w:rPr>
                <w:rFonts w:ascii="Arial" w:hAnsi="Arial" w:cs="Arial"/>
                <w:color w:val="000000"/>
                <w:sz w:val="14"/>
                <w:szCs w:val="14"/>
                <w:lang w:val="en-US"/>
              </w:rPr>
              <w:t xml:space="preserve">            </w:t>
            </w:r>
            <w:r w:rsidRPr="009A4084">
              <w:rPr>
                <w:rFonts w:ascii="Arial" w:hAnsi="Arial" w:cs="Arial"/>
                <w:color w:val="000000"/>
                <w:sz w:val="14"/>
                <w:szCs w:val="14"/>
              </w:rPr>
              <w:t xml:space="preserve">742 </w:t>
            </w:r>
          </w:p>
        </w:tc>
      </w:tr>
      <w:tr w:rsidR="00731AC1" w:rsidRPr="008A43E8" w14:paraId="56ED6658" w14:textId="77777777" w:rsidTr="00D55DEA">
        <w:trPr>
          <w:cantSplit/>
          <w:trHeight w:val="170"/>
        </w:trPr>
        <w:tc>
          <w:tcPr>
            <w:tcW w:w="6334" w:type="dxa"/>
            <w:gridSpan w:val="5"/>
            <w:tcBorders>
              <w:top w:val="nil"/>
              <w:left w:val="nil"/>
              <w:right w:val="nil"/>
            </w:tcBorders>
            <w:shd w:val="clear" w:color="auto" w:fill="auto"/>
            <w:noWrap/>
            <w:vAlign w:val="bottom"/>
          </w:tcPr>
          <w:p w14:paraId="78BA5C99" w14:textId="77777777" w:rsidR="00731AC1" w:rsidRPr="008A43E8" w:rsidRDefault="00731AC1" w:rsidP="00731AC1">
            <w:pPr>
              <w:tabs>
                <w:tab w:val="left" w:pos="3686"/>
              </w:tabs>
              <w:ind w:left="-57"/>
              <w:rPr>
                <w:rFonts w:ascii="Arial" w:hAnsi="Arial"/>
                <w:b/>
                <w:sz w:val="16"/>
                <w:lang w:val="en-US"/>
              </w:rPr>
            </w:pPr>
          </w:p>
        </w:tc>
        <w:tc>
          <w:tcPr>
            <w:tcW w:w="1275" w:type="dxa"/>
            <w:gridSpan w:val="2"/>
            <w:tcBorders>
              <w:left w:val="nil"/>
              <w:bottom w:val="single" w:sz="4" w:space="0" w:color="auto"/>
              <w:right w:val="nil"/>
            </w:tcBorders>
            <w:shd w:val="clear" w:color="auto" w:fill="auto"/>
            <w:noWrap/>
            <w:vAlign w:val="center"/>
          </w:tcPr>
          <w:p w14:paraId="207F62A1" w14:textId="7E964DA1" w:rsidR="00731AC1" w:rsidRPr="00F13C9F" w:rsidRDefault="00731AC1" w:rsidP="00731AC1">
            <w:pPr>
              <w:ind w:left="-624"/>
              <w:jc w:val="right"/>
              <w:rPr>
                <w:rFonts w:ascii="Arial" w:hAnsi="Arial"/>
                <w:b/>
                <w:sz w:val="14"/>
                <w:szCs w:val="14"/>
                <w:lang w:val="en-US"/>
              </w:rPr>
            </w:pPr>
          </w:p>
        </w:tc>
        <w:tc>
          <w:tcPr>
            <w:tcW w:w="160" w:type="dxa"/>
            <w:gridSpan w:val="2"/>
            <w:tcBorders>
              <w:left w:val="nil"/>
              <w:right w:val="nil"/>
            </w:tcBorders>
            <w:vAlign w:val="bottom"/>
          </w:tcPr>
          <w:p w14:paraId="51F77681" w14:textId="77777777" w:rsidR="00731AC1" w:rsidRPr="009A4084" w:rsidRDefault="00731AC1" w:rsidP="00731AC1">
            <w:pPr>
              <w:ind w:left="-624"/>
              <w:jc w:val="right"/>
              <w:rPr>
                <w:rFonts w:ascii="Arial" w:hAnsi="Arial"/>
                <w:b/>
                <w:sz w:val="14"/>
                <w:szCs w:val="14"/>
                <w:lang w:val="en-US"/>
              </w:rPr>
            </w:pPr>
          </w:p>
        </w:tc>
        <w:tc>
          <w:tcPr>
            <w:tcW w:w="1276" w:type="dxa"/>
            <w:gridSpan w:val="2"/>
            <w:tcBorders>
              <w:left w:val="nil"/>
              <w:bottom w:val="single" w:sz="4" w:space="0" w:color="auto"/>
              <w:right w:val="nil"/>
            </w:tcBorders>
            <w:shd w:val="clear" w:color="auto" w:fill="auto"/>
            <w:noWrap/>
            <w:vAlign w:val="center"/>
          </w:tcPr>
          <w:p w14:paraId="1D8A1FA9" w14:textId="73180B91" w:rsidR="00731AC1" w:rsidRPr="009A4084" w:rsidRDefault="00731AC1" w:rsidP="00731AC1">
            <w:pPr>
              <w:ind w:left="-624"/>
              <w:jc w:val="right"/>
              <w:rPr>
                <w:rFonts w:ascii="Arial" w:hAnsi="Arial"/>
                <w:b/>
                <w:sz w:val="14"/>
                <w:szCs w:val="14"/>
                <w:lang w:val="en-US"/>
              </w:rPr>
            </w:pPr>
            <w:r w:rsidRPr="009A4084">
              <w:rPr>
                <w:rFonts w:ascii="Arial" w:hAnsi="Arial" w:cs="Arial"/>
                <w:b/>
                <w:bCs/>
                <w:color w:val="000000"/>
                <w:sz w:val="14"/>
                <w:szCs w:val="14"/>
              </w:rPr>
              <w:t> </w:t>
            </w:r>
          </w:p>
        </w:tc>
      </w:tr>
      <w:tr w:rsidR="00731AC1" w:rsidRPr="008A43E8" w14:paraId="53EFB6A9" w14:textId="77777777" w:rsidTr="00D55DEA">
        <w:trPr>
          <w:cantSplit/>
          <w:trHeight w:val="170"/>
        </w:trPr>
        <w:tc>
          <w:tcPr>
            <w:tcW w:w="6334" w:type="dxa"/>
            <w:gridSpan w:val="5"/>
            <w:tcBorders>
              <w:left w:val="nil"/>
              <w:bottom w:val="nil"/>
              <w:right w:val="nil"/>
            </w:tcBorders>
            <w:shd w:val="clear" w:color="auto" w:fill="auto"/>
            <w:noWrap/>
            <w:vAlign w:val="bottom"/>
          </w:tcPr>
          <w:p w14:paraId="6C7C108A" w14:textId="14D36EA1"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w:t>
            </w:r>
            <w:r>
              <w:rPr>
                <w:rFonts w:ascii="Arial" w:hAnsi="Arial"/>
                <w:b/>
                <w:sz w:val="14"/>
                <w:szCs w:val="14"/>
                <w:lang w:val="en-US"/>
              </w:rPr>
              <w:t>D</w:t>
            </w:r>
            <w:r w:rsidRPr="009A4084">
              <w:rPr>
                <w:rFonts w:ascii="Arial" w:hAnsi="Arial"/>
                <w:b/>
                <w:sz w:val="14"/>
                <w:szCs w:val="14"/>
                <w:lang w:val="en-US"/>
              </w:rPr>
              <w:t>ecrease)</w:t>
            </w:r>
            <w:r>
              <w:rPr>
                <w:rFonts w:ascii="Arial" w:hAnsi="Arial"/>
                <w:b/>
                <w:sz w:val="14"/>
                <w:szCs w:val="14"/>
                <w:lang w:val="en-US"/>
              </w:rPr>
              <w:t xml:space="preserve"> i</w:t>
            </w:r>
            <w:r w:rsidRPr="009A4084">
              <w:rPr>
                <w:rFonts w:ascii="Arial" w:hAnsi="Arial"/>
                <w:b/>
                <w:sz w:val="14"/>
                <w:szCs w:val="14"/>
                <w:lang w:val="en-US"/>
              </w:rPr>
              <w:t>ncrease in cash and cash equivalents</w:t>
            </w:r>
          </w:p>
        </w:tc>
        <w:tc>
          <w:tcPr>
            <w:tcW w:w="1275" w:type="dxa"/>
            <w:gridSpan w:val="2"/>
            <w:tcBorders>
              <w:top w:val="single" w:sz="4" w:space="0" w:color="auto"/>
              <w:left w:val="nil"/>
              <w:bottom w:val="single" w:sz="4" w:space="0" w:color="auto"/>
              <w:right w:val="nil"/>
            </w:tcBorders>
            <w:shd w:val="clear" w:color="auto" w:fill="auto"/>
            <w:noWrap/>
            <w:vAlign w:val="center"/>
          </w:tcPr>
          <w:p w14:paraId="6E935E6A" w14:textId="536C638E" w:rsidR="00731AC1" w:rsidRPr="00F13C9F" w:rsidRDefault="00731AC1" w:rsidP="00731AC1">
            <w:pPr>
              <w:ind w:left="-624"/>
              <w:jc w:val="right"/>
              <w:rPr>
                <w:rFonts w:ascii="Arial" w:hAnsi="Arial"/>
                <w:b/>
                <w:sz w:val="14"/>
                <w:szCs w:val="14"/>
                <w:lang w:val="en-US"/>
              </w:rPr>
            </w:pPr>
            <w:r w:rsidRPr="005975D6">
              <w:rPr>
                <w:rFonts w:ascii="Arial" w:hAnsi="Arial" w:cs="Arial"/>
                <w:b/>
                <w:bCs/>
                <w:sz w:val="14"/>
                <w:szCs w:val="14"/>
                <w:lang w:val="en-US"/>
              </w:rPr>
              <w:t xml:space="preserve">        </w:t>
            </w:r>
            <w:r>
              <w:rPr>
                <w:rFonts w:ascii="Arial" w:hAnsi="Arial" w:cs="Arial"/>
                <w:b/>
                <w:bCs/>
                <w:sz w:val="14"/>
                <w:szCs w:val="14"/>
              </w:rPr>
              <w:t>(64,054)</w:t>
            </w:r>
            <w:r w:rsidRPr="00F13C9F">
              <w:rPr>
                <w:rFonts w:ascii="Arial" w:hAnsi="Arial" w:cs="Arial"/>
                <w:b/>
                <w:bCs/>
                <w:sz w:val="14"/>
                <w:szCs w:val="14"/>
              </w:rPr>
              <w:t xml:space="preserve"> </w:t>
            </w:r>
          </w:p>
        </w:tc>
        <w:tc>
          <w:tcPr>
            <w:tcW w:w="160" w:type="dxa"/>
            <w:gridSpan w:val="2"/>
            <w:tcBorders>
              <w:top w:val="nil"/>
              <w:left w:val="nil"/>
              <w:right w:val="nil"/>
            </w:tcBorders>
            <w:vAlign w:val="bottom"/>
          </w:tcPr>
          <w:p w14:paraId="2699F215" w14:textId="77777777" w:rsidR="00731AC1" w:rsidRPr="009A4084" w:rsidRDefault="00731AC1" w:rsidP="00731AC1">
            <w:pPr>
              <w:ind w:left="-624"/>
              <w:jc w:val="right"/>
              <w:rPr>
                <w:rFonts w:ascii="Arial" w:hAnsi="Arial"/>
                <w:b/>
                <w:sz w:val="14"/>
                <w:szCs w:val="14"/>
                <w:lang w:val="en-US"/>
              </w:rPr>
            </w:pPr>
          </w:p>
        </w:tc>
        <w:tc>
          <w:tcPr>
            <w:tcW w:w="1276" w:type="dxa"/>
            <w:gridSpan w:val="2"/>
            <w:tcBorders>
              <w:top w:val="single" w:sz="4" w:space="0" w:color="auto"/>
              <w:left w:val="nil"/>
              <w:bottom w:val="single" w:sz="4" w:space="0" w:color="auto"/>
              <w:right w:val="nil"/>
            </w:tcBorders>
            <w:shd w:val="clear" w:color="auto" w:fill="auto"/>
            <w:noWrap/>
            <w:vAlign w:val="center"/>
          </w:tcPr>
          <w:p w14:paraId="7AE8E6EB" w14:textId="7C80A100" w:rsidR="00731AC1" w:rsidRPr="009A4084" w:rsidRDefault="00731AC1" w:rsidP="00731AC1">
            <w:pPr>
              <w:ind w:left="-624"/>
              <w:jc w:val="right"/>
              <w:rPr>
                <w:rFonts w:ascii="Arial" w:hAnsi="Arial"/>
                <w:b/>
                <w:sz w:val="14"/>
                <w:szCs w:val="14"/>
                <w:lang w:val="en-US"/>
              </w:rPr>
            </w:pPr>
            <w:r w:rsidRPr="009A4084">
              <w:rPr>
                <w:rFonts w:ascii="Arial" w:hAnsi="Arial" w:cs="Arial"/>
                <w:b/>
                <w:bCs/>
                <w:color w:val="000000"/>
                <w:sz w:val="14"/>
                <w:szCs w:val="14"/>
                <w:lang w:val="en-US"/>
              </w:rPr>
              <w:t xml:space="preserve">       </w:t>
            </w:r>
            <w:r w:rsidRPr="009A4084">
              <w:rPr>
                <w:rFonts w:ascii="Arial" w:hAnsi="Arial" w:cs="Arial"/>
                <w:b/>
                <w:bCs/>
                <w:color w:val="000000"/>
                <w:sz w:val="14"/>
                <w:szCs w:val="14"/>
              </w:rPr>
              <w:t xml:space="preserve">24,091 </w:t>
            </w:r>
          </w:p>
        </w:tc>
      </w:tr>
      <w:tr w:rsidR="00731AC1" w:rsidRPr="008A43E8" w14:paraId="7CD9CFB6" w14:textId="77777777" w:rsidTr="00D55DEA">
        <w:trPr>
          <w:cantSplit/>
          <w:trHeight w:val="170"/>
        </w:trPr>
        <w:tc>
          <w:tcPr>
            <w:tcW w:w="6334" w:type="dxa"/>
            <w:gridSpan w:val="5"/>
            <w:tcBorders>
              <w:top w:val="nil"/>
              <w:left w:val="nil"/>
              <w:right w:val="nil"/>
            </w:tcBorders>
            <w:shd w:val="clear" w:color="auto" w:fill="auto"/>
            <w:noWrap/>
            <w:vAlign w:val="bottom"/>
          </w:tcPr>
          <w:p w14:paraId="2E3F63D0" w14:textId="77777777" w:rsidR="00731AC1" w:rsidRPr="009A4084" w:rsidRDefault="00731AC1" w:rsidP="00731AC1">
            <w:pPr>
              <w:tabs>
                <w:tab w:val="left" w:pos="3686"/>
              </w:tabs>
              <w:ind w:left="-57"/>
              <w:rPr>
                <w:rFonts w:ascii="Arial" w:hAnsi="Arial"/>
                <w:b/>
                <w:sz w:val="14"/>
                <w:szCs w:val="14"/>
                <w:lang w:val="en-US"/>
              </w:rPr>
            </w:pPr>
          </w:p>
        </w:tc>
        <w:tc>
          <w:tcPr>
            <w:tcW w:w="1275" w:type="dxa"/>
            <w:gridSpan w:val="2"/>
            <w:tcBorders>
              <w:top w:val="single" w:sz="4" w:space="0" w:color="auto"/>
              <w:left w:val="nil"/>
              <w:right w:val="nil"/>
            </w:tcBorders>
            <w:shd w:val="clear" w:color="auto" w:fill="auto"/>
            <w:noWrap/>
            <w:vAlign w:val="center"/>
          </w:tcPr>
          <w:p w14:paraId="50E4E40D" w14:textId="77777777" w:rsidR="00731AC1" w:rsidRPr="00F13C9F" w:rsidRDefault="00731AC1" w:rsidP="00731AC1">
            <w:pPr>
              <w:ind w:left="-624"/>
              <w:jc w:val="right"/>
              <w:rPr>
                <w:rFonts w:ascii="Arial" w:hAnsi="Arial"/>
                <w:sz w:val="14"/>
                <w:szCs w:val="14"/>
                <w:lang w:val="en-US"/>
              </w:rPr>
            </w:pPr>
          </w:p>
        </w:tc>
        <w:tc>
          <w:tcPr>
            <w:tcW w:w="160" w:type="dxa"/>
            <w:gridSpan w:val="2"/>
            <w:tcBorders>
              <w:top w:val="nil"/>
              <w:left w:val="nil"/>
              <w:right w:val="nil"/>
            </w:tcBorders>
            <w:vAlign w:val="bottom"/>
          </w:tcPr>
          <w:p w14:paraId="780D971E"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single" w:sz="4" w:space="0" w:color="auto"/>
              <w:left w:val="nil"/>
              <w:right w:val="nil"/>
            </w:tcBorders>
            <w:shd w:val="clear" w:color="auto" w:fill="auto"/>
            <w:noWrap/>
            <w:vAlign w:val="bottom"/>
          </w:tcPr>
          <w:p w14:paraId="3C6B5648" w14:textId="77777777" w:rsidR="00731AC1" w:rsidRPr="009A4084" w:rsidRDefault="00731AC1" w:rsidP="00731AC1">
            <w:pPr>
              <w:ind w:left="-624"/>
              <w:jc w:val="right"/>
              <w:rPr>
                <w:rFonts w:ascii="Arial" w:hAnsi="Arial"/>
                <w:sz w:val="14"/>
                <w:szCs w:val="14"/>
                <w:lang w:val="en-US"/>
              </w:rPr>
            </w:pPr>
          </w:p>
        </w:tc>
      </w:tr>
      <w:tr w:rsidR="00731AC1" w:rsidRPr="008A43E8" w14:paraId="651E99DB" w14:textId="77777777" w:rsidTr="00D55DEA">
        <w:trPr>
          <w:cantSplit/>
          <w:trHeight w:val="170"/>
        </w:trPr>
        <w:tc>
          <w:tcPr>
            <w:tcW w:w="6334" w:type="dxa"/>
            <w:gridSpan w:val="5"/>
            <w:tcBorders>
              <w:left w:val="nil"/>
              <w:bottom w:val="nil"/>
              <w:right w:val="nil"/>
            </w:tcBorders>
            <w:shd w:val="clear" w:color="auto" w:fill="auto"/>
            <w:noWrap/>
            <w:vAlign w:val="bottom"/>
          </w:tcPr>
          <w:p w14:paraId="1F23E089" w14:textId="6DC3D41C" w:rsidR="00731AC1" w:rsidRPr="009A4084" w:rsidRDefault="00731AC1" w:rsidP="00731AC1">
            <w:pPr>
              <w:tabs>
                <w:tab w:val="left" w:pos="3686"/>
              </w:tabs>
              <w:ind w:left="-57"/>
              <w:rPr>
                <w:rFonts w:ascii="Arial" w:hAnsi="Arial"/>
                <w:b/>
                <w:sz w:val="14"/>
                <w:szCs w:val="14"/>
                <w:lang w:val="en-US"/>
              </w:rPr>
            </w:pPr>
            <w:r w:rsidRPr="009A4084">
              <w:rPr>
                <w:rFonts w:ascii="Arial" w:hAnsi="Arial"/>
                <w:sz w:val="14"/>
                <w:szCs w:val="14"/>
                <w:lang w:val="en-US"/>
              </w:rPr>
              <w:t>Cash and cash equivalents at the beginning of the period</w:t>
            </w:r>
          </w:p>
        </w:tc>
        <w:tc>
          <w:tcPr>
            <w:tcW w:w="1275" w:type="dxa"/>
            <w:gridSpan w:val="2"/>
            <w:tcBorders>
              <w:left w:val="nil"/>
              <w:right w:val="nil"/>
            </w:tcBorders>
            <w:shd w:val="clear" w:color="auto" w:fill="auto"/>
            <w:noWrap/>
            <w:vAlign w:val="center"/>
          </w:tcPr>
          <w:p w14:paraId="3E69AC41" w14:textId="1C29B3CD" w:rsidR="00731AC1" w:rsidRPr="00F13C9F" w:rsidRDefault="00731AC1" w:rsidP="00731AC1">
            <w:pPr>
              <w:ind w:left="-624"/>
              <w:jc w:val="right"/>
              <w:rPr>
                <w:rFonts w:ascii="Arial" w:hAnsi="Arial"/>
                <w:sz w:val="14"/>
                <w:szCs w:val="14"/>
                <w:lang w:val="en-US"/>
              </w:rPr>
            </w:pPr>
            <w:r w:rsidRPr="005975D6">
              <w:rPr>
                <w:rFonts w:ascii="Arial" w:hAnsi="Arial" w:cs="Arial"/>
                <w:sz w:val="14"/>
                <w:szCs w:val="14"/>
                <w:lang w:val="en-US"/>
              </w:rPr>
              <w:t xml:space="preserve">        </w:t>
            </w:r>
            <w:r w:rsidRPr="00F13C9F">
              <w:rPr>
                <w:rFonts w:ascii="Arial" w:hAnsi="Arial" w:cs="Arial"/>
                <w:sz w:val="14"/>
                <w:szCs w:val="14"/>
              </w:rPr>
              <w:t xml:space="preserve">424,410 </w:t>
            </w:r>
          </w:p>
        </w:tc>
        <w:tc>
          <w:tcPr>
            <w:tcW w:w="160" w:type="dxa"/>
            <w:gridSpan w:val="2"/>
            <w:tcBorders>
              <w:left w:val="nil"/>
              <w:right w:val="nil"/>
            </w:tcBorders>
          </w:tcPr>
          <w:p w14:paraId="77021433" w14:textId="77777777" w:rsidR="00731AC1" w:rsidRPr="009A4084" w:rsidRDefault="00731AC1" w:rsidP="00731AC1">
            <w:pPr>
              <w:ind w:left="-624"/>
              <w:jc w:val="right"/>
              <w:rPr>
                <w:rFonts w:ascii="Arial" w:hAnsi="Arial"/>
                <w:sz w:val="14"/>
                <w:szCs w:val="14"/>
                <w:lang w:val="en-US"/>
              </w:rPr>
            </w:pPr>
          </w:p>
        </w:tc>
        <w:tc>
          <w:tcPr>
            <w:tcW w:w="1276" w:type="dxa"/>
            <w:gridSpan w:val="2"/>
            <w:tcBorders>
              <w:left w:val="nil"/>
              <w:right w:val="nil"/>
            </w:tcBorders>
            <w:shd w:val="clear" w:color="auto" w:fill="auto"/>
            <w:noWrap/>
            <w:vAlign w:val="center"/>
          </w:tcPr>
          <w:p w14:paraId="25CDD985" w14:textId="381E77B8"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48,900 </w:t>
            </w:r>
          </w:p>
        </w:tc>
      </w:tr>
      <w:tr w:rsidR="00731AC1" w:rsidRPr="008A43E8" w14:paraId="5770C47E" w14:textId="77777777" w:rsidTr="00D55DEA">
        <w:trPr>
          <w:cantSplit/>
          <w:trHeight w:val="170"/>
        </w:trPr>
        <w:tc>
          <w:tcPr>
            <w:tcW w:w="6334" w:type="dxa"/>
            <w:gridSpan w:val="5"/>
            <w:tcBorders>
              <w:top w:val="nil"/>
              <w:left w:val="nil"/>
              <w:bottom w:val="nil"/>
              <w:right w:val="nil"/>
            </w:tcBorders>
            <w:shd w:val="clear" w:color="auto" w:fill="auto"/>
            <w:noWrap/>
            <w:vAlign w:val="bottom"/>
          </w:tcPr>
          <w:p w14:paraId="10E09E78" w14:textId="1357C404" w:rsidR="00731AC1" w:rsidRPr="009A4084" w:rsidRDefault="00731AC1" w:rsidP="00731AC1">
            <w:pPr>
              <w:tabs>
                <w:tab w:val="left" w:pos="3686"/>
              </w:tabs>
              <w:ind w:left="-57"/>
              <w:rPr>
                <w:rFonts w:ascii="Arial" w:hAnsi="Arial"/>
                <w:b/>
                <w:sz w:val="14"/>
                <w:szCs w:val="14"/>
                <w:lang w:val="en-US"/>
              </w:rPr>
            </w:pPr>
            <w:r w:rsidRPr="009A4084">
              <w:rPr>
                <w:rFonts w:ascii="Arial" w:hAnsi="Arial"/>
                <w:sz w:val="14"/>
                <w:szCs w:val="14"/>
                <w:lang w:val="en-US"/>
              </w:rPr>
              <w:t>Cash and cash equivalents at the end of the period</w:t>
            </w:r>
          </w:p>
        </w:tc>
        <w:tc>
          <w:tcPr>
            <w:tcW w:w="1275" w:type="dxa"/>
            <w:gridSpan w:val="2"/>
            <w:tcBorders>
              <w:left w:val="nil"/>
              <w:bottom w:val="single" w:sz="4" w:space="0" w:color="auto"/>
              <w:right w:val="nil"/>
            </w:tcBorders>
            <w:shd w:val="clear" w:color="auto" w:fill="auto"/>
            <w:noWrap/>
            <w:vAlign w:val="center"/>
          </w:tcPr>
          <w:p w14:paraId="142C14D9" w14:textId="371AA831" w:rsidR="00731AC1" w:rsidRPr="00F13C9F" w:rsidRDefault="00731AC1" w:rsidP="00731AC1">
            <w:pPr>
              <w:ind w:left="-624"/>
              <w:jc w:val="right"/>
              <w:rPr>
                <w:rFonts w:ascii="Arial" w:hAnsi="Arial"/>
                <w:sz w:val="14"/>
                <w:szCs w:val="14"/>
                <w:lang w:val="en-US"/>
              </w:rPr>
            </w:pPr>
            <w:r w:rsidRPr="005975D6">
              <w:rPr>
                <w:rFonts w:ascii="Arial" w:hAnsi="Arial" w:cs="Arial"/>
                <w:sz w:val="14"/>
                <w:szCs w:val="14"/>
                <w:lang w:val="en-US"/>
              </w:rPr>
              <w:t xml:space="preserve">        </w:t>
            </w:r>
            <w:r>
              <w:rPr>
                <w:rFonts w:ascii="Arial" w:hAnsi="Arial" w:cs="Arial"/>
                <w:sz w:val="14"/>
                <w:szCs w:val="14"/>
              </w:rPr>
              <w:t>360</w:t>
            </w:r>
            <w:r w:rsidRPr="00F13C9F">
              <w:rPr>
                <w:rFonts w:ascii="Arial" w:hAnsi="Arial" w:cs="Arial"/>
                <w:sz w:val="14"/>
                <w:szCs w:val="14"/>
              </w:rPr>
              <w:t>,</w:t>
            </w:r>
            <w:r>
              <w:rPr>
                <w:rFonts w:ascii="Arial" w:hAnsi="Arial" w:cs="Arial"/>
                <w:sz w:val="14"/>
                <w:szCs w:val="14"/>
              </w:rPr>
              <w:t>356</w:t>
            </w:r>
            <w:r w:rsidRPr="00F13C9F">
              <w:rPr>
                <w:rFonts w:ascii="Arial" w:hAnsi="Arial" w:cs="Arial"/>
                <w:sz w:val="14"/>
                <w:szCs w:val="14"/>
              </w:rPr>
              <w:t xml:space="preserve"> </w:t>
            </w:r>
          </w:p>
        </w:tc>
        <w:tc>
          <w:tcPr>
            <w:tcW w:w="160" w:type="dxa"/>
            <w:gridSpan w:val="2"/>
            <w:tcBorders>
              <w:left w:val="nil"/>
              <w:right w:val="nil"/>
            </w:tcBorders>
          </w:tcPr>
          <w:p w14:paraId="7A288598" w14:textId="77777777" w:rsidR="00731AC1" w:rsidRPr="009A4084" w:rsidRDefault="00731AC1" w:rsidP="00731AC1">
            <w:pPr>
              <w:ind w:left="-624"/>
              <w:jc w:val="right"/>
              <w:rPr>
                <w:rFonts w:ascii="Arial" w:hAnsi="Arial"/>
                <w:sz w:val="14"/>
                <w:szCs w:val="14"/>
                <w:lang w:val="en-US"/>
              </w:rPr>
            </w:pPr>
          </w:p>
        </w:tc>
        <w:tc>
          <w:tcPr>
            <w:tcW w:w="1276" w:type="dxa"/>
            <w:gridSpan w:val="2"/>
            <w:tcBorders>
              <w:left w:val="nil"/>
              <w:bottom w:val="single" w:sz="4" w:space="0" w:color="auto"/>
              <w:right w:val="nil"/>
            </w:tcBorders>
            <w:shd w:val="clear" w:color="auto" w:fill="auto"/>
            <w:noWrap/>
            <w:vAlign w:val="center"/>
          </w:tcPr>
          <w:p w14:paraId="7F9A2455" w14:textId="03E38E96" w:rsidR="00731AC1" w:rsidRPr="009A4084" w:rsidRDefault="00731AC1" w:rsidP="00731AC1">
            <w:pPr>
              <w:ind w:left="-624"/>
              <w:jc w:val="right"/>
              <w:rPr>
                <w:rFonts w:ascii="Arial" w:hAnsi="Arial"/>
                <w:sz w:val="14"/>
                <w:szCs w:val="14"/>
                <w:lang w:val="en-US"/>
              </w:rPr>
            </w:pPr>
            <w:r w:rsidRPr="009A4084">
              <w:rPr>
                <w:rFonts w:ascii="Arial" w:hAnsi="Arial" w:cs="Arial"/>
                <w:sz w:val="14"/>
                <w:szCs w:val="14"/>
                <w:lang w:val="en-US"/>
              </w:rPr>
              <w:t xml:space="preserve">       </w:t>
            </w:r>
            <w:r w:rsidRPr="009A4084">
              <w:rPr>
                <w:rFonts w:ascii="Arial" w:hAnsi="Arial" w:cs="Arial"/>
                <w:sz w:val="14"/>
                <w:szCs w:val="14"/>
              </w:rPr>
              <w:t xml:space="preserve">72,991 </w:t>
            </w:r>
          </w:p>
        </w:tc>
      </w:tr>
      <w:tr w:rsidR="00731AC1" w:rsidRPr="008A43E8" w14:paraId="457F7BE2" w14:textId="77777777" w:rsidTr="00D55DEA">
        <w:trPr>
          <w:cantSplit/>
          <w:trHeight w:val="170"/>
        </w:trPr>
        <w:tc>
          <w:tcPr>
            <w:tcW w:w="6334" w:type="dxa"/>
            <w:gridSpan w:val="5"/>
            <w:tcBorders>
              <w:top w:val="nil"/>
              <w:left w:val="nil"/>
              <w:bottom w:val="nil"/>
              <w:right w:val="nil"/>
            </w:tcBorders>
            <w:shd w:val="clear" w:color="auto" w:fill="auto"/>
            <w:noWrap/>
            <w:vAlign w:val="bottom"/>
          </w:tcPr>
          <w:p w14:paraId="1CFF000A" w14:textId="1B418518" w:rsidR="00731AC1" w:rsidRPr="009A4084" w:rsidRDefault="00731AC1" w:rsidP="00731AC1">
            <w:pPr>
              <w:tabs>
                <w:tab w:val="left" w:pos="3686"/>
              </w:tabs>
              <w:ind w:left="-57"/>
              <w:rPr>
                <w:rFonts w:ascii="Arial" w:hAnsi="Arial"/>
                <w:b/>
                <w:sz w:val="14"/>
                <w:szCs w:val="14"/>
                <w:lang w:val="en-US"/>
              </w:rPr>
            </w:pPr>
            <w:r w:rsidRPr="009A4084">
              <w:rPr>
                <w:rFonts w:ascii="Arial" w:hAnsi="Arial"/>
                <w:b/>
                <w:sz w:val="14"/>
                <w:szCs w:val="14"/>
                <w:lang w:val="en-US"/>
              </w:rPr>
              <w:t>(</w:t>
            </w:r>
            <w:r>
              <w:rPr>
                <w:rFonts w:ascii="Arial" w:hAnsi="Arial"/>
                <w:b/>
                <w:sz w:val="14"/>
                <w:szCs w:val="14"/>
                <w:lang w:val="en-US"/>
              </w:rPr>
              <w:t>D</w:t>
            </w:r>
            <w:r w:rsidRPr="009A4084">
              <w:rPr>
                <w:rFonts w:ascii="Arial" w:hAnsi="Arial"/>
                <w:b/>
                <w:sz w:val="14"/>
                <w:szCs w:val="14"/>
                <w:lang w:val="en-US"/>
              </w:rPr>
              <w:t>ecrease)</w:t>
            </w:r>
            <w:r>
              <w:rPr>
                <w:rFonts w:ascii="Arial" w:hAnsi="Arial"/>
                <w:b/>
                <w:sz w:val="14"/>
                <w:szCs w:val="14"/>
                <w:lang w:val="en-US"/>
              </w:rPr>
              <w:t xml:space="preserve"> i</w:t>
            </w:r>
            <w:r w:rsidRPr="009A4084">
              <w:rPr>
                <w:rFonts w:ascii="Arial" w:hAnsi="Arial"/>
                <w:b/>
                <w:sz w:val="14"/>
                <w:szCs w:val="14"/>
                <w:lang w:val="en-US"/>
              </w:rPr>
              <w:t>ncrease in cash and cash equivalents</w:t>
            </w:r>
          </w:p>
        </w:tc>
        <w:tc>
          <w:tcPr>
            <w:tcW w:w="1275" w:type="dxa"/>
            <w:gridSpan w:val="2"/>
            <w:tcBorders>
              <w:top w:val="single" w:sz="4" w:space="0" w:color="auto"/>
              <w:left w:val="nil"/>
              <w:bottom w:val="double" w:sz="4" w:space="0" w:color="auto"/>
              <w:right w:val="nil"/>
            </w:tcBorders>
            <w:shd w:val="clear" w:color="auto" w:fill="auto"/>
            <w:noWrap/>
            <w:vAlign w:val="center"/>
          </w:tcPr>
          <w:p w14:paraId="7DB1452A" w14:textId="49354B40" w:rsidR="00731AC1" w:rsidRPr="00F13C9F" w:rsidRDefault="00731AC1" w:rsidP="00731AC1">
            <w:pPr>
              <w:ind w:left="-624"/>
              <w:jc w:val="right"/>
              <w:rPr>
                <w:rFonts w:ascii="Arial" w:hAnsi="Arial"/>
                <w:b/>
                <w:bCs/>
                <w:sz w:val="14"/>
                <w:szCs w:val="14"/>
                <w:lang w:val="en-US"/>
              </w:rPr>
            </w:pPr>
            <w:r>
              <w:rPr>
                <w:rFonts w:ascii="Arial" w:hAnsi="Arial"/>
                <w:b/>
                <w:bCs/>
                <w:sz w:val="14"/>
                <w:szCs w:val="14"/>
                <w:lang w:val="en-US"/>
              </w:rPr>
              <w:t>(64,054)</w:t>
            </w:r>
          </w:p>
        </w:tc>
        <w:tc>
          <w:tcPr>
            <w:tcW w:w="160" w:type="dxa"/>
            <w:gridSpan w:val="2"/>
            <w:tcBorders>
              <w:left w:val="nil"/>
              <w:right w:val="nil"/>
            </w:tcBorders>
            <w:vAlign w:val="bottom"/>
          </w:tcPr>
          <w:p w14:paraId="14B74BAE" w14:textId="77777777" w:rsidR="00731AC1" w:rsidRPr="009A4084" w:rsidRDefault="00731AC1" w:rsidP="00731AC1">
            <w:pPr>
              <w:ind w:left="-624"/>
              <w:jc w:val="right"/>
              <w:rPr>
                <w:rFonts w:ascii="Arial" w:hAnsi="Arial"/>
                <w:sz w:val="14"/>
                <w:szCs w:val="14"/>
                <w:lang w:val="en-US"/>
              </w:rPr>
            </w:pPr>
          </w:p>
        </w:tc>
        <w:tc>
          <w:tcPr>
            <w:tcW w:w="1276" w:type="dxa"/>
            <w:gridSpan w:val="2"/>
            <w:tcBorders>
              <w:top w:val="single" w:sz="4" w:space="0" w:color="auto"/>
              <w:left w:val="nil"/>
              <w:bottom w:val="double" w:sz="4" w:space="0" w:color="auto"/>
              <w:right w:val="nil"/>
            </w:tcBorders>
            <w:shd w:val="clear" w:color="auto" w:fill="auto"/>
            <w:noWrap/>
            <w:vAlign w:val="center"/>
          </w:tcPr>
          <w:p w14:paraId="56DF0995" w14:textId="4BE1C192" w:rsidR="00731AC1" w:rsidRPr="009A4084" w:rsidRDefault="00731AC1" w:rsidP="00731AC1">
            <w:pPr>
              <w:ind w:left="-624"/>
              <w:jc w:val="right"/>
              <w:rPr>
                <w:rFonts w:ascii="Arial" w:hAnsi="Arial"/>
                <w:sz w:val="14"/>
                <w:szCs w:val="14"/>
                <w:lang w:val="en-US"/>
              </w:rPr>
            </w:pPr>
            <w:r w:rsidRPr="009A4084">
              <w:rPr>
                <w:rFonts w:ascii="Arial" w:hAnsi="Arial" w:cs="Arial"/>
                <w:b/>
                <w:bCs/>
                <w:color w:val="000000"/>
                <w:sz w:val="14"/>
                <w:szCs w:val="14"/>
                <w:lang w:val="en-US"/>
              </w:rPr>
              <w:t xml:space="preserve">       </w:t>
            </w:r>
            <w:r w:rsidRPr="009A4084">
              <w:rPr>
                <w:rFonts w:ascii="Arial" w:hAnsi="Arial" w:cs="Arial"/>
                <w:b/>
                <w:bCs/>
                <w:color w:val="000000"/>
                <w:sz w:val="14"/>
                <w:szCs w:val="14"/>
              </w:rPr>
              <w:t xml:space="preserve">24,091 </w:t>
            </w:r>
          </w:p>
        </w:tc>
      </w:tr>
    </w:tbl>
    <w:p w14:paraId="40173276" w14:textId="77777777" w:rsidR="00CB6B0F" w:rsidRPr="008A43E8" w:rsidRDefault="00CB6B0F" w:rsidP="007B5AAE">
      <w:pPr>
        <w:tabs>
          <w:tab w:val="left" w:pos="3686"/>
        </w:tabs>
        <w:rPr>
          <w:rFonts w:ascii="Arial" w:hAnsi="Arial"/>
          <w:sz w:val="18"/>
          <w:lang w:val="en-US"/>
        </w:rPr>
      </w:pPr>
    </w:p>
    <w:p w14:paraId="54F7C00B" w14:textId="77777777" w:rsidR="00FF576B" w:rsidRPr="008A43E8" w:rsidRDefault="00FF576B">
      <w:pPr>
        <w:spacing w:after="200" w:line="276" w:lineRule="auto"/>
        <w:rPr>
          <w:rFonts w:ascii="Arial" w:hAnsi="Arial" w:cs="Arial"/>
          <w:sz w:val="16"/>
          <w:lang w:val="en-US"/>
        </w:rPr>
        <w:sectPr w:rsidR="00FF576B" w:rsidRPr="008A43E8" w:rsidSect="0054621B">
          <w:headerReference w:type="default" r:id="rId20"/>
          <w:footerReference w:type="default" r:id="rId21"/>
          <w:pgSz w:w="11907" w:h="16839" w:code="9"/>
          <w:pgMar w:top="1736" w:right="1699" w:bottom="1418" w:left="1699" w:header="709" w:footer="1008" w:gutter="0"/>
          <w:pgNumType w:start="5"/>
          <w:cols w:space="708"/>
          <w:docGrid w:linePitch="360"/>
        </w:sectPr>
      </w:pPr>
      <w:r w:rsidRPr="008A43E8">
        <w:rPr>
          <w:rFonts w:ascii="Arial" w:hAnsi="Arial"/>
          <w:sz w:val="16"/>
          <w:lang w:val="en-US"/>
        </w:rPr>
        <w:t>The accompanying notes are part of the unaudited interim condensed consolidated financial statements.</w:t>
      </w:r>
    </w:p>
    <w:p w14:paraId="3F8F4468" w14:textId="77777777" w:rsidR="00000473" w:rsidRPr="008A43E8" w:rsidRDefault="00445806" w:rsidP="00ED141C">
      <w:pPr>
        <w:rPr>
          <w:rFonts w:ascii="Arial" w:eastAsia="Arial Unicode MS" w:hAnsi="Arial" w:cs="Arial"/>
          <w:b/>
          <w:color w:val="365F91" w:themeColor="accent1" w:themeShade="BF"/>
          <w:szCs w:val="22"/>
          <w:lang w:val="en-US"/>
        </w:rPr>
      </w:pPr>
      <w:r w:rsidRPr="008A43E8">
        <w:rPr>
          <w:rFonts w:ascii="Arial" w:eastAsia="Arial Unicode MS" w:hAnsi="Arial" w:cs="Arial"/>
          <w:b/>
          <w:color w:val="365F91" w:themeColor="accent1" w:themeShade="BF"/>
          <w:szCs w:val="22"/>
          <w:lang w:val="en-US"/>
        </w:rPr>
        <w:t>Notes to the</w:t>
      </w:r>
      <w:r w:rsidR="00FA7421" w:rsidRPr="008A43E8">
        <w:rPr>
          <w:rFonts w:ascii="Arial" w:eastAsia="Arial Unicode MS" w:hAnsi="Arial" w:cs="Arial"/>
          <w:b/>
          <w:color w:val="365F91" w:themeColor="accent1" w:themeShade="BF"/>
          <w:szCs w:val="22"/>
          <w:lang w:val="en-US"/>
        </w:rPr>
        <w:t xml:space="preserve"> </w:t>
      </w:r>
      <w:r w:rsidR="005A4E5D" w:rsidRPr="008A43E8">
        <w:rPr>
          <w:rFonts w:ascii="Arial" w:eastAsia="Arial Unicode MS" w:hAnsi="Arial" w:cs="Arial"/>
          <w:b/>
          <w:color w:val="365F91" w:themeColor="accent1" w:themeShade="BF"/>
          <w:szCs w:val="22"/>
          <w:lang w:val="en-US"/>
        </w:rPr>
        <w:t xml:space="preserve">unaudited </w:t>
      </w:r>
      <w:r w:rsidR="001C4347" w:rsidRPr="008A43E8">
        <w:rPr>
          <w:rFonts w:ascii="Arial" w:eastAsia="Arial Unicode MS" w:hAnsi="Arial" w:cs="Arial"/>
          <w:b/>
          <w:color w:val="365F91" w:themeColor="accent1" w:themeShade="BF"/>
          <w:szCs w:val="22"/>
          <w:lang w:val="en-US"/>
        </w:rPr>
        <w:t>interim</w:t>
      </w:r>
      <w:r w:rsidR="00184F7D" w:rsidRPr="008A43E8">
        <w:rPr>
          <w:rFonts w:ascii="Arial" w:eastAsia="Arial Unicode MS" w:hAnsi="Arial" w:cs="Arial"/>
          <w:b/>
          <w:color w:val="365F91" w:themeColor="accent1" w:themeShade="BF"/>
          <w:szCs w:val="22"/>
          <w:lang w:val="en-US"/>
        </w:rPr>
        <w:t xml:space="preserve"> condensed</w:t>
      </w:r>
      <w:r w:rsidR="001C4347" w:rsidRPr="008A43E8">
        <w:rPr>
          <w:rFonts w:ascii="Arial" w:eastAsia="Arial Unicode MS" w:hAnsi="Arial" w:cs="Arial"/>
          <w:b/>
          <w:color w:val="365F91" w:themeColor="accent1" w:themeShade="BF"/>
          <w:szCs w:val="22"/>
          <w:lang w:val="en-US"/>
        </w:rPr>
        <w:t xml:space="preserve"> </w:t>
      </w:r>
      <w:r w:rsidR="00FA7421" w:rsidRPr="008A43E8">
        <w:rPr>
          <w:rFonts w:ascii="Arial" w:eastAsia="Arial Unicode MS" w:hAnsi="Arial" w:cs="Arial"/>
          <w:b/>
          <w:color w:val="365F91" w:themeColor="accent1" w:themeShade="BF"/>
          <w:szCs w:val="22"/>
          <w:lang w:val="en-US"/>
        </w:rPr>
        <w:t>consolidated</w:t>
      </w:r>
      <w:r w:rsidRPr="008A43E8">
        <w:rPr>
          <w:rFonts w:ascii="Arial" w:eastAsia="Arial Unicode MS" w:hAnsi="Arial" w:cs="Arial"/>
          <w:b/>
          <w:color w:val="365F91" w:themeColor="accent1" w:themeShade="BF"/>
          <w:szCs w:val="22"/>
          <w:lang w:val="en-US"/>
        </w:rPr>
        <w:t xml:space="preserve"> financial statements</w:t>
      </w:r>
      <w:r w:rsidR="009A5CE6" w:rsidRPr="008A43E8">
        <w:rPr>
          <w:rFonts w:ascii="Arial" w:eastAsia="Arial Unicode MS" w:hAnsi="Arial" w:cs="Arial"/>
          <w:b/>
          <w:color w:val="365F91" w:themeColor="accent1" w:themeShade="BF"/>
          <w:szCs w:val="22"/>
          <w:lang w:val="en-US"/>
        </w:rPr>
        <w:t xml:space="preserve"> </w:t>
      </w:r>
    </w:p>
    <w:p w14:paraId="76401E86" w14:textId="77777777" w:rsidR="00E63CC3" w:rsidRPr="008A43E8" w:rsidRDefault="00000473" w:rsidP="00ED141C">
      <w:pPr>
        <w:pBdr>
          <w:bottom w:val="single" w:sz="4" w:space="1" w:color="17365D" w:themeColor="text2" w:themeShade="BF"/>
        </w:pBdr>
        <w:rPr>
          <w:rFonts w:ascii="Arial" w:hAnsi="Arial" w:cs="Arial"/>
          <w:b/>
          <w:color w:val="365F91" w:themeColor="accent1" w:themeShade="BF"/>
          <w:sz w:val="18"/>
          <w:szCs w:val="22"/>
          <w:lang w:val="en-US"/>
        </w:rPr>
      </w:pPr>
      <w:r w:rsidRPr="008A43E8">
        <w:rPr>
          <w:rFonts w:ascii="Arial" w:hAnsi="Arial" w:cs="Arial"/>
          <w:b/>
          <w:color w:val="365F91" w:themeColor="accent1" w:themeShade="BF"/>
          <w:sz w:val="18"/>
          <w:szCs w:val="22"/>
          <w:lang w:val="en-US"/>
        </w:rPr>
        <w:t>Expressed i</w:t>
      </w:r>
      <w:r w:rsidR="00445806" w:rsidRPr="008A43E8">
        <w:rPr>
          <w:rFonts w:ascii="Arial" w:hAnsi="Arial" w:cs="Arial"/>
          <w:b/>
          <w:color w:val="365F91" w:themeColor="accent1" w:themeShade="BF"/>
          <w:sz w:val="18"/>
          <w:szCs w:val="22"/>
          <w:lang w:val="en-US"/>
        </w:rPr>
        <w:t xml:space="preserve">n thousands of </w:t>
      </w:r>
      <w:r w:rsidR="003A43EC" w:rsidRPr="008A43E8">
        <w:rPr>
          <w:rFonts w:ascii="Arial" w:hAnsi="Arial" w:cs="Arial"/>
          <w:b/>
          <w:color w:val="365F91" w:themeColor="accent1" w:themeShade="BF"/>
          <w:sz w:val="18"/>
          <w:szCs w:val="22"/>
          <w:lang w:val="en-US"/>
        </w:rPr>
        <w:t>Brazilian r</w:t>
      </w:r>
      <w:r w:rsidR="00445806" w:rsidRPr="008A43E8">
        <w:rPr>
          <w:rFonts w:ascii="Arial" w:hAnsi="Arial" w:cs="Arial"/>
          <w:b/>
          <w:color w:val="365F91" w:themeColor="accent1" w:themeShade="BF"/>
          <w:sz w:val="18"/>
          <w:szCs w:val="22"/>
          <w:lang w:val="en-US"/>
        </w:rPr>
        <w:t>eais</w:t>
      </w:r>
      <w:r w:rsidR="00FA7421" w:rsidRPr="008A43E8">
        <w:rPr>
          <w:rFonts w:ascii="Arial" w:hAnsi="Arial" w:cs="Arial"/>
          <w:b/>
          <w:color w:val="365F91" w:themeColor="accent1" w:themeShade="BF"/>
          <w:sz w:val="18"/>
          <w:szCs w:val="22"/>
          <w:lang w:val="en-US"/>
        </w:rPr>
        <w:t>, unless</w:t>
      </w:r>
      <w:r w:rsidRPr="008A43E8">
        <w:rPr>
          <w:rFonts w:ascii="Arial" w:hAnsi="Arial" w:cs="Arial"/>
          <w:b/>
          <w:color w:val="365F91" w:themeColor="accent1" w:themeShade="BF"/>
          <w:sz w:val="18"/>
          <w:szCs w:val="22"/>
          <w:lang w:val="en-US"/>
        </w:rPr>
        <w:t xml:space="preserve"> otherwise</w:t>
      </w:r>
      <w:r w:rsidR="00FA7421" w:rsidRPr="008A43E8">
        <w:rPr>
          <w:rFonts w:ascii="Arial" w:hAnsi="Arial" w:cs="Arial"/>
          <w:b/>
          <w:color w:val="365F91" w:themeColor="accent1" w:themeShade="BF"/>
          <w:sz w:val="18"/>
          <w:szCs w:val="22"/>
          <w:lang w:val="en-US"/>
        </w:rPr>
        <w:t xml:space="preserve"> state</w:t>
      </w:r>
      <w:r w:rsidRPr="008A43E8">
        <w:rPr>
          <w:rFonts w:ascii="Arial" w:hAnsi="Arial" w:cs="Arial"/>
          <w:b/>
          <w:color w:val="365F91" w:themeColor="accent1" w:themeShade="BF"/>
          <w:sz w:val="18"/>
          <w:szCs w:val="22"/>
          <w:lang w:val="en-US"/>
        </w:rPr>
        <w:t>d</w:t>
      </w:r>
    </w:p>
    <w:p w14:paraId="14DFE53B" w14:textId="77777777" w:rsidR="006508BE" w:rsidRPr="008A43E8" w:rsidRDefault="006508BE" w:rsidP="00F92E47">
      <w:pPr>
        <w:widowControl w:val="0"/>
        <w:rPr>
          <w:rFonts w:ascii="Arial" w:hAnsi="Arial" w:cs="Arial"/>
          <w:szCs w:val="22"/>
          <w:lang w:val="en-US"/>
        </w:rPr>
      </w:pPr>
    </w:p>
    <w:p w14:paraId="6C69C74C" w14:textId="77777777" w:rsidR="00AD0973" w:rsidRPr="008A43E8" w:rsidRDefault="00AD0973" w:rsidP="0081640B">
      <w:pPr>
        <w:pStyle w:val="1TtuloprincipalDF"/>
        <w:rPr>
          <w:rFonts w:ascii="Arial" w:hAnsi="Arial" w:cs="Arial"/>
          <w:color w:val="365F91" w:themeColor="accent1" w:themeShade="BF"/>
          <w:sz w:val="22"/>
          <w:szCs w:val="22"/>
        </w:rPr>
      </w:pPr>
      <w:r w:rsidRPr="008A43E8">
        <w:rPr>
          <w:rFonts w:ascii="Arial" w:hAnsi="Arial" w:cs="Arial"/>
          <w:color w:val="365F91" w:themeColor="accent1" w:themeShade="BF"/>
          <w:sz w:val="22"/>
          <w:szCs w:val="22"/>
        </w:rPr>
        <w:t>Corporate information</w:t>
      </w:r>
    </w:p>
    <w:p w14:paraId="310F97A9" w14:textId="77777777" w:rsidR="00AD0973" w:rsidRPr="008A43E8" w:rsidRDefault="00AD0973" w:rsidP="00DC34D9">
      <w:pPr>
        <w:pStyle w:val="1TtuloprincipalDF"/>
        <w:numPr>
          <w:ilvl w:val="0"/>
          <w:numId w:val="0"/>
        </w:numPr>
        <w:outlineLvl w:val="9"/>
        <w:rPr>
          <w:rFonts w:ascii="Arial" w:hAnsi="Arial" w:cs="Arial"/>
          <w:sz w:val="22"/>
          <w:szCs w:val="22"/>
        </w:rPr>
      </w:pPr>
    </w:p>
    <w:p w14:paraId="2BC63F68" w14:textId="09CD82A8" w:rsidR="001A5EC3" w:rsidRPr="00964FEA" w:rsidRDefault="002D4312" w:rsidP="001A5EC3">
      <w:pPr>
        <w:rPr>
          <w:rFonts w:ascii="Arial" w:hAnsi="Arial"/>
          <w:lang w:val="en-US"/>
        </w:rPr>
      </w:pPr>
      <w:r w:rsidRPr="00115004">
        <w:rPr>
          <w:rFonts w:ascii="Arial" w:hAnsi="Arial"/>
          <w:lang w:val="en-US"/>
        </w:rPr>
        <w:t xml:space="preserve">Arco Platform Limited (“Arco”) is a holding company incorporated under the laws of the Cayman Islands on </w:t>
      </w:r>
      <w:r w:rsidRPr="00F21FC6">
        <w:rPr>
          <w:rFonts w:ascii="Arial" w:hAnsi="Arial"/>
          <w:lang w:val="en-US"/>
        </w:rPr>
        <w:t>April 12, 2018</w:t>
      </w:r>
      <w:r>
        <w:rPr>
          <w:rFonts w:ascii="Arial" w:hAnsi="Arial"/>
          <w:lang w:val="en-US"/>
        </w:rPr>
        <w:t xml:space="preserve"> and whose shares are publicly traded on the National Association of Securities Dealers Automated Quotations Payments exchange (NASDAQ) under the ticker symbol “ARCE”</w:t>
      </w:r>
      <w:r w:rsidRPr="00F21FC6">
        <w:rPr>
          <w:rFonts w:ascii="Arial" w:hAnsi="Arial"/>
          <w:lang w:val="en-US"/>
        </w:rPr>
        <w:t xml:space="preserve">. </w:t>
      </w:r>
      <w:r>
        <w:rPr>
          <w:rFonts w:ascii="Arial" w:hAnsi="Arial"/>
          <w:lang w:val="en-US"/>
        </w:rPr>
        <w:t xml:space="preserve">Arco and its subsidiaries are collectively referred to as the Company. </w:t>
      </w:r>
      <w:r w:rsidRPr="00A27E69">
        <w:rPr>
          <w:rFonts w:ascii="Arial" w:hAnsi="Arial"/>
          <w:lang w:val="en-US"/>
        </w:rPr>
        <w:t xml:space="preserve">Arco became the parent company of Arco </w:t>
      </w:r>
      <w:proofErr w:type="spellStart"/>
      <w:r w:rsidRPr="00A27E69">
        <w:rPr>
          <w:rFonts w:ascii="Arial" w:hAnsi="Arial"/>
          <w:lang w:val="en-US"/>
        </w:rPr>
        <w:t>Educação</w:t>
      </w:r>
      <w:proofErr w:type="spellEnd"/>
      <w:r w:rsidRPr="00A27E69">
        <w:rPr>
          <w:rFonts w:ascii="Arial" w:hAnsi="Arial"/>
          <w:lang w:val="en-US"/>
        </w:rPr>
        <w:t xml:space="preserve"> S.A. ("Arco Brazil") through the completion of the corporate reorganization and initial public offering of the Company</w:t>
      </w:r>
      <w:r>
        <w:rPr>
          <w:rFonts w:ascii="Arial" w:hAnsi="Arial"/>
          <w:lang w:val="en-US"/>
        </w:rPr>
        <w:t xml:space="preserve"> in </w:t>
      </w:r>
      <w:r w:rsidRPr="00A27E69">
        <w:rPr>
          <w:rFonts w:ascii="Arial" w:hAnsi="Arial"/>
          <w:lang w:val="en-US"/>
        </w:rPr>
        <w:t>2018</w:t>
      </w:r>
      <w:r>
        <w:rPr>
          <w:rFonts w:ascii="Arial" w:hAnsi="Arial"/>
          <w:lang w:val="en-US"/>
        </w:rPr>
        <w:t xml:space="preserve">.  Arco </w:t>
      </w:r>
      <w:r w:rsidRPr="00F21FC6">
        <w:rPr>
          <w:rFonts w:ascii="Arial" w:hAnsi="Arial"/>
          <w:lang w:val="en-US"/>
        </w:rPr>
        <w:t xml:space="preserve">Brazil is the holding company of the operating subsidiaries, including </w:t>
      </w:r>
      <w:r w:rsidR="001A5EC3">
        <w:rPr>
          <w:rFonts w:ascii="Arial" w:hAnsi="Arial"/>
          <w:lang w:val="en-US"/>
        </w:rPr>
        <w:t>PSD</w:t>
      </w:r>
      <w:r w:rsidRPr="00F21FC6">
        <w:rPr>
          <w:rFonts w:ascii="Arial" w:hAnsi="Arial"/>
          <w:lang w:val="en-US"/>
        </w:rPr>
        <w:t xml:space="preserve"> </w:t>
      </w:r>
      <w:proofErr w:type="spellStart"/>
      <w:r w:rsidRPr="00F21FC6">
        <w:rPr>
          <w:rFonts w:ascii="Arial" w:hAnsi="Arial"/>
          <w:lang w:val="en-US"/>
        </w:rPr>
        <w:t>Educação</w:t>
      </w:r>
      <w:proofErr w:type="spellEnd"/>
      <w:r w:rsidRPr="00F21FC6">
        <w:rPr>
          <w:rFonts w:ascii="Arial" w:hAnsi="Arial"/>
          <w:lang w:val="en-US"/>
        </w:rPr>
        <w:t xml:space="preserve"> S.A. (“</w:t>
      </w:r>
      <w:r w:rsidR="001A5EC3">
        <w:rPr>
          <w:rFonts w:ascii="Arial" w:hAnsi="Arial"/>
          <w:lang w:val="en-US"/>
        </w:rPr>
        <w:t>PSD</w:t>
      </w:r>
      <w:r w:rsidRPr="00F21FC6">
        <w:rPr>
          <w:rFonts w:ascii="Arial" w:hAnsi="Arial"/>
          <w:lang w:val="en-US"/>
        </w:rPr>
        <w:t>”), which provides educational content from basic to secondary education (“K-12 curriculum”).</w:t>
      </w:r>
      <w:r w:rsidR="001A5EC3">
        <w:rPr>
          <w:rFonts w:ascii="Arial" w:hAnsi="Arial"/>
          <w:lang w:val="en-US"/>
        </w:rPr>
        <w:t xml:space="preserve"> </w:t>
      </w:r>
      <w:r w:rsidR="001A5EC3" w:rsidRPr="00964FEA">
        <w:rPr>
          <w:rFonts w:ascii="Arial" w:hAnsi="Arial"/>
          <w:lang w:val="en-US"/>
        </w:rPr>
        <w:t xml:space="preserve">The Company’s principal </w:t>
      </w:r>
      <w:r w:rsidR="001A5EC3" w:rsidRPr="00102779">
        <w:rPr>
          <w:rFonts w:ascii="Arial" w:hAnsi="Arial"/>
          <w:lang w:val="en-US"/>
        </w:rPr>
        <w:t>ad</w:t>
      </w:r>
      <w:r w:rsidR="001A5EC3">
        <w:rPr>
          <w:rFonts w:ascii="Arial" w:hAnsi="Arial"/>
          <w:lang w:val="en-US"/>
        </w:rPr>
        <w:t>ministrative</w:t>
      </w:r>
      <w:r w:rsidR="001A5EC3" w:rsidRPr="00964FEA">
        <w:rPr>
          <w:rFonts w:ascii="Arial" w:hAnsi="Arial"/>
          <w:lang w:val="en-US"/>
        </w:rPr>
        <w:t xml:space="preserve"> office is lo</w:t>
      </w:r>
      <w:r w:rsidR="001A5EC3" w:rsidRPr="00102779">
        <w:rPr>
          <w:rFonts w:ascii="Arial" w:hAnsi="Arial"/>
          <w:lang w:val="en-US"/>
        </w:rPr>
        <w:t xml:space="preserve">cated at </w:t>
      </w:r>
      <w:r w:rsidR="001A5EC3" w:rsidRPr="00964FEA">
        <w:rPr>
          <w:rFonts w:ascii="Arial" w:hAnsi="Arial"/>
          <w:lang w:val="en-US"/>
        </w:rPr>
        <w:t xml:space="preserve">2840 </w:t>
      </w:r>
      <w:proofErr w:type="spellStart"/>
      <w:r w:rsidR="001A5EC3" w:rsidRPr="00964FEA">
        <w:rPr>
          <w:rFonts w:ascii="Arial" w:hAnsi="Arial"/>
          <w:lang w:val="en-US"/>
        </w:rPr>
        <w:t>Rua</w:t>
      </w:r>
      <w:proofErr w:type="spellEnd"/>
      <w:r w:rsidR="001A5EC3" w:rsidRPr="00964FEA">
        <w:rPr>
          <w:rFonts w:ascii="Arial" w:hAnsi="Arial"/>
          <w:lang w:val="en-US"/>
        </w:rPr>
        <w:t xml:space="preserve"> Augusta, </w:t>
      </w:r>
      <w:r w:rsidR="00177876">
        <w:rPr>
          <w:rFonts w:ascii="Arial" w:hAnsi="Arial"/>
          <w:lang w:val="en-US"/>
        </w:rPr>
        <w:t>9</w:t>
      </w:r>
      <w:r w:rsidR="001A5EC3" w:rsidRPr="00964FEA">
        <w:rPr>
          <w:rFonts w:ascii="Arial" w:hAnsi="Arial"/>
          <w:lang w:val="en-US"/>
        </w:rPr>
        <w:t xml:space="preserve">th Floor, </w:t>
      </w:r>
      <w:proofErr w:type="spellStart"/>
      <w:r w:rsidR="001A5EC3" w:rsidRPr="00964FEA">
        <w:rPr>
          <w:rFonts w:ascii="Arial" w:hAnsi="Arial"/>
          <w:lang w:val="en-US"/>
        </w:rPr>
        <w:t>Consolação</w:t>
      </w:r>
      <w:proofErr w:type="spellEnd"/>
      <w:r w:rsidR="001A5EC3" w:rsidRPr="00964FEA">
        <w:rPr>
          <w:rFonts w:ascii="Arial" w:hAnsi="Arial"/>
          <w:lang w:val="en-US"/>
        </w:rPr>
        <w:t>, São Paulo, Brazil.</w:t>
      </w:r>
    </w:p>
    <w:p w14:paraId="02BCF81C" w14:textId="77777777" w:rsidR="002D4312" w:rsidRPr="00F21FC6" w:rsidRDefault="002D4312" w:rsidP="002D4312">
      <w:pPr>
        <w:rPr>
          <w:rFonts w:ascii="Arial" w:hAnsi="Arial"/>
          <w:lang w:val="en-US"/>
        </w:rPr>
      </w:pPr>
    </w:p>
    <w:p w14:paraId="4B697B8A" w14:textId="72F971FB" w:rsidR="00CB6B0F" w:rsidRDefault="002D4312" w:rsidP="002D4312">
      <w:pPr>
        <w:rPr>
          <w:rFonts w:ascii="Arial" w:hAnsi="Arial" w:cs="Arial"/>
          <w:color w:val="FF0000"/>
          <w:szCs w:val="22"/>
          <w:lang w:val="en-US"/>
        </w:rPr>
      </w:pPr>
      <w:r w:rsidRPr="0095193C">
        <w:rPr>
          <w:rFonts w:ascii="Arial" w:hAnsi="Arial" w:cs="Arial"/>
          <w:szCs w:val="22"/>
          <w:lang w:val="en-US"/>
        </w:rPr>
        <w:t xml:space="preserve">These </w:t>
      </w:r>
      <w:r w:rsidR="0091728B">
        <w:rPr>
          <w:rFonts w:ascii="Arial" w:hAnsi="Arial" w:cs="Arial"/>
          <w:szCs w:val="22"/>
          <w:lang w:val="en-US"/>
        </w:rPr>
        <w:t xml:space="preserve">unaudited interim condensed </w:t>
      </w:r>
      <w:r w:rsidRPr="0095193C">
        <w:rPr>
          <w:rFonts w:ascii="Arial" w:hAnsi="Arial" w:cs="Arial"/>
          <w:szCs w:val="22"/>
          <w:lang w:val="en-US"/>
        </w:rPr>
        <w:t xml:space="preserve">consolidated financial statements were authorized for issue by the Board of Directors on </w:t>
      </w:r>
      <w:r w:rsidRPr="006E57AC">
        <w:rPr>
          <w:rFonts w:ascii="Arial" w:hAnsi="Arial" w:cs="Arial"/>
          <w:szCs w:val="22"/>
          <w:lang w:val="en-US"/>
        </w:rPr>
        <w:t xml:space="preserve">May </w:t>
      </w:r>
      <w:r w:rsidR="00086360" w:rsidRPr="006E57AC">
        <w:rPr>
          <w:rFonts w:ascii="Arial" w:hAnsi="Arial" w:cs="Arial"/>
          <w:szCs w:val="22"/>
          <w:lang w:val="en-US"/>
        </w:rPr>
        <w:t>2</w:t>
      </w:r>
      <w:r w:rsidR="00DC43BE" w:rsidRPr="006E57AC">
        <w:rPr>
          <w:rFonts w:ascii="Arial" w:hAnsi="Arial" w:cs="Arial"/>
          <w:szCs w:val="22"/>
          <w:lang w:val="en-US"/>
        </w:rPr>
        <w:t>1</w:t>
      </w:r>
      <w:r w:rsidRPr="006E57AC">
        <w:rPr>
          <w:rFonts w:ascii="Arial" w:hAnsi="Arial" w:cs="Arial"/>
          <w:szCs w:val="22"/>
          <w:lang w:val="en-US"/>
        </w:rPr>
        <w:t>, 202</w:t>
      </w:r>
      <w:r w:rsidR="008C75D6" w:rsidRPr="006E57AC">
        <w:rPr>
          <w:rFonts w:ascii="Arial" w:hAnsi="Arial" w:cs="Arial"/>
          <w:szCs w:val="22"/>
          <w:lang w:val="en-US"/>
        </w:rPr>
        <w:t>1</w:t>
      </w:r>
      <w:r w:rsidRPr="006E57AC">
        <w:rPr>
          <w:rFonts w:ascii="Arial" w:hAnsi="Arial" w:cs="Arial"/>
          <w:szCs w:val="22"/>
          <w:lang w:val="en-US"/>
        </w:rPr>
        <w:t>.</w:t>
      </w:r>
      <w:r w:rsidR="001A5EC3">
        <w:rPr>
          <w:rFonts w:ascii="Arial" w:hAnsi="Arial" w:cs="Arial"/>
          <w:szCs w:val="22"/>
          <w:lang w:val="en-US"/>
        </w:rPr>
        <w:t xml:space="preserve"> </w:t>
      </w:r>
    </w:p>
    <w:p w14:paraId="704EA8DC" w14:textId="14B0F69C" w:rsidR="001A5EC3" w:rsidRDefault="001A5EC3" w:rsidP="002D4312">
      <w:pPr>
        <w:rPr>
          <w:rFonts w:ascii="Arial" w:hAnsi="Arial" w:cs="Arial"/>
          <w:color w:val="FF0000"/>
          <w:szCs w:val="22"/>
          <w:lang w:val="en-US"/>
        </w:rPr>
      </w:pPr>
    </w:p>
    <w:p w14:paraId="63F18DB8" w14:textId="44D6BDE2" w:rsidR="001A5EC3" w:rsidRDefault="001A5EC3" w:rsidP="002D4312">
      <w:pPr>
        <w:rPr>
          <w:rFonts w:ascii="Arial" w:hAnsi="Arial" w:cs="Arial"/>
          <w:color w:val="FF0000"/>
          <w:szCs w:val="22"/>
          <w:lang w:val="en-US"/>
        </w:rPr>
      </w:pPr>
    </w:p>
    <w:p w14:paraId="6D46C158" w14:textId="470B5736" w:rsidR="00CF073F" w:rsidRPr="001B5CB4" w:rsidRDefault="00CF073F" w:rsidP="00CF073F">
      <w:pPr>
        <w:pStyle w:val="1TtuloprincipalDF"/>
        <w:numPr>
          <w:ilvl w:val="0"/>
          <w:numId w:val="0"/>
        </w:numPr>
        <w:ind w:hanging="426"/>
        <w:rPr>
          <w:rFonts w:ascii="Arial" w:hAnsi="Arial"/>
          <w:color w:val="365F91" w:themeColor="accent1" w:themeShade="BF"/>
          <w:sz w:val="22"/>
        </w:rPr>
      </w:pPr>
      <w:r>
        <w:rPr>
          <w:rFonts w:ascii="Arial" w:hAnsi="Arial" w:cs="Arial"/>
          <w:color w:val="365F91" w:themeColor="accent1" w:themeShade="BF"/>
          <w:sz w:val="22"/>
          <w:szCs w:val="22"/>
        </w:rPr>
        <w:t>1</w:t>
      </w:r>
      <w:r w:rsidRPr="00D23C0F">
        <w:rPr>
          <w:rFonts w:ascii="Arial" w:hAnsi="Arial" w:cs="Arial"/>
          <w:color w:val="365F91" w:themeColor="accent1" w:themeShade="BF"/>
          <w:sz w:val="22"/>
          <w:szCs w:val="22"/>
        </w:rPr>
        <w:t xml:space="preserve">.2 </w:t>
      </w:r>
      <w:r w:rsidRPr="00D23C0F">
        <w:rPr>
          <w:rFonts w:ascii="Arial" w:hAnsi="Arial" w:cs="Arial"/>
          <w:color w:val="365F91" w:themeColor="accent1" w:themeShade="BF"/>
          <w:sz w:val="22"/>
          <w:szCs w:val="22"/>
        </w:rPr>
        <w:tab/>
      </w:r>
      <w:r>
        <w:rPr>
          <w:rFonts w:ascii="Arial" w:hAnsi="Arial"/>
          <w:color w:val="365F91" w:themeColor="accent1" w:themeShade="BF"/>
          <w:sz w:val="22"/>
        </w:rPr>
        <w:t>Significant events during the</w:t>
      </w:r>
    </w:p>
    <w:p w14:paraId="12E4CCFA" w14:textId="131E91C6" w:rsidR="00CF073F" w:rsidRDefault="00CF073F" w:rsidP="00CF073F">
      <w:pPr>
        <w:rPr>
          <w:rFonts w:ascii="Arial" w:hAnsi="Arial" w:cs="Arial"/>
          <w:szCs w:val="22"/>
          <w:lang w:val="en-US"/>
        </w:rPr>
      </w:pPr>
    </w:p>
    <w:p w14:paraId="19D2B649" w14:textId="563E8B0F" w:rsidR="00B77D0B" w:rsidRPr="00B77D0B" w:rsidRDefault="00CF073F" w:rsidP="00E669A1">
      <w:pPr>
        <w:pStyle w:val="ListParagraph"/>
        <w:numPr>
          <w:ilvl w:val="0"/>
          <w:numId w:val="69"/>
        </w:numPr>
        <w:ind w:left="426" w:hanging="426"/>
        <w:rPr>
          <w:rFonts w:ascii="Arial" w:hAnsi="Arial"/>
          <w:b/>
          <w:bCs/>
          <w:color w:val="365F91" w:themeColor="accent1" w:themeShade="BF"/>
          <w:lang w:val="en-US"/>
        </w:rPr>
      </w:pPr>
      <w:r w:rsidRPr="000A5857">
        <w:rPr>
          <w:rFonts w:ascii="Arial" w:hAnsi="Arial"/>
          <w:b/>
          <w:bCs/>
          <w:color w:val="365F91" w:themeColor="accent1" w:themeShade="BF"/>
          <w:lang w:val="en-US"/>
        </w:rPr>
        <w:t>Acquisition of investments</w:t>
      </w:r>
    </w:p>
    <w:p w14:paraId="6FFA45CB" w14:textId="514F7911" w:rsidR="00B77D0B" w:rsidRDefault="00B77D0B" w:rsidP="00B77D0B">
      <w:pPr>
        <w:rPr>
          <w:rFonts w:ascii="Arial" w:hAnsi="Arial"/>
          <w:b/>
          <w:bCs/>
          <w:color w:val="365F91" w:themeColor="accent1" w:themeShade="BF"/>
          <w:lang w:val="en-US"/>
        </w:rPr>
      </w:pPr>
    </w:p>
    <w:p w14:paraId="26A4BA8A" w14:textId="77777777" w:rsidR="00B77D0B" w:rsidRPr="000A39D8" w:rsidRDefault="00B77D0B" w:rsidP="00B77D0B">
      <w:pPr>
        <w:autoSpaceDE w:val="0"/>
        <w:autoSpaceDN w:val="0"/>
        <w:adjustRightInd w:val="0"/>
        <w:rPr>
          <w:rFonts w:ascii="Arial" w:hAnsi="Arial"/>
          <w:color w:val="365F91" w:themeColor="accent1" w:themeShade="BF"/>
          <w:u w:val="single"/>
          <w:lang w:val="en-US"/>
        </w:rPr>
      </w:pPr>
      <w:bookmarkStart w:id="1" w:name="_Hlk70529521"/>
      <w:r w:rsidRPr="000A39D8">
        <w:rPr>
          <w:rFonts w:ascii="Arial" w:hAnsi="Arial"/>
          <w:color w:val="365F91" w:themeColor="accent1" w:themeShade="BF"/>
          <w:u w:val="single"/>
          <w:lang w:val="en-US"/>
        </w:rPr>
        <w:t xml:space="preserve">Acquisition of additional shares of </w:t>
      </w:r>
      <w:proofErr w:type="spellStart"/>
      <w:r w:rsidRPr="000A39D8">
        <w:rPr>
          <w:rFonts w:ascii="Arial" w:hAnsi="Arial"/>
          <w:color w:val="365F91" w:themeColor="accent1" w:themeShade="BF"/>
          <w:u w:val="single"/>
          <w:lang w:val="en-US"/>
        </w:rPr>
        <w:t>Geekie</w:t>
      </w:r>
      <w:proofErr w:type="spellEnd"/>
    </w:p>
    <w:p w14:paraId="1894FFC0" w14:textId="77777777" w:rsidR="00B77D0B" w:rsidRPr="000A39D8" w:rsidRDefault="00B77D0B" w:rsidP="00B77D0B">
      <w:pPr>
        <w:autoSpaceDE w:val="0"/>
        <w:autoSpaceDN w:val="0"/>
        <w:adjustRightInd w:val="0"/>
        <w:rPr>
          <w:rFonts w:ascii="Arial" w:hAnsi="Arial"/>
          <w:color w:val="365F91" w:themeColor="accent1" w:themeShade="BF"/>
          <w:u w:val="single"/>
          <w:lang w:val="en-US"/>
        </w:rPr>
      </w:pPr>
    </w:p>
    <w:p w14:paraId="27242465" w14:textId="77777777" w:rsidR="00B77D0B" w:rsidRPr="000A39D8" w:rsidRDefault="00B77D0B" w:rsidP="00B77D0B">
      <w:pPr>
        <w:pStyle w:val="1TtuloprincipalDF"/>
        <w:numPr>
          <w:ilvl w:val="0"/>
          <w:numId w:val="0"/>
        </w:numPr>
        <w:outlineLvl w:val="9"/>
        <w:rPr>
          <w:rFonts w:ascii="Arial" w:hAnsi="Arial" w:cs="Arial"/>
          <w:b w:val="0"/>
          <w:sz w:val="22"/>
          <w:szCs w:val="22"/>
        </w:rPr>
      </w:pPr>
      <w:r w:rsidRPr="000A39D8">
        <w:rPr>
          <w:rFonts w:ascii="Arial" w:hAnsi="Arial" w:cs="Arial"/>
          <w:b w:val="0"/>
          <w:sz w:val="22"/>
          <w:szCs w:val="22"/>
        </w:rPr>
        <w:t xml:space="preserve">On January 20, 2021, Arco acquired an additional 1.36% interest in </w:t>
      </w:r>
      <w:proofErr w:type="spellStart"/>
      <w:r w:rsidRPr="000A39D8">
        <w:rPr>
          <w:rFonts w:ascii="Arial" w:hAnsi="Arial" w:cs="Arial"/>
          <w:b w:val="0"/>
          <w:sz w:val="22"/>
          <w:szCs w:val="22"/>
        </w:rPr>
        <w:t>Geekie’s</w:t>
      </w:r>
      <w:proofErr w:type="spellEnd"/>
      <w:r w:rsidRPr="000A39D8">
        <w:rPr>
          <w:rFonts w:ascii="Arial" w:hAnsi="Arial" w:cs="Arial"/>
          <w:b w:val="0"/>
          <w:sz w:val="22"/>
          <w:szCs w:val="22"/>
        </w:rPr>
        <w:t xml:space="preserve"> share capital through a capital increase of R$4,000</w:t>
      </w:r>
      <w:r>
        <w:rPr>
          <w:rFonts w:ascii="Arial" w:hAnsi="Arial" w:cs="Arial"/>
          <w:b w:val="0"/>
          <w:sz w:val="22"/>
          <w:szCs w:val="22"/>
        </w:rPr>
        <w:t>,</w:t>
      </w:r>
      <w:r w:rsidRPr="000A39D8">
        <w:rPr>
          <w:rFonts w:ascii="Arial" w:hAnsi="Arial" w:cs="Arial"/>
          <w:b w:val="0"/>
          <w:sz w:val="22"/>
          <w:szCs w:val="22"/>
        </w:rPr>
        <w:t xml:space="preserve"> increasing its total interest to 57.42%.</w:t>
      </w:r>
    </w:p>
    <w:p w14:paraId="309500A6" w14:textId="77777777" w:rsidR="00B77D0B" w:rsidRPr="000A39D8" w:rsidRDefault="00B77D0B" w:rsidP="00B77D0B">
      <w:pPr>
        <w:autoSpaceDE w:val="0"/>
        <w:autoSpaceDN w:val="0"/>
        <w:adjustRightInd w:val="0"/>
        <w:rPr>
          <w:rFonts w:ascii="Arial" w:hAnsi="Arial"/>
          <w:color w:val="365F91" w:themeColor="accent1" w:themeShade="BF"/>
          <w:u w:val="single"/>
          <w:lang w:val="en-US"/>
        </w:rPr>
      </w:pPr>
    </w:p>
    <w:p w14:paraId="5F469E7E" w14:textId="77777777" w:rsidR="00B77D0B" w:rsidRPr="00DE235A" w:rsidRDefault="00B77D0B" w:rsidP="00B77D0B">
      <w:pPr>
        <w:autoSpaceDE w:val="0"/>
        <w:autoSpaceDN w:val="0"/>
        <w:adjustRightInd w:val="0"/>
        <w:rPr>
          <w:rFonts w:ascii="Arial" w:hAnsi="Arial"/>
          <w:color w:val="365F91" w:themeColor="accent1" w:themeShade="BF"/>
          <w:u w:val="single"/>
          <w:lang w:val="en-US"/>
        </w:rPr>
      </w:pPr>
      <w:r w:rsidRPr="00695452">
        <w:rPr>
          <w:rFonts w:ascii="Arial" w:hAnsi="Arial"/>
          <w:color w:val="365F91" w:themeColor="accent1" w:themeShade="BF"/>
          <w:u w:val="single"/>
          <w:lang w:val="en-US"/>
        </w:rPr>
        <w:t xml:space="preserve">Investment in </w:t>
      </w:r>
      <w:r w:rsidRPr="00DE235A">
        <w:rPr>
          <w:rFonts w:ascii="Arial" w:hAnsi="Arial"/>
          <w:color w:val="365F91" w:themeColor="accent1" w:themeShade="BF"/>
          <w:u w:val="single"/>
          <w:lang w:val="en-US"/>
        </w:rPr>
        <w:t>INCO Limited (“INCO”)</w:t>
      </w:r>
    </w:p>
    <w:p w14:paraId="333B3ED6" w14:textId="77777777" w:rsidR="00B77D0B" w:rsidRPr="00DE235A" w:rsidRDefault="00B77D0B" w:rsidP="00B77D0B">
      <w:pPr>
        <w:autoSpaceDE w:val="0"/>
        <w:autoSpaceDN w:val="0"/>
        <w:adjustRightInd w:val="0"/>
        <w:rPr>
          <w:rFonts w:ascii="Arial" w:hAnsi="Arial"/>
          <w:color w:val="365F91" w:themeColor="accent1" w:themeShade="BF"/>
          <w:u w:val="single"/>
          <w:lang w:val="en-US"/>
        </w:rPr>
      </w:pPr>
    </w:p>
    <w:p w14:paraId="775D1884" w14:textId="5770E44F" w:rsidR="00761F99" w:rsidRPr="00DA62BC" w:rsidRDefault="00761F99" w:rsidP="00761F99">
      <w:pPr>
        <w:pStyle w:val="1TtuloprincipalDF"/>
        <w:numPr>
          <w:ilvl w:val="0"/>
          <w:numId w:val="0"/>
        </w:numPr>
        <w:outlineLvl w:val="9"/>
        <w:rPr>
          <w:rFonts w:ascii="Arial" w:hAnsi="Arial" w:cs="Arial"/>
        </w:rPr>
      </w:pPr>
      <w:r w:rsidRPr="00DE235A">
        <w:rPr>
          <w:rFonts w:ascii="Arial" w:hAnsi="Arial" w:cs="Arial"/>
          <w:b w:val="0"/>
          <w:sz w:val="22"/>
          <w:szCs w:val="22"/>
        </w:rPr>
        <w:t xml:space="preserve">On January 25, 2021, </w:t>
      </w:r>
      <w:r>
        <w:rPr>
          <w:rFonts w:ascii="Arial" w:hAnsi="Arial" w:cs="Arial"/>
          <w:b w:val="0"/>
          <w:sz w:val="22"/>
          <w:szCs w:val="22"/>
        </w:rPr>
        <w:t>the</w:t>
      </w:r>
      <w:r w:rsidRPr="00DE235A">
        <w:rPr>
          <w:rFonts w:ascii="Arial" w:hAnsi="Arial" w:cs="Arial"/>
          <w:b w:val="0"/>
          <w:sz w:val="22"/>
          <w:szCs w:val="22"/>
        </w:rPr>
        <w:t xml:space="preserve"> </w:t>
      </w:r>
      <w:r>
        <w:rPr>
          <w:rFonts w:ascii="Arial" w:hAnsi="Arial" w:cs="Arial"/>
          <w:b w:val="0"/>
          <w:sz w:val="22"/>
          <w:szCs w:val="22"/>
        </w:rPr>
        <w:t>Company</w:t>
      </w:r>
      <w:r w:rsidRPr="00DE235A">
        <w:rPr>
          <w:rFonts w:ascii="Arial" w:hAnsi="Arial" w:cs="Arial"/>
          <w:b w:val="0"/>
          <w:sz w:val="22"/>
          <w:szCs w:val="22"/>
        </w:rPr>
        <w:t xml:space="preserve"> </w:t>
      </w:r>
      <w:r>
        <w:rPr>
          <w:rFonts w:ascii="Arial" w:hAnsi="Arial" w:cs="Arial"/>
          <w:b w:val="0"/>
          <w:sz w:val="22"/>
          <w:szCs w:val="22"/>
        </w:rPr>
        <w:t xml:space="preserve">acquired </w:t>
      </w:r>
      <w:r w:rsidRPr="00DE235A">
        <w:rPr>
          <w:rFonts w:ascii="Arial" w:hAnsi="Arial" w:cs="Arial"/>
          <w:b w:val="0"/>
          <w:sz w:val="22"/>
          <w:szCs w:val="22"/>
        </w:rPr>
        <w:t>8,571,427 series B ordinary shares</w:t>
      </w:r>
      <w:r>
        <w:rPr>
          <w:rFonts w:ascii="Arial" w:hAnsi="Arial" w:cs="Arial"/>
          <w:b w:val="0"/>
          <w:sz w:val="22"/>
          <w:szCs w:val="22"/>
        </w:rPr>
        <w:t xml:space="preserve"> </w:t>
      </w:r>
      <w:r w:rsidRPr="00DE235A">
        <w:rPr>
          <w:rFonts w:ascii="Arial" w:hAnsi="Arial" w:cs="Arial"/>
          <w:b w:val="0"/>
          <w:sz w:val="22"/>
          <w:szCs w:val="22"/>
        </w:rPr>
        <w:t xml:space="preserve">of INCO, a company that provides financial and administrative services to private schools, equivalent to 30% of the total stock capital </w:t>
      </w:r>
      <w:r>
        <w:rPr>
          <w:rFonts w:ascii="Arial" w:hAnsi="Arial" w:cs="Arial"/>
          <w:b w:val="0"/>
          <w:sz w:val="22"/>
          <w:szCs w:val="22"/>
        </w:rPr>
        <w:t>for R$ 25,000. See Note 9 for further information.</w:t>
      </w:r>
    </w:p>
    <w:p w14:paraId="5B7B2B80" w14:textId="77777777" w:rsidR="00B77D0B" w:rsidRPr="00695452" w:rsidRDefault="00B77D0B" w:rsidP="00B77D0B">
      <w:pPr>
        <w:pStyle w:val="1TtuloprincipalDF"/>
        <w:numPr>
          <w:ilvl w:val="0"/>
          <w:numId w:val="0"/>
        </w:numPr>
        <w:outlineLvl w:val="9"/>
        <w:rPr>
          <w:rFonts w:ascii="Arial" w:hAnsi="Arial"/>
        </w:rPr>
      </w:pPr>
    </w:p>
    <w:p w14:paraId="0F0F008C" w14:textId="77777777" w:rsidR="00B77D0B" w:rsidRPr="001C016A" w:rsidRDefault="00B77D0B" w:rsidP="00B77D0B">
      <w:pPr>
        <w:autoSpaceDE w:val="0"/>
        <w:autoSpaceDN w:val="0"/>
        <w:adjustRightInd w:val="0"/>
        <w:rPr>
          <w:rFonts w:ascii="Arial" w:hAnsi="Arial"/>
          <w:b/>
          <w:color w:val="365F91" w:themeColor="accent1" w:themeShade="BF"/>
          <w:u w:val="single"/>
          <w:lang w:val="en-US"/>
        </w:rPr>
      </w:pPr>
      <w:r w:rsidRPr="00A21E79">
        <w:rPr>
          <w:rFonts w:ascii="Arial" w:hAnsi="Arial"/>
          <w:color w:val="365F91" w:themeColor="accent1" w:themeShade="BF"/>
          <w:u w:val="single"/>
          <w:lang w:val="en-US"/>
        </w:rPr>
        <w:t xml:space="preserve">Acquisition of </w:t>
      </w:r>
      <w:r w:rsidRPr="00A27786">
        <w:rPr>
          <w:rFonts w:ascii="Arial" w:hAnsi="Arial"/>
          <w:color w:val="365F91" w:themeColor="accent1" w:themeShade="BF"/>
          <w:u w:val="single"/>
          <w:lang w:val="en-US"/>
        </w:rPr>
        <w:t>COC and Dom Bosco learning systems</w:t>
      </w:r>
    </w:p>
    <w:p w14:paraId="4D94BB99" w14:textId="191D8B8F" w:rsidR="00B77D0B" w:rsidRDefault="00B77D0B" w:rsidP="00B77D0B">
      <w:pPr>
        <w:pStyle w:val="1TtuloprincipalDF"/>
        <w:numPr>
          <w:ilvl w:val="0"/>
          <w:numId w:val="0"/>
        </w:numPr>
        <w:outlineLvl w:val="9"/>
        <w:rPr>
          <w:rFonts w:ascii="Arial" w:hAnsi="Arial"/>
          <w:b w:val="0"/>
          <w:sz w:val="22"/>
        </w:rPr>
      </w:pPr>
    </w:p>
    <w:p w14:paraId="5DEDB406" w14:textId="1734A28F" w:rsidR="00B77D0B" w:rsidRDefault="00B77D0B" w:rsidP="00B77D0B">
      <w:pPr>
        <w:pStyle w:val="1TtuloprincipalDF"/>
        <w:numPr>
          <w:ilvl w:val="0"/>
          <w:numId w:val="0"/>
        </w:numPr>
        <w:outlineLvl w:val="9"/>
        <w:rPr>
          <w:rFonts w:ascii="Arial" w:hAnsi="Arial" w:cs="Arial"/>
          <w:b w:val="0"/>
          <w:sz w:val="22"/>
          <w:szCs w:val="22"/>
        </w:rPr>
      </w:pPr>
      <w:r w:rsidRPr="00695452">
        <w:rPr>
          <w:rFonts w:ascii="Arial" w:hAnsi="Arial" w:cs="Arial"/>
          <w:b w:val="0"/>
          <w:sz w:val="22"/>
          <w:szCs w:val="22"/>
        </w:rPr>
        <w:t xml:space="preserve">On March 6, 2021, the Company </w:t>
      </w:r>
      <w:r w:rsidRPr="006C1828">
        <w:rPr>
          <w:rFonts w:ascii="Arial" w:hAnsi="Arial" w:cs="Arial"/>
          <w:b w:val="0"/>
          <w:sz w:val="22"/>
          <w:szCs w:val="22"/>
        </w:rPr>
        <w:t>announced that it entered into a definitive agreement (the “Purchase Agreement”)</w:t>
      </w:r>
      <w:r>
        <w:rPr>
          <w:rFonts w:ascii="Arial" w:hAnsi="Arial" w:cs="Arial"/>
          <w:b w:val="0"/>
          <w:sz w:val="22"/>
          <w:szCs w:val="22"/>
        </w:rPr>
        <w:t xml:space="preserve"> </w:t>
      </w:r>
      <w:r w:rsidRPr="006C1828">
        <w:rPr>
          <w:rFonts w:ascii="Arial" w:hAnsi="Arial" w:cs="Arial"/>
          <w:b w:val="0"/>
          <w:sz w:val="22"/>
          <w:szCs w:val="22"/>
        </w:rPr>
        <w:t>with Pearson Ed</w:t>
      </w:r>
      <w:r w:rsidRPr="005151D6">
        <w:rPr>
          <w:rFonts w:ascii="Arial" w:hAnsi="Arial" w:cs="Arial"/>
          <w:b w:val="0"/>
          <w:sz w:val="22"/>
          <w:szCs w:val="22"/>
        </w:rPr>
        <w:t xml:space="preserve">ucation do </w:t>
      </w:r>
      <w:proofErr w:type="spellStart"/>
      <w:r w:rsidRPr="005151D6">
        <w:rPr>
          <w:rFonts w:ascii="Arial" w:hAnsi="Arial" w:cs="Arial"/>
          <w:b w:val="0"/>
          <w:sz w:val="22"/>
          <w:szCs w:val="22"/>
        </w:rPr>
        <w:t>Brasil</w:t>
      </w:r>
      <w:proofErr w:type="spellEnd"/>
      <w:r w:rsidRPr="005151D6">
        <w:rPr>
          <w:rFonts w:ascii="Arial" w:hAnsi="Arial" w:cs="Arial"/>
          <w:b w:val="0"/>
          <w:sz w:val="22"/>
          <w:szCs w:val="22"/>
        </w:rPr>
        <w:t xml:space="preserve"> Ltda. (“Pearson”) to acquire COC and Dom Bosco, two</w:t>
      </w:r>
      <w:r>
        <w:rPr>
          <w:rFonts w:ascii="Arial" w:hAnsi="Arial" w:cs="Arial"/>
          <w:b w:val="0"/>
          <w:sz w:val="22"/>
          <w:szCs w:val="22"/>
        </w:rPr>
        <w:t xml:space="preserve"> </w:t>
      </w:r>
      <w:r w:rsidRPr="006C1828">
        <w:rPr>
          <w:rFonts w:ascii="Arial" w:hAnsi="Arial" w:cs="Arial"/>
          <w:b w:val="0"/>
          <w:sz w:val="22"/>
          <w:szCs w:val="22"/>
        </w:rPr>
        <w:t>important K-12 learning systems in Brazil, for R$920 million in cash.</w:t>
      </w:r>
    </w:p>
    <w:p w14:paraId="0320230C" w14:textId="77777777" w:rsidR="00B77D0B" w:rsidRDefault="00B77D0B" w:rsidP="00B77D0B">
      <w:pPr>
        <w:pStyle w:val="1TtuloprincipalDF"/>
        <w:numPr>
          <w:ilvl w:val="0"/>
          <w:numId w:val="0"/>
        </w:numPr>
        <w:outlineLvl w:val="9"/>
        <w:rPr>
          <w:rFonts w:ascii="Arial" w:hAnsi="Arial" w:cs="Arial"/>
          <w:b w:val="0"/>
          <w:sz w:val="22"/>
          <w:szCs w:val="22"/>
        </w:rPr>
      </w:pPr>
    </w:p>
    <w:p w14:paraId="02ED472C" w14:textId="77777777" w:rsidR="00B77D0B" w:rsidRPr="00695452" w:rsidRDefault="00B77D0B" w:rsidP="00B77D0B">
      <w:pPr>
        <w:pStyle w:val="1TtuloprincipalDF"/>
        <w:numPr>
          <w:ilvl w:val="0"/>
          <w:numId w:val="0"/>
        </w:numPr>
        <w:outlineLvl w:val="9"/>
        <w:rPr>
          <w:rFonts w:ascii="Arial" w:hAnsi="Arial" w:cs="Arial"/>
          <w:b w:val="0"/>
          <w:sz w:val="22"/>
          <w:szCs w:val="22"/>
        </w:rPr>
      </w:pPr>
      <w:r w:rsidRPr="00695452">
        <w:rPr>
          <w:rFonts w:ascii="Arial" w:hAnsi="Arial" w:cs="Arial"/>
          <w:b w:val="0"/>
          <w:sz w:val="22"/>
          <w:szCs w:val="22"/>
        </w:rPr>
        <w:t>COC and Dom Bosco have over 50 years of academic track record in Brazil, serving over 800</w:t>
      </w:r>
      <w:r>
        <w:rPr>
          <w:rFonts w:ascii="Arial" w:hAnsi="Arial" w:cs="Arial"/>
          <w:b w:val="0"/>
          <w:sz w:val="22"/>
          <w:szCs w:val="22"/>
        </w:rPr>
        <w:t xml:space="preserve"> </w:t>
      </w:r>
      <w:r w:rsidRPr="00695452">
        <w:rPr>
          <w:rFonts w:ascii="Arial" w:hAnsi="Arial" w:cs="Arial"/>
          <w:b w:val="0"/>
          <w:sz w:val="22"/>
          <w:szCs w:val="22"/>
        </w:rPr>
        <w:t>partner schools and around 210 thousand students in all regions of the country, from pre-K to</w:t>
      </w:r>
      <w:r>
        <w:rPr>
          <w:rFonts w:ascii="Arial" w:hAnsi="Arial" w:cs="Arial"/>
          <w:b w:val="0"/>
          <w:sz w:val="22"/>
          <w:szCs w:val="22"/>
        </w:rPr>
        <w:t xml:space="preserve"> </w:t>
      </w:r>
      <w:r w:rsidRPr="00695452">
        <w:rPr>
          <w:rFonts w:ascii="Arial" w:hAnsi="Arial" w:cs="Arial"/>
          <w:b w:val="0"/>
          <w:sz w:val="22"/>
          <w:szCs w:val="22"/>
        </w:rPr>
        <w:t>high school and pre-university. The brands have a strong presence in the Southeast region of</w:t>
      </w:r>
      <w:r>
        <w:rPr>
          <w:rFonts w:ascii="Arial" w:hAnsi="Arial" w:cs="Arial"/>
          <w:b w:val="0"/>
          <w:sz w:val="22"/>
          <w:szCs w:val="22"/>
        </w:rPr>
        <w:t xml:space="preserve"> </w:t>
      </w:r>
      <w:r w:rsidRPr="00695452">
        <w:rPr>
          <w:rFonts w:ascii="Arial" w:hAnsi="Arial" w:cs="Arial"/>
          <w:b w:val="0"/>
          <w:sz w:val="22"/>
          <w:szCs w:val="22"/>
        </w:rPr>
        <w:t>Brazil, especially in the state of São Paulo.</w:t>
      </w:r>
    </w:p>
    <w:p w14:paraId="63D02539" w14:textId="77777777" w:rsidR="00B77D0B" w:rsidRDefault="00B77D0B" w:rsidP="00B77D0B">
      <w:pPr>
        <w:pStyle w:val="1TtuloprincipalDF"/>
        <w:numPr>
          <w:ilvl w:val="0"/>
          <w:numId w:val="0"/>
        </w:numPr>
        <w:outlineLvl w:val="9"/>
        <w:rPr>
          <w:rFonts w:ascii="Arial" w:hAnsi="Arial" w:cs="Arial"/>
          <w:b w:val="0"/>
          <w:sz w:val="22"/>
          <w:szCs w:val="22"/>
        </w:rPr>
      </w:pPr>
      <w:r w:rsidRPr="00695452">
        <w:rPr>
          <w:rFonts w:ascii="Arial" w:hAnsi="Arial" w:cs="Arial"/>
          <w:b w:val="0"/>
          <w:sz w:val="22"/>
          <w:szCs w:val="22"/>
        </w:rPr>
        <w:t>Arco expects to accelerate the growth of COC and Dom Bosco by updating their content and</w:t>
      </w:r>
      <w:r>
        <w:rPr>
          <w:rFonts w:ascii="Arial" w:hAnsi="Arial" w:cs="Arial"/>
          <w:b w:val="0"/>
          <w:sz w:val="22"/>
          <w:szCs w:val="22"/>
        </w:rPr>
        <w:t xml:space="preserve"> </w:t>
      </w:r>
      <w:r w:rsidRPr="00695452">
        <w:rPr>
          <w:rFonts w:ascii="Arial" w:hAnsi="Arial" w:cs="Arial"/>
          <w:b w:val="0"/>
          <w:sz w:val="22"/>
          <w:szCs w:val="22"/>
        </w:rPr>
        <w:t>technology, improving distribution and customer service capabilities, as well as to cross-sell</w:t>
      </w:r>
      <w:r>
        <w:rPr>
          <w:rFonts w:ascii="Arial" w:hAnsi="Arial" w:cs="Arial"/>
          <w:b w:val="0"/>
          <w:sz w:val="22"/>
          <w:szCs w:val="22"/>
        </w:rPr>
        <w:t xml:space="preserve"> </w:t>
      </w:r>
      <w:r w:rsidRPr="00695452">
        <w:rPr>
          <w:rFonts w:ascii="Arial" w:hAnsi="Arial" w:cs="Arial"/>
          <w:b w:val="0"/>
          <w:sz w:val="22"/>
          <w:szCs w:val="22"/>
        </w:rPr>
        <w:t>supplemental solutions within the COC and Dom Bosco partner school base.</w:t>
      </w:r>
    </w:p>
    <w:p w14:paraId="4330DC0F" w14:textId="77777777" w:rsidR="00B77D0B" w:rsidRDefault="00B77D0B" w:rsidP="00B77D0B">
      <w:pPr>
        <w:pStyle w:val="1TtuloprincipalDF"/>
        <w:numPr>
          <w:ilvl w:val="0"/>
          <w:numId w:val="0"/>
        </w:numPr>
        <w:outlineLvl w:val="9"/>
        <w:rPr>
          <w:rFonts w:ascii="Arial" w:hAnsi="Arial" w:cs="Arial"/>
          <w:b w:val="0"/>
          <w:sz w:val="22"/>
          <w:szCs w:val="22"/>
        </w:rPr>
      </w:pPr>
    </w:p>
    <w:p w14:paraId="44771446" w14:textId="77EFB15D" w:rsidR="00B77D0B" w:rsidRPr="00695452" w:rsidRDefault="00B77D0B" w:rsidP="00B77D0B">
      <w:pPr>
        <w:pStyle w:val="1TtuloprincipalDF"/>
        <w:numPr>
          <w:ilvl w:val="0"/>
          <w:numId w:val="0"/>
        </w:numPr>
        <w:outlineLvl w:val="9"/>
        <w:rPr>
          <w:rFonts w:ascii="Arial" w:hAnsi="Arial" w:cs="Arial"/>
          <w:b w:val="0"/>
          <w:sz w:val="22"/>
          <w:szCs w:val="22"/>
        </w:rPr>
      </w:pPr>
      <w:r w:rsidRPr="00695452">
        <w:rPr>
          <w:rFonts w:ascii="Arial" w:hAnsi="Arial" w:cs="Arial"/>
          <w:b w:val="0"/>
          <w:sz w:val="22"/>
          <w:szCs w:val="22"/>
        </w:rPr>
        <w:t>Pursuant to the Purchase Agreement, Arco will acquire 100% of COC and Dom Bosco learning</w:t>
      </w:r>
      <w:r>
        <w:rPr>
          <w:rFonts w:ascii="Arial" w:hAnsi="Arial" w:cs="Arial"/>
          <w:b w:val="0"/>
          <w:sz w:val="22"/>
          <w:szCs w:val="22"/>
        </w:rPr>
        <w:t xml:space="preserve"> </w:t>
      </w:r>
      <w:r w:rsidRPr="00695452">
        <w:rPr>
          <w:rFonts w:ascii="Arial" w:hAnsi="Arial" w:cs="Arial"/>
          <w:b w:val="0"/>
          <w:sz w:val="22"/>
          <w:szCs w:val="22"/>
        </w:rPr>
        <w:t>systems for R$920 million in cash, equivalent to 14.4x 2020 EBITDA, with (</w:t>
      </w:r>
      <w:proofErr w:type="spellStart"/>
      <w:r w:rsidRPr="00695452">
        <w:rPr>
          <w:rFonts w:ascii="Arial" w:hAnsi="Arial" w:cs="Arial"/>
          <w:b w:val="0"/>
          <w:sz w:val="22"/>
          <w:szCs w:val="22"/>
        </w:rPr>
        <w:t>i</w:t>
      </w:r>
      <w:proofErr w:type="spellEnd"/>
      <w:r w:rsidRPr="00695452">
        <w:rPr>
          <w:rFonts w:ascii="Arial" w:hAnsi="Arial" w:cs="Arial"/>
          <w:b w:val="0"/>
          <w:sz w:val="22"/>
          <w:szCs w:val="22"/>
        </w:rPr>
        <w:t>) 80% of the</w:t>
      </w:r>
      <w:r>
        <w:rPr>
          <w:rFonts w:ascii="Arial" w:hAnsi="Arial" w:cs="Arial"/>
          <w:b w:val="0"/>
          <w:sz w:val="22"/>
          <w:szCs w:val="22"/>
        </w:rPr>
        <w:t xml:space="preserve"> </w:t>
      </w:r>
      <w:r w:rsidRPr="00695452">
        <w:rPr>
          <w:rFonts w:ascii="Arial" w:hAnsi="Arial" w:cs="Arial"/>
          <w:b w:val="0"/>
          <w:sz w:val="22"/>
          <w:szCs w:val="22"/>
        </w:rPr>
        <w:t>purchase price payable at the time of closing, and (ii) the remaining 20% of the purchase price</w:t>
      </w:r>
      <w:r>
        <w:rPr>
          <w:rFonts w:ascii="Arial" w:hAnsi="Arial" w:cs="Arial"/>
          <w:b w:val="0"/>
          <w:sz w:val="22"/>
          <w:szCs w:val="22"/>
        </w:rPr>
        <w:t xml:space="preserve"> </w:t>
      </w:r>
      <w:r w:rsidRPr="00695452">
        <w:rPr>
          <w:rFonts w:ascii="Arial" w:hAnsi="Arial" w:cs="Arial"/>
          <w:b w:val="0"/>
          <w:sz w:val="22"/>
          <w:szCs w:val="22"/>
        </w:rPr>
        <w:t>payable on the first anniversary of the closing date, as adjusted. The transaction also includes</w:t>
      </w:r>
      <w:r>
        <w:rPr>
          <w:rFonts w:ascii="Arial" w:hAnsi="Arial" w:cs="Arial"/>
          <w:b w:val="0"/>
          <w:sz w:val="22"/>
          <w:szCs w:val="22"/>
        </w:rPr>
        <w:t xml:space="preserve"> </w:t>
      </w:r>
      <w:r w:rsidRPr="00695452">
        <w:rPr>
          <w:rFonts w:ascii="Arial" w:hAnsi="Arial" w:cs="Arial"/>
          <w:b w:val="0"/>
          <w:sz w:val="22"/>
          <w:szCs w:val="22"/>
        </w:rPr>
        <w:t>an agreement with Pearson to distribute some supplemental educational solutions for K-12</w:t>
      </w:r>
      <w:r>
        <w:rPr>
          <w:rFonts w:ascii="Arial" w:hAnsi="Arial" w:cs="Arial"/>
          <w:b w:val="0"/>
          <w:sz w:val="22"/>
          <w:szCs w:val="22"/>
        </w:rPr>
        <w:t xml:space="preserve"> </w:t>
      </w:r>
      <w:r w:rsidRPr="00695452">
        <w:rPr>
          <w:rFonts w:ascii="Arial" w:hAnsi="Arial" w:cs="Arial"/>
          <w:b w:val="0"/>
          <w:sz w:val="22"/>
          <w:szCs w:val="22"/>
        </w:rPr>
        <w:t>schools in Brazil.</w:t>
      </w:r>
    </w:p>
    <w:p w14:paraId="27519FB1" w14:textId="77777777" w:rsidR="00B77D0B" w:rsidRDefault="00B77D0B" w:rsidP="00B77D0B">
      <w:pPr>
        <w:pStyle w:val="1TtuloprincipalDF"/>
        <w:numPr>
          <w:ilvl w:val="0"/>
          <w:numId w:val="0"/>
        </w:numPr>
        <w:outlineLvl w:val="9"/>
        <w:rPr>
          <w:rFonts w:ascii="Arial" w:hAnsi="Arial" w:cs="Arial"/>
          <w:b w:val="0"/>
          <w:sz w:val="22"/>
          <w:szCs w:val="22"/>
        </w:rPr>
      </w:pPr>
    </w:p>
    <w:p w14:paraId="0168101D" w14:textId="417447B4" w:rsidR="00B77D0B" w:rsidRPr="00A21E79" w:rsidRDefault="00B77D0B" w:rsidP="00B77D0B">
      <w:pPr>
        <w:pStyle w:val="1TtuloprincipalDF"/>
        <w:numPr>
          <w:ilvl w:val="0"/>
          <w:numId w:val="0"/>
        </w:numPr>
        <w:outlineLvl w:val="9"/>
        <w:rPr>
          <w:rFonts w:ascii="Arial" w:hAnsi="Arial"/>
          <w:b w:val="0"/>
          <w:color w:val="365F91" w:themeColor="accent1" w:themeShade="BF"/>
          <w:sz w:val="22"/>
          <w:u w:val="single"/>
        </w:rPr>
      </w:pPr>
      <w:r w:rsidRPr="00695452">
        <w:rPr>
          <w:rFonts w:ascii="Arial" w:hAnsi="Arial" w:cs="Arial"/>
          <w:b w:val="0"/>
          <w:sz w:val="22"/>
          <w:szCs w:val="22"/>
        </w:rPr>
        <w:t>This transaction is not subject to any shareholder approvals, but is subject to</w:t>
      </w:r>
      <w:r>
        <w:rPr>
          <w:rFonts w:ascii="Arial" w:hAnsi="Arial" w:cs="Arial"/>
          <w:b w:val="0"/>
          <w:sz w:val="22"/>
          <w:szCs w:val="22"/>
        </w:rPr>
        <w:t xml:space="preserve"> </w:t>
      </w:r>
      <w:r w:rsidRPr="00695452">
        <w:rPr>
          <w:rFonts w:ascii="Arial" w:hAnsi="Arial" w:cs="Arial"/>
          <w:b w:val="0"/>
          <w:sz w:val="22"/>
          <w:szCs w:val="22"/>
        </w:rPr>
        <w:t>customary</w:t>
      </w:r>
      <w:r>
        <w:rPr>
          <w:rFonts w:ascii="Arial" w:hAnsi="Arial" w:cs="Arial"/>
          <w:b w:val="0"/>
          <w:sz w:val="22"/>
          <w:szCs w:val="22"/>
        </w:rPr>
        <w:t xml:space="preserve"> </w:t>
      </w:r>
      <w:r w:rsidRPr="00695452">
        <w:rPr>
          <w:rFonts w:ascii="Arial" w:hAnsi="Arial" w:cs="Arial"/>
          <w:b w:val="0"/>
          <w:sz w:val="22"/>
          <w:szCs w:val="22"/>
        </w:rPr>
        <w:t>closing conditions, including Brazilian antitrust approvals.</w:t>
      </w:r>
      <w:r w:rsidRPr="00695452">
        <w:rPr>
          <w:rFonts w:ascii="Arial" w:hAnsi="Arial" w:cs="Arial"/>
          <w:b w:val="0"/>
          <w:sz w:val="22"/>
          <w:szCs w:val="22"/>
        </w:rPr>
        <w:cr/>
      </w:r>
    </w:p>
    <w:p w14:paraId="103ECE9A" w14:textId="62994289" w:rsidR="00B77D0B" w:rsidRPr="001C016A" w:rsidRDefault="00B77D0B" w:rsidP="00B77D0B">
      <w:pPr>
        <w:autoSpaceDE w:val="0"/>
        <w:autoSpaceDN w:val="0"/>
        <w:adjustRightInd w:val="0"/>
        <w:rPr>
          <w:rFonts w:ascii="Arial" w:hAnsi="Arial"/>
          <w:b/>
          <w:color w:val="365F91" w:themeColor="accent1" w:themeShade="BF"/>
          <w:u w:val="single"/>
          <w:lang w:val="en-US"/>
        </w:rPr>
      </w:pPr>
      <w:r w:rsidRPr="00A21E79">
        <w:rPr>
          <w:rFonts w:ascii="Arial" w:hAnsi="Arial"/>
          <w:color w:val="365F91" w:themeColor="accent1" w:themeShade="BF"/>
          <w:u w:val="single"/>
          <w:lang w:val="en-US"/>
        </w:rPr>
        <w:t>Acquisition of Me</w:t>
      </w:r>
      <w:r>
        <w:rPr>
          <w:rFonts w:ascii="Arial" w:hAnsi="Arial"/>
          <w:color w:val="365F91" w:themeColor="accent1" w:themeShade="BF"/>
          <w:u w:val="single"/>
          <w:lang w:val="en-US"/>
        </w:rPr>
        <w:t xml:space="preserve"> </w:t>
      </w:r>
      <w:r w:rsidRPr="00A21E79">
        <w:rPr>
          <w:rFonts w:ascii="Arial" w:hAnsi="Arial"/>
          <w:color w:val="365F91" w:themeColor="accent1" w:themeShade="BF"/>
          <w:u w:val="single"/>
          <w:lang w:val="en-US"/>
        </w:rPr>
        <w:t>Salva</w:t>
      </w:r>
      <w:r>
        <w:rPr>
          <w:rFonts w:ascii="Arial" w:hAnsi="Arial"/>
          <w:color w:val="365F91" w:themeColor="accent1" w:themeShade="BF"/>
          <w:u w:val="single"/>
          <w:lang w:val="en-US"/>
        </w:rPr>
        <w:t>!</w:t>
      </w:r>
    </w:p>
    <w:p w14:paraId="5488A7E9" w14:textId="2046403A" w:rsidR="00B77D0B" w:rsidRDefault="00B77D0B" w:rsidP="00B77D0B">
      <w:pPr>
        <w:pStyle w:val="1TtuloprincipalDF"/>
        <w:numPr>
          <w:ilvl w:val="0"/>
          <w:numId w:val="0"/>
        </w:numPr>
        <w:outlineLvl w:val="9"/>
        <w:rPr>
          <w:rFonts w:ascii="Arial" w:hAnsi="Arial"/>
          <w:b w:val="0"/>
          <w:sz w:val="22"/>
        </w:rPr>
      </w:pPr>
    </w:p>
    <w:p w14:paraId="199E834E" w14:textId="1D2C4979" w:rsidR="00B77D0B" w:rsidRDefault="00B77D0B" w:rsidP="00B77D0B">
      <w:pPr>
        <w:pStyle w:val="1TtuloprincipalDF"/>
        <w:numPr>
          <w:ilvl w:val="0"/>
          <w:numId w:val="0"/>
        </w:numPr>
        <w:outlineLvl w:val="9"/>
        <w:rPr>
          <w:rFonts w:ascii="Arial" w:hAnsi="Arial"/>
          <w:b w:val="0"/>
          <w:sz w:val="22"/>
        </w:rPr>
      </w:pPr>
      <w:r w:rsidRPr="00644762">
        <w:rPr>
          <w:rFonts w:ascii="Arial" w:hAnsi="Arial"/>
          <w:b w:val="0"/>
          <w:sz w:val="22"/>
        </w:rPr>
        <w:t>On March 12, 2021</w:t>
      </w:r>
      <w:r w:rsidRPr="00990EAC">
        <w:rPr>
          <w:rFonts w:ascii="Arial" w:hAnsi="Arial"/>
          <w:b w:val="0"/>
          <w:sz w:val="22"/>
        </w:rPr>
        <w:t>, the Company announced that it ha</w:t>
      </w:r>
      <w:r w:rsidR="0040766E">
        <w:rPr>
          <w:rFonts w:ascii="Arial" w:hAnsi="Arial"/>
          <w:b w:val="0"/>
          <w:sz w:val="22"/>
        </w:rPr>
        <w:t>d</w:t>
      </w:r>
      <w:r w:rsidRPr="00990EAC">
        <w:rPr>
          <w:rFonts w:ascii="Arial" w:hAnsi="Arial"/>
          <w:b w:val="0"/>
          <w:sz w:val="22"/>
        </w:rPr>
        <w:t xml:space="preserve"> acquired Me </w:t>
      </w:r>
      <w:proofErr w:type="gramStart"/>
      <w:r w:rsidRPr="00990EAC">
        <w:rPr>
          <w:rFonts w:ascii="Arial" w:hAnsi="Arial"/>
          <w:b w:val="0"/>
          <w:sz w:val="22"/>
        </w:rPr>
        <w:t>Salva!,</w:t>
      </w:r>
      <w:proofErr w:type="gramEnd"/>
      <w:r w:rsidRPr="00990EAC">
        <w:rPr>
          <w:rFonts w:ascii="Arial" w:hAnsi="Arial"/>
          <w:b w:val="0"/>
          <w:sz w:val="22"/>
        </w:rPr>
        <w:t xml:space="preserve"> an online educational solution that prepares</w:t>
      </w:r>
      <w:r>
        <w:rPr>
          <w:rFonts w:ascii="Arial" w:hAnsi="Arial"/>
          <w:b w:val="0"/>
          <w:sz w:val="22"/>
        </w:rPr>
        <w:t xml:space="preserve"> </w:t>
      </w:r>
      <w:r w:rsidRPr="00644762">
        <w:rPr>
          <w:rFonts w:ascii="Arial" w:hAnsi="Arial"/>
          <w:b w:val="0"/>
          <w:sz w:val="22"/>
        </w:rPr>
        <w:t>students to be admitted to the best universities in Brazil.</w:t>
      </w:r>
      <w:r w:rsidRPr="006C3126">
        <w:rPr>
          <w:rFonts w:ascii="Arial" w:hAnsi="Arial"/>
          <w:b w:val="0"/>
          <w:sz w:val="22"/>
        </w:rPr>
        <w:t xml:space="preserve"> </w:t>
      </w:r>
    </w:p>
    <w:p w14:paraId="71200779" w14:textId="4AEDCFB5" w:rsidR="00B77D0B" w:rsidRDefault="00B77D0B" w:rsidP="00B77D0B">
      <w:pPr>
        <w:pStyle w:val="1TtuloprincipalDF"/>
        <w:numPr>
          <w:ilvl w:val="0"/>
          <w:numId w:val="0"/>
        </w:numPr>
        <w:outlineLvl w:val="9"/>
        <w:rPr>
          <w:rFonts w:ascii="Arial" w:hAnsi="Arial"/>
          <w:b w:val="0"/>
          <w:sz w:val="22"/>
        </w:rPr>
      </w:pPr>
    </w:p>
    <w:p w14:paraId="74CB9960" w14:textId="512C4372" w:rsidR="00B77D0B" w:rsidRDefault="00B77D0B" w:rsidP="00B77D0B">
      <w:pPr>
        <w:pStyle w:val="1TtuloprincipalDF"/>
        <w:numPr>
          <w:ilvl w:val="0"/>
          <w:numId w:val="0"/>
        </w:numPr>
        <w:outlineLvl w:val="9"/>
        <w:rPr>
          <w:rFonts w:ascii="Arial" w:hAnsi="Arial"/>
          <w:b w:val="0"/>
          <w:sz w:val="22"/>
        </w:rPr>
      </w:pPr>
      <w:r w:rsidRPr="00644762">
        <w:rPr>
          <w:rFonts w:ascii="Arial" w:hAnsi="Arial"/>
          <w:b w:val="0"/>
          <w:sz w:val="22"/>
        </w:rPr>
        <w:t xml:space="preserve">Me Salva! was founded in 2011 </w:t>
      </w:r>
      <w:r w:rsidRPr="00990EAC">
        <w:rPr>
          <w:rFonts w:ascii="Arial" w:hAnsi="Arial"/>
          <w:b w:val="0"/>
          <w:sz w:val="22"/>
        </w:rPr>
        <w:t xml:space="preserve">with the mission of helping students to </w:t>
      </w:r>
      <w:r w:rsidRPr="006C3126">
        <w:rPr>
          <w:rFonts w:ascii="Arial" w:hAnsi="Arial"/>
          <w:b w:val="0"/>
          <w:sz w:val="22"/>
        </w:rPr>
        <w:t xml:space="preserve">improve their ENEM scores and to be admitted to the </w:t>
      </w:r>
      <w:r w:rsidRPr="0038501A">
        <w:rPr>
          <w:rFonts w:ascii="Arial" w:hAnsi="Arial"/>
          <w:b w:val="0"/>
          <w:sz w:val="22"/>
        </w:rPr>
        <w:t>best universities in the country. The online solution</w:t>
      </w:r>
      <w:r w:rsidR="007372DC">
        <w:rPr>
          <w:rFonts w:ascii="Arial" w:hAnsi="Arial"/>
          <w:b w:val="0"/>
          <w:sz w:val="22"/>
        </w:rPr>
        <w:t>s pl</w:t>
      </w:r>
      <w:r w:rsidR="00E669A1">
        <w:rPr>
          <w:rFonts w:ascii="Arial" w:hAnsi="Arial"/>
          <w:b w:val="0"/>
          <w:sz w:val="22"/>
        </w:rPr>
        <w:t>a</w:t>
      </w:r>
      <w:r w:rsidR="007372DC">
        <w:rPr>
          <w:rFonts w:ascii="Arial" w:hAnsi="Arial"/>
          <w:b w:val="0"/>
          <w:sz w:val="22"/>
        </w:rPr>
        <w:t>tform</w:t>
      </w:r>
      <w:r w:rsidRPr="0038501A">
        <w:rPr>
          <w:rFonts w:ascii="Arial" w:hAnsi="Arial"/>
          <w:b w:val="0"/>
          <w:sz w:val="22"/>
        </w:rPr>
        <w:t xml:space="preserve"> offers recorded and live video classes, comprehensive exercises, essay writing </w:t>
      </w:r>
      <w:r w:rsidRPr="00AA49EA">
        <w:rPr>
          <w:rFonts w:ascii="Arial" w:hAnsi="Arial"/>
          <w:b w:val="0"/>
          <w:sz w:val="22"/>
        </w:rPr>
        <w:t xml:space="preserve">tools, assessment tests, 1-on-1 tutoring and personalized study plans. </w:t>
      </w:r>
    </w:p>
    <w:p w14:paraId="41C7F1C9" w14:textId="77777777" w:rsidR="00B77D0B" w:rsidRDefault="00B77D0B" w:rsidP="00B77D0B">
      <w:pPr>
        <w:pStyle w:val="1TtuloprincipalDF"/>
        <w:numPr>
          <w:ilvl w:val="0"/>
          <w:numId w:val="0"/>
        </w:numPr>
        <w:outlineLvl w:val="9"/>
        <w:rPr>
          <w:rFonts w:ascii="Arial" w:hAnsi="Arial"/>
          <w:b w:val="0"/>
          <w:sz w:val="22"/>
        </w:rPr>
      </w:pPr>
    </w:p>
    <w:p w14:paraId="2E9373E1" w14:textId="5E7999D6" w:rsidR="00B77D0B" w:rsidRDefault="00B77D0B" w:rsidP="00B77D0B">
      <w:pPr>
        <w:pStyle w:val="1TtuloprincipalDF"/>
        <w:numPr>
          <w:ilvl w:val="0"/>
          <w:numId w:val="0"/>
        </w:numPr>
        <w:outlineLvl w:val="9"/>
        <w:rPr>
          <w:rFonts w:ascii="Arial" w:hAnsi="Arial"/>
          <w:b w:val="0"/>
          <w:sz w:val="22"/>
        </w:rPr>
      </w:pPr>
      <w:r w:rsidRPr="00644762">
        <w:rPr>
          <w:rFonts w:ascii="Arial" w:hAnsi="Arial"/>
          <w:b w:val="0"/>
          <w:sz w:val="22"/>
        </w:rPr>
        <w:t>This transaction expands Arco’s supplemental solutions portfolio to tes</w:t>
      </w:r>
      <w:r w:rsidRPr="00990EAC">
        <w:rPr>
          <w:rFonts w:ascii="Arial" w:hAnsi="Arial"/>
          <w:b w:val="0"/>
          <w:sz w:val="22"/>
        </w:rPr>
        <w:t xml:space="preserve">t prep and tutoring, </w:t>
      </w:r>
      <w:r w:rsidRPr="0038501A">
        <w:rPr>
          <w:rFonts w:ascii="Arial" w:hAnsi="Arial"/>
          <w:b w:val="0"/>
          <w:sz w:val="22"/>
        </w:rPr>
        <w:t>with an estimated addressable market of R$5 billion and favorable growth prospects.</w:t>
      </w:r>
      <w:r>
        <w:rPr>
          <w:rFonts w:ascii="Arial" w:hAnsi="Arial"/>
          <w:b w:val="0"/>
          <w:sz w:val="22"/>
        </w:rPr>
        <w:t xml:space="preserve"> </w:t>
      </w:r>
      <w:r w:rsidRPr="00644762">
        <w:rPr>
          <w:rFonts w:ascii="Arial" w:hAnsi="Arial"/>
          <w:b w:val="0"/>
          <w:sz w:val="22"/>
        </w:rPr>
        <w:t xml:space="preserve">The deal rationale relies on accelerating Me </w:t>
      </w:r>
      <w:proofErr w:type="spellStart"/>
      <w:r w:rsidRPr="00644762">
        <w:rPr>
          <w:rFonts w:ascii="Arial" w:hAnsi="Arial"/>
          <w:b w:val="0"/>
          <w:sz w:val="22"/>
        </w:rPr>
        <w:t>Salva!’s</w:t>
      </w:r>
      <w:proofErr w:type="spellEnd"/>
      <w:r w:rsidRPr="00644762">
        <w:rPr>
          <w:rFonts w:ascii="Arial" w:hAnsi="Arial"/>
          <w:b w:val="0"/>
          <w:sz w:val="22"/>
        </w:rPr>
        <w:t xml:space="preserve"> growth by leveraging Arco’s resources,</w:t>
      </w:r>
      <w:r w:rsidRPr="006C3126">
        <w:rPr>
          <w:rFonts w:ascii="Arial" w:hAnsi="Arial"/>
          <w:b w:val="0"/>
          <w:sz w:val="22"/>
        </w:rPr>
        <w:t xml:space="preserve"> </w:t>
      </w:r>
      <w:r w:rsidRPr="0038501A">
        <w:rPr>
          <w:rFonts w:ascii="Arial" w:hAnsi="Arial"/>
          <w:b w:val="0"/>
          <w:sz w:val="22"/>
        </w:rPr>
        <w:t>and strengthening Arco’s B2B2C winning factors with new digital capabilities.</w:t>
      </w:r>
      <w:r w:rsidR="008E0D77">
        <w:rPr>
          <w:rFonts w:ascii="Arial" w:hAnsi="Arial"/>
          <w:b w:val="0"/>
          <w:sz w:val="22"/>
        </w:rPr>
        <w:t xml:space="preserve"> See Note 3</w:t>
      </w:r>
      <w:r w:rsidR="00892E16">
        <w:rPr>
          <w:rFonts w:ascii="Arial" w:hAnsi="Arial"/>
          <w:b w:val="0"/>
          <w:sz w:val="22"/>
        </w:rPr>
        <w:t xml:space="preserve"> </w:t>
      </w:r>
      <w:r w:rsidR="008E0D77">
        <w:rPr>
          <w:rFonts w:ascii="Arial" w:hAnsi="Arial"/>
          <w:b w:val="0"/>
          <w:sz w:val="22"/>
        </w:rPr>
        <w:t>for further information.</w:t>
      </w:r>
    </w:p>
    <w:p w14:paraId="7F35832D" w14:textId="532120FD" w:rsidR="00522F6F" w:rsidRDefault="00522F6F" w:rsidP="00522F6F">
      <w:pPr>
        <w:autoSpaceDE w:val="0"/>
        <w:autoSpaceDN w:val="0"/>
        <w:adjustRightInd w:val="0"/>
        <w:rPr>
          <w:rFonts w:ascii="Arial" w:hAnsi="Arial"/>
          <w:b/>
          <w:color w:val="FF0000"/>
          <w:u w:val="single"/>
          <w:lang w:val="en-US"/>
        </w:rPr>
      </w:pPr>
    </w:p>
    <w:p w14:paraId="38FB5E6E" w14:textId="2619EFF5" w:rsidR="00DC0A4F" w:rsidRDefault="00DC0A4F" w:rsidP="00522F6F">
      <w:pPr>
        <w:autoSpaceDE w:val="0"/>
        <w:autoSpaceDN w:val="0"/>
        <w:adjustRightInd w:val="0"/>
        <w:rPr>
          <w:rFonts w:ascii="Arial" w:hAnsi="Arial"/>
          <w:b/>
          <w:color w:val="FF0000"/>
          <w:u w:val="single"/>
          <w:lang w:val="en-US"/>
        </w:rPr>
      </w:pPr>
    </w:p>
    <w:bookmarkEnd w:id="1"/>
    <w:p w14:paraId="32CCC6A2" w14:textId="77777777" w:rsidR="00CF073F" w:rsidRPr="00FC34CC" w:rsidRDefault="00CF073F" w:rsidP="00E669A1">
      <w:pPr>
        <w:pStyle w:val="ListParagraph"/>
        <w:numPr>
          <w:ilvl w:val="0"/>
          <w:numId w:val="69"/>
        </w:numPr>
        <w:ind w:left="426" w:hanging="426"/>
        <w:rPr>
          <w:rFonts w:ascii="Arial" w:hAnsi="Arial" w:cs="Arial"/>
          <w:b/>
          <w:bCs/>
          <w:szCs w:val="22"/>
          <w:lang w:val="en-US"/>
        </w:rPr>
      </w:pPr>
      <w:r w:rsidRPr="00FC34CC">
        <w:rPr>
          <w:rFonts w:ascii="Arial" w:hAnsi="Arial"/>
          <w:b/>
          <w:bCs/>
          <w:color w:val="365F91" w:themeColor="accent1" w:themeShade="BF"/>
          <w:lang w:val="en-US"/>
        </w:rPr>
        <w:t>Information related to Covid-19 pandemic</w:t>
      </w:r>
    </w:p>
    <w:p w14:paraId="74ECF43D" w14:textId="715EB290" w:rsidR="00CF073F" w:rsidRPr="00FC34CC" w:rsidRDefault="00CF073F" w:rsidP="00CF073F">
      <w:pPr>
        <w:pStyle w:val="ListParagraph"/>
        <w:ind w:left="426"/>
        <w:rPr>
          <w:rFonts w:ascii="Arial" w:hAnsi="Arial"/>
          <w:b/>
          <w:bCs/>
          <w:color w:val="365F91" w:themeColor="accent1" w:themeShade="BF"/>
          <w:lang w:val="en-US"/>
        </w:rPr>
      </w:pPr>
    </w:p>
    <w:p w14:paraId="79A52673" w14:textId="41B0DD1C" w:rsidR="00436FEE" w:rsidRDefault="00436FEE" w:rsidP="00436FEE">
      <w:pPr>
        <w:rPr>
          <w:rFonts w:ascii="Arial" w:hAnsi="Arial" w:cs="Arial"/>
          <w:szCs w:val="22"/>
          <w:lang w:val="en-US"/>
        </w:rPr>
      </w:pPr>
      <w:r w:rsidRPr="006302F5">
        <w:rPr>
          <w:rFonts w:ascii="Arial" w:hAnsi="Arial" w:cs="Arial"/>
          <w:szCs w:val="22"/>
          <w:lang w:val="en-US"/>
        </w:rPr>
        <w:t>In January 202</w:t>
      </w:r>
      <w:r>
        <w:rPr>
          <w:rFonts w:ascii="Arial" w:hAnsi="Arial" w:cs="Arial"/>
          <w:szCs w:val="22"/>
          <w:lang w:val="en-US"/>
        </w:rPr>
        <w:t>1</w:t>
      </w:r>
      <w:r w:rsidRPr="006302F5">
        <w:rPr>
          <w:rFonts w:ascii="Arial" w:hAnsi="Arial" w:cs="Arial"/>
          <w:szCs w:val="22"/>
          <w:lang w:val="en-US"/>
        </w:rPr>
        <w:t xml:space="preserve">, the </w:t>
      </w:r>
      <w:r>
        <w:rPr>
          <w:rFonts w:ascii="Arial" w:hAnsi="Arial" w:cs="Arial"/>
          <w:szCs w:val="22"/>
          <w:lang w:val="en-US"/>
        </w:rPr>
        <w:t xml:space="preserve">COVID </w:t>
      </w:r>
      <w:r w:rsidRPr="006302F5">
        <w:rPr>
          <w:rFonts w:ascii="Arial" w:hAnsi="Arial" w:cs="Arial"/>
          <w:szCs w:val="22"/>
          <w:lang w:val="en-US"/>
        </w:rPr>
        <w:t>vaccine began to be applied in Brazil. Vaccination started with the priority groups: health workers, the elderly, the disabled and indigenous villagers. Although there is no exact date for application in 100% of the population, expectations are for 2022.</w:t>
      </w:r>
      <w:r w:rsidRPr="008478B3">
        <w:rPr>
          <w:rFonts w:ascii="Arial" w:hAnsi="Arial" w:cs="Arial"/>
          <w:szCs w:val="22"/>
          <w:lang w:val="en-US"/>
        </w:rPr>
        <w:t xml:space="preserve"> </w:t>
      </w:r>
    </w:p>
    <w:p w14:paraId="4FC11299" w14:textId="77777777" w:rsidR="00436FEE" w:rsidRDefault="00436FEE" w:rsidP="00436FEE">
      <w:pPr>
        <w:rPr>
          <w:rFonts w:ascii="Arial" w:hAnsi="Arial" w:cs="Arial"/>
          <w:szCs w:val="22"/>
          <w:lang w:val="en-US"/>
        </w:rPr>
      </w:pPr>
    </w:p>
    <w:p w14:paraId="56EDFB03" w14:textId="7637D7BE" w:rsidR="00436FEE" w:rsidRPr="008478B3" w:rsidRDefault="00436FEE" w:rsidP="00436FEE">
      <w:pPr>
        <w:rPr>
          <w:rFonts w:ascii="Arial" w:hAnsi="Arial" w:cs="Arial"/>
          <w:szCs w:val="22"/>
          <w:lang w:val="en-US"/>
        </w:rPr>
      </w:pPr>
      <w:r w:rsidRPr="006302F5">
        <w:rPr>
          <w:rFonts w:ascii="Arial" w:hAnsi="Arial" w:cs="Arial"/>
          <w:szCs w:val="22"/>
          <w:lang w:val="en-US"/>
        </w:rPr>
        <w:t xml:space="preserve">Despite </w:t>
      </w:r>
      <w:r>
        <w:rPr>
          <w:rFonts w:ascii="Arial" w:hAnsi="Arial" w:cs="Arial"/>
          <w:szCs w:val="22"/>
          <w:lang w:val="en-US"/>
        </w:rPr>
        <w:t xml:space="preserve">the beginning of the </w:t>
      </w:r>
      <w:r w:rsidRPr="006302F5">
        <w:rPr>
          <w:rFonts w:ascii="Arial" w:hAnsi="Arial" w:cs="Arial"/>
          <w:szCs w:val="22"/>
          <w:lang w:val="en-US"/>
        </w:rPr>
        <w:t xml:space="preserve">vaccination, </w:t>
      </w:r>
      <w:r w:rsidR="007372DC">
        <w:rPr>
          <w:rFonts w:ascii="Arial" w:hAnsi="Arial" w:cs="Arial"/>
          <w:szCs w:val="22"/>
          <w:lang w:val="en-US"/>
        </w:rPr>
        <w:t>Brazil is</w:t>
      </w:r>
      <w:r>
        <w:rPr>
          <w:rFonts w:ascii="Arial" w:hAnsi="Arial" w:cs="Arial"/>
          <w:szCs w:val="22"/>
          <w:lang w:val="en-US"/>
        </w:rPr>
        <w:t xml:space="preserve"> </w:t>
      </w:r>
      <w:r w:rsidRPr="006302F5">
        <w:rPr>
          <w:rFonts w:ascii="Arial" w:hAnsi="Arial" w:cs="Arial"/>
          <w:szCs w:val="22"/>
          <w:lang w:val="en-US"/>
        </w:rPr>
        <w:t>facing a new wave of contamination from COVID-19</w:t>
      </w:r>
      <w:r>
        <w:rPr>
          <w:rFonts w:ascii="Arial" w:hAnsi="Arial" w:cs="Arial"/>
          <w:szCs w:val="22"/>
          <w:lang w:val="en-US"/>
        </w:rPr>
        <w:t xml:space="preserve"> </w:t>
      </w:r>
      <w:r w:rsidR="007372DC">
        <w:rPr>
          <w:rFonts w:ascii="Arial" w:hAnsi="Arial" w:cs="Arial"/>
          <w:szCs w:val="22"/>
          <w:lang w:val="en-US"/>
        </w:rPr>
        <w:t xml:space="preserve">variants </w:t>
      </w:r>
      <w:r>
        <w:rPr>
          <w:rFonts w:ascii="Arial" w:hAnsi="Arial" w:cs="Arial"/>
          <w:szCs w:val="22"/>
          <w:lang w:val="en-US"/>
        </w:rPr>
        <w:t xml:space="preserve">and </w:t>
      </w:r>
      <w:r w:rsidRPr="008478B3">
        <w:rPr>
          <w:rFonts w:ascii="Arial" w:hAnsi="Arial" w:cs="Arial"/>
          <w:szCs w:val="22"/>
          <w:lang w:val="en-US"/>
        </w:rPr>
        <w:t>the future impact of the COVID-19 pandemic on an ongoing basis is still uncertain and will remain a factor in the analysis of key estimates and judgements used in preparing the Company’s financial statements, especially given the rapid and unexpected changes the pandemic is posing to global and local economic environments.</w:t>
      </w:r>
    </w:p>
    <w:p w14:paraId="3CF34522" w14:textId="3E36F77A" w:rsidR="00436FEE" w:rsidRDefault="00436FEE" w:rsidP="00436FEE">
      <w:pPr>
        <w:rPr>
          <w:rFonts w:ascii="Arial" w:hAnsi="Arial" w:cs="Arial"/>
          <w:szCs w:val="22"/>
          <w:lang w:val="en-US"/>
        </w:rPr>
      </w:pPr>
    </w:p>
    <w:p w14:paraId="2DF4155A" w14:textId="145C6EC2" w:rsidR="00CF073F" w:rsidRPr="00FC34CC" w:rsidRDefault="00CF073F" w:rsidP="00CF073F">
      <w:pPr>
        <w:rPr>
          <w:rFonts w:ascii="Arial" w:hAnsi="Arial" w:cs="Arial"/>
          <w:szCs w:val="22"/>
          <w:lang w:val="en-US"/>
        </w:rPr>
      </w:pPr>
      <w:r w:rsidRPr="001A68C6">
        <w:rPr>
          <w:rFonts w:ascii="Arial" w:hAnsi="Arial" w:cs="Arial"/>
          <w:szCs w:val="22"/>
          <w:lang w:val="en-US"/>
        </w:rPr>
        <w:t xml:space="preserve">The measures of restrictions taken by Brazilian states and local authorities directly impacted the education industry by indefinitely postponing on-site school activities. Nonetheless, as education is an important and essential service, </w:t>
      </w:r>
      <w:r w:rsidR="007372DC">
        <w:rPr>
          <w:rFonts w:ascii="Arial" w:hAnsi="Arial" w:cs="Arial"/>
          <w:szCs w:val="22"/>
          <w:lang w:val="en-US"/>
        </w:rPr>
        <w:t>Brazilian</w:t>
      </w:r>
      <w:r w:rsidRPr="001A68C6">
        <w:rPr>
          <w:rFonts w:ascii="Arial" w:hAnsi="Arial" w:cs="Arial"/>
          <w:szCs w:val="22"/>
          <w:lang w:val="en-US"/>
        </w:rPr>
        <w:t xml:space="preserve"> private schools are </w:t>
      </w:r>
      <w:r>
        <w:rPr>
          <w:rFonts w:ascii="Arial" w:hAnsi="Arial" w:cs="Arial"/>
          <w:szCs w:val="22"/>
          <w:lang w:val="en-US"/>
        </w:rPr>
        <w:t>conducting</w:t>
      </w:r>
      <w:r w:rsidRPr="001A68C6">
        <w:rPr>
          <w:rFonts w:ascii="Arial" w:hAnsi="Arial" w:cs="Arial"/>
          <w:szCs w:val="22"/>
          <w:lang w:val="en-US"/>
        </w:rPr>
        <w:t xml:space="preserve"> classes</w:t>
      </w:r>
      <w:r>
        <w:rPr>
          <w:rFonts w:ascii="Arial" w:hAnsi="Arial" w:cs="Arial"/>
          <w:szCs w:val="22"/>
          <w:lang w:val="en-US"/>
        </w:rPr>
        <w:t xml:space="preserve"> on a flex model, with </w:t>
      </w:r>
      <w:r w:rsidRPr="003C627F">
        <w:rPr>
          <w:rFonts w:ascii="Arial" w:hAnsi="Arial" w:cs="Arial"/>
          <w:szCs w:val="22"/>
          <w:lang w:val="en-US"/>
        </w:rPr>
        <w:t>classroom and virtual classes</w:t>
      </w:r>
      <w:r w:rsidRPr="001A68C6">
        <w:rPr>
          <w:rFonts w:ascii="Arial" w:hAnsi="Arial" w:cs="Arial"/>
          <w:szCs w:val="22"/>
          <w:lang w:val="en-US"/>
        </w:rPr>
        <w:t xml:space="preserve">. In Brazil, the resumption of economic activity is </w:t>
      </w:r>
      <w:r>
        <w:rPr>
          <w:rFonts w:ascii="Arial" w:hAnsi="Arial" w:cs="Arial"/>
          <w:szCs w:val="22"/>
          <w:lang w:val="en-US"/>
        </w:rPr>
        <w:t xml:space="preserve">occurring </w:t>
      </w:r>
      <w:r w:rsidRPr="001A68C6">
        <w:rPr>
          <w:rFonts w:ascii="Arial" w:hAnsi="Arial" w:cs="Arial"/>
          <w:szCs w:val="22"/>
          <w:lang w:val="en-US"/>
        </w:rPr>
        <w:t>in stages, some activities are gradually being released</w:t>
      </w:r>
      <w:r w:rsidR="007372DC">
        <w:rPr>
          <w:rFonts w:ascii="Arial" w:hAnsi="Arial" w:cs="Arial"/>
          <w:szCs w:val="22"/>
          <w:lang w:val="en-US"/>
        </w:rPr>
        <w:t xml:space="preserve"> by some states</w:t>
      </w:r>
      <w:r w:rsidRPr="001A68C6">
        <w:rPr>
          <w:rFonts w:ascii="Arial" w:hAnsi="Arial" w:cs="Arial"/>
          <w:szCs w:val="22"/>
          <w:lang w:val="en-US"/>
        </w:rPr>
        <w:t xml:space="preserve">, including </w:t>
      </w:r>
      <w:r w:rsidR="00160D8A">
        <w:rPr>
          <w:rFonts w:ascii="Arial" w:hAnsi="Arial" w:cs="Arial"/>
          <w:szCs w:val="22"/>
          <w:lang w:val="en-US"/>
        </w:rPr>
        <w:t>in person</w:t>
      </w:r>
      <w:r w:rsidR="00160D8A" w:rsidRPr="001A68C6">
        <w:rPr>
          <w:rFonts w:ascii="Arial" w:hAnsi="Arial" w:cs="Arial"/>
          <w:szCs w:val="22"/>
          <w:lang w:val="en-US"/>
        </w:rPr>
        <w:t xml:space="preserve"> </w:t>
      </w:r>
      <w:r w:rsidRPr="001A68C6">
        <w:rPr>
          <w:rFonts w:ascii="Arial" w:hAnsi="Arial" w:cs="Arial"/>
          <w:szCs w:val="22"/>
          <w:lang w:val="en-US"/>
        </w:rPr>
        <w:t xml:space="preserve">classes in some cases </w:t>
      </w:r>
      <w:r w:rsidR="007372DC">
        <w:rPr>
          <w:rFonts w:ascii="Arial" w:hAnsi="Arial" w:cs="Arial"/>
          <w:szCs w:val="22"/>
          <w:lang w:val="en-US"/>
        </w:rPr>
        <w:t>in accordance with specific</w:t>
      </w:r>
      <w:r w:rsidR="00160D8A">
        <w:rPr>
          <w:rFonts w:ascii="Arial" w:hAnsi="Arial" w:cs="Arial"/>
          <w:szCs w:val="22"/>
          <w:lang w:val="en-US"/>
        </w:rPr>
        <w:t xml:space="preserve"> health and safety</w:t>
      </w:r>
      <w:r w:rsidR="00B04A0B">
        <w:rPr>
          <w:rFonts w:ascii="Arial" w:hAnsi="Arial" w:cs="Arial"/>
          <w:szCs w:val="22"/>
          <w:lang w:val="en-US"/>
        </w:rPr>
        <w:t xml:space="preserve"> protocols</w:t>
      </w:r>
      <w:r w:rsidRPr="001A68C6">
        <w:rPr>
          <w:rFonts w:ascii="Arial" w:hAnsi="Arial" w:cs="Arial"/>
          <w:szCs w:val="22"/>
          <w:lang w:val="en-US"/>
        </w:rPr>
        <w:t xml:space="preserve">. The return is </w:t>
      </w:r>
      <w:r>
        <w:rPr>
          <w:rFonts w:ascii="Arial" w:hAnsi="Arial" w:cs="Arial"/>
          <w:szCs w:val="22"/>
          <w:lang w:val="en-US"/>
        </w:rPr>
        <w:t xml:space="preserve">occurring </w:t>
      </w:r>
      <w:r w:rsidRPr="001A68C6">
        <w:rPr>
          <w:rFonts w:ascii="Arial" w:hAnsi="Arial" w:cs="Arial"/>
          <w:szCs w:val="22"/>
          <w:lang w:val="en-US"/>
        </w:rPr>
        <w:t xml:space="preserve">differently in each Brazilian state, according to their </w:t>
      </w:r>
      <w:proofErr w:type="gramStart"/>
      <w:r>
        <w:rPr>
          <w:rFonts w:ascii="Arial" w:hAnsi="Arial" w:cs="Arial"/>
          <w:szCs w:val="22"/>
          <w:lang w:val="en-US"/>
        </w:rPr>
        <w:t xml:space="preserve">particular </w:t>
      </w:r>
      <w:r w:rsidRPr="001A68C6">
        <w:rPr>
          <w:rFonts w:ascii="Arial" w:hAnsi="Arial" w:cs="Arial"/>
          <w:szCs w:val="22"/>
          <w:lang w:val="en-US"/>
        </w:rPr>
        <w:t>situation</w:t>
      </w:r>
      <w:r w:rsidR="00B04A0B">
        <w:rPr>
          <w:rFonts w:ascii="Arial" w:hAnsi="Arial" w:cs="Arial"/>
          <w:szCs w:val="22"/>
          <w:lang w:val="en-US"/>
        </w:rPr>
        <w:t>s</w:t>
      </w:r>
      <w:proofErr w:type="gramEnd"/>
      <w:r w:rsidRPr="001A68C6">
        <w:rPr>
          <w:rFonts w:ascii="Arial" w:hAnsi="Arial" w:cs="Arial"/>
          <w:szCs w:val="22"/>
          <w:lang w:val="en-US"/>
        </w:rPr>
        <w:t>.</w:t>
      </w:r>
    </w:p>
    <w:p w14:paraId="07E3F4D7" w14:textId="59A98E8A" w:rsidR="00CF073F" w:rsidRPr="001A68C6" w:rsidRDefault="00CF073F" w:rsidP="00CF073F">
      <w:pPr>
        <w:rPr>
          <w:rFonts w:ascii="Arial" w:hAnsi="Arial" w:cs="Arial"/>
          <w:szCs w:val="22"/>
          <w:lang w:val="en-US"/>
        </w:rPr>
      </w:pPr>
    </w:p>
    <w:p w14:paraId="4F349919" w14:textId="167BFBDA" w:rsidR="00CF073F" w:rsidRPr="001A68C6" w:rsidRDefault="00CF073F" w:rsidP="00CF073F">
      <w:pPr>
        <w:rPr>
          <w:rFonts w:ascii="Arial" w:hAnsi="Arial" w:cs="Arial"/>
          <w:szCs w:val="22"/>
          <w:lang w:val="en-US"/>
        </w:rPr>
      </w:pPr>
      <w:r w:rsidRPr="001A68C6">
        <w:rPr>
          <w:rFonts w:ascii="Arial" w:hAnsi="Arial" w:cs="Arial"/>
          <w:szCs w:val="22"/>
          <w:lang w:val="en-US"/>
        </w:rPr>
        <w:t xml:space="preserve">Notwithstanding the above, the Company did not suspend its activities and, </w:t>
      </w:r>
      <w:r w:rsidR="00B04A0B">
        <w:rPr>
          <w:rFonts w:ascii="Arial" w:hAnsi="Arial" w:cs="Arial"/>
          <w:szCs w:val="22"/>
          <w:lang w:val="en-US"/>
        </w:rPr>
        <w:t>despite</w:t>
      </w:r>
      <w:r w:rsidRPr="001A68C6">
        <w:rPr>
          <w:rFonts w:ascii="Arial" w:hAnsi="Arial" w:cs="Arial"/>
          <w:szCs w:val="22"/>
          <w:lang w:val="en-US"/>
        </w:rPr>
        <w:t xml:space="preserve"> the return allowed by the authorities, most of its workforce continues to work remotely from home, except for some people from administrative teams and </w:t>
      </w:r>
      <w:r>
        <w:rPr>
          <w:rFonts w:ascii="Arial" w:hAnsi="Arial" w:cs="Arial"/>
          <w:szCs w:val="22"/>
          <w:lang w:val="en-US"/>
        </w:rPr>
        <w:t>distribution centers’</w:t>
      </w:r>
      <w:r w:rsidRPr="001A68C6">
        <w:rPr>
          <w:rFonts w:ascii="Arial" w:hAnsi="Arial" w:cs="Arial"/>
          <w:szCs w:val="22"/>
          <w:lang w:val="en-US"/>
        </w:rPr>
        <w:t xml:space="preserve"> teams that are working on site</w:t>
      </w:r>
      <w:r>
        <w:rPr>
          <w:rFonts w:ascii="Arial" w:hAnsi="Arial" w:cs="Arial"/>
          <w:szCs w:val="22"/>
          <w:lang w:val="en-US"/>
        </w:rPr>
        <w:t xml:space="preserve"> </w:t>
      </w:r>
      <w:r w:rsidRPr="001A68C6">
        <w:rPr>
          <w:rFonts w:ascii="Arial" w:hAnsi="Arial" w:cs="Arial"/>
          <w:szCs w:val="22"/>
          <w:lang w:val="en-US"/>
        </w:rPr>
        <w:t>in accordance with health</w:t>
      </w:r>
      <w:r>
        <w:rPr>
          <w:rFonts w:ascii="Arial" w:hAnsi="Arial" w:cs="Arial"/>
          <w:szCs w:val="22"/>
          <w:lang w:val="en-US"/>
        </w:rPr>
        <w:t xml:space="preserve"> and safety protocols</w:t>
      </w:r>
      <w:r w:rsidRPr="001A68C6">
        <w:rPr>
          <w:rFonts w:ascii="Arial" w:hAnsi="Arial" w:cs="Arial"/>
          <w:szCs w:val="22"/>
          <w:lang w:val="en-US"/>
        </w:rPr>
        <w:t xml:space="preserve"> and social distancing guidelines. In this scenario, the Company </w:t>
      </w:r>
      <w:r>
        <w:rPr>
          <w:rFonts w:ascii="Arial" w:hAnsi="Arial" w:cs="Arial"/>
          <w:szCs w:val="22"/>
          <w:lang w:val="en-US"/>
        </w:rPr>
        <w:t xml:space="preserve">has </w:t>
      </w:r>
      <w:r w:rsidRPr="001A68C6">
        <w:rPr>
          <w:rFonts w:ascii="Arial" w:hAnsi="Arial" w:cs="Arial"/>
          <w:szCs w:val="22"/>
          <w:lang w:val="en-US"/>
        </w:rPr>
        <w:t>made additional investments in IT and network infrastructure</w:t>
      </w:r>
      <w:r>
        <w:rPr>
          <w:rFonts w:ascii="Arial" w:hAnsi="Arial" w:cs="Arial"/>
          <w:szCs w:val="22"/>
          <w:lang w:val="en-US"/>
        </w:rPr>
        <w:t>;</w:t>
      </w:r>
      <w:r w:rsidRPr="001A68C6">
        <w:rPr>
          <w:rFonts w:ascii="Arial" w:hAnsi="Arial" w:cs="Arial"/>
          <w:szCs w:val="22"/>
          <w:lang w:val="en-US"/>
        </w:rPr>
        <w:t xml:space="preserve"> </w:t>
      </w:r>
      <w:r>
        <w:rPr>
          <w:rFonts w:ascii="Arial" w:hAnsi="Arial" w:cs="Arial"/>
          <w:szCs w:val="22"/>
          <w:lang w:val="en-US"/>
        </w:rPr>
        <w:t>incurred</w:t>
      </w:r>
      <w:r w:rsidRPr="001A68C6">
        <w:rPr>
          <w:rFonts w:ascii="Arial" w:hAnsi="Arial" w:cs="Arial"/>
          <w:szCs w:val="22"/>
          <w:lang w:val="en-US"/>
        </w:rPr>
        <w:t xml:space="preserve"> additional expenses for cleaning and disinfecting the installations</w:t>
      </w:r>
      <w:r>
        <w:rPr>
          <w:rFonts w:ascii="Arial" w:hAnsi="Arial" w:cs="Arial"/>
          <w:szCs w:val="22"/>
          <w:lang w:val="en-US"/>
        </w:rPr>
        <w:t>;</w:t>
      </w:r>
      <w:r w:rsidRPr="001A68C6">
        <w:rPr>
          <w:rFonts w:ascii="Arial" w:hAnsi="Arial" w:cs="Arial"/>
          <w:szCs w:val="22"/>
          <w:lang w:val="en-US"/>
        </w:rPr>
        <w:t xml:space="preserve"> </w:t>
      </w:r>
      <w:r>
        <w:rPr>
          <w:rFonts w:ascii="Arial" w:hAnsi="Arial" w:cs="Arial"/>
          <w:szCs w:val="22"/>
          <w:lang w:val="en-US"/>
        </w:rPr>
        <w:t>purchased</w:t>
      </w:r>
      <w:r w:rsidRPr="001A68C6">
        <w:rPr>
          <w:rFonts w:ascii="Arial" w:hAnsi="Arial" w:cs="Arial"/>
          <w:szCs w:val="22"/>
          <w:lang w:val="en-US"/>
        </w:rPr>
        <w:t xml:space="preserve"> alcohol and masks</w:t>
      </w:r>
      <w:r>
        <w:rPr>
          <w:rFonts w:ascii="Arial" w:hAnsi="Arial" w:cs="Arial"/>
          <w:szCs w:val="22"/>
          <w:lang w:val="en-US"/>
        </w:rPr>
        <w:t>;</w:t>
      </w:r>
      <w:r w:rsidRPr="001A68C6">
        <w:rPr>
          <w:rFonts w:ascii="Arial" w:hAnsi="Arial" w:cs="Arial"/>
          <w:szCs w:val="22"/>
          <w:lang w:val="en-US"/>
        </w:rPr>
        <w:t xml:space="preserve"> funded COVID-19 tests and H1N1 flu vaccination campaigns with the objective of taking care of </w:t>
      </w:r>
      <w:r>
        <w:rPr>
          <w:rFonts w:ascii="Arial" w:hAnsi="Arial" w:cs="Arial"/>
          <w:szCs w:val="22"/>
          <w:lang w:val="en-US"/>
        </w:rPr>
        <w:t xml:space="preserve">its </w:t>
      </w:r>
      <w:r w:rsidRPr="001A68C6">
        <w:rPr>
          <w:rFonts w:ascii="Arial" w:hAnsi="Arial" w:cs="Arial"/>
          <w:szCs w:val="22"/>
          <w:lang w:val="en-US"/>
        </w:rPr>
        <w:t xml:space="preserve">employees, reducing the demand for care in health units and </w:t>
      </w:r>
      <w:r w:rsidR="00F22C45" w:rsidRPr="001A68C6">
        <w:rPr>
          <w:rFonts w:ascii="Arial" w:hAnsi="Arial" w:cs="Arial"/>
          <w:szCs w:val="22"/>
          <w:lang w:val="en-US"/>
        </w:rPr>
        <w:t>facilitat</w:t>
      </w:r>
      <w:r w:rsidR="00F22C45">
        <w:rPr>
          <w:rFonts w:ascii="Arial" w:hAnsi="Arial" w:cs="Arial"/>
          <w:szCs w:val="22"/>
          <w:lang w:val="en-US"/>
        </w:rPr>
        <w:t>ing</w:t>
      </w:r>
      <w:r w:rsidR="00F22C45" w:rsidRPr="001A68C6">
        <w:rPr>
          <w:rFonts w:ascii="Arial" w:hAnsi="Arial" w:cs="Arial"/>
          <w:szCs w:val="22"/>
          <w:lang w:val="en-US"/>
        </w:rPr>
        <w:t xml:space="preserve"> </w:t>
      </w:r>
      <w:r w:rsidRPr="001A68C6">
        <w:rPr>
          <w:rFonts w:ascii="Arial" w:hAnsi="Arial" w:cs="Arial"/>
          <w:szCs w:val="22"/>
          <w:lang w:val="en-US"/>
        </w:rPr>
        <w:t>the diagnosis of COVID-19. The Company also delivered chairs, computers, and work kits</w:t>
      </w:r>
      <w:r>
        <w:rPr>
          <w:rFonts w:ascii="Arial" w:hAnsi="Arial" w:cs="Arial"/>
          <w:szCs w:val="22"/>
          <w:lang w:val="en-US"/>
        </w:rPr>
        <w:t xml:space="preserve"> to its employees</w:t>
      </w:r>
      <w:r w:rsidRPr="001A68C6">
        <w:rPr>
          <w:rFonts w:ascii="Arial" w:hAnsi="Arial" w:cs="Arial"/>
          <w:szCs w:val="22"/>
          <w:lang w:val="en-US"/>
        </w:rPr>
        <w:t xml:space="preserve">. Additionally, to support </w:t>
      </w:r>
      <w:r w:rsidR="00F22C45">
        <w:rPr>
          <w:rFonts w:ascii="Arial" w:hAnsi="Arial" w:cs="Arial"/>
          <w:szCs w:val="22"/>
          <w:lang w:val="en-US"/>
        </w:rPr>
        <w:t xml:space="preserve">partner </w:t>
      </w:r>
      <w:r w:rsidRPr="001A68C6">
        <w:rPr>
          <w:rFonts w:ascii="Arial" w:hAnsi="Arial" w:cs="Arial"/>
          <w:szCs w:val="22"/>
          <w:lang w:val="en-US"/>
        </w:rPr>
        <w:t>schools, since day 1</w:t>
      </w:r>
      <w:r w:rsidR="00F22C45">
        <w:rPr>
          <w:rFonts w:ascii="Arial" w:hAnsi="Arial" w:cs="Arial"/>
          <w:szCs w:val="22"/>
          <w:lang w:val="en-US"/>
        </w:rPr>
        <w:t xml:space="preserve"> of the pandemic</w:t>
      </w:r>
      <w:r w:rsidRPr="001A68C6">
        <w:rPr>
          <w:rFonts w:ascii="Arial" w:hAnsi="Arial" w:cs="Arial"/>
          <w:szCs w:val="22"/>
          <w:lang w:val="en-US"/>
        </w:rPr>
        <w:t>, the Company has made available an integrated platform with daily live classes to all students, webinars, broadcast, and remote support to maintain student learning</w:t>
      </w:r>
      <w:r w:rsidR="00F22C45">
        <w:rPr>
          <w:rFonts w:ascii="Arial" w:hAnsi="Arial" w:cs="Arial"/>
          <w:szCs w:val="22"/>
          <w:lang w:val="en-US"/>
        </w:rPr>
        <w:t>, while complying</w:t>
      </w:r>
      <w:r w:rsidRPr="001A68C6">
        <w:rPr>
          <w:rFonts w:ascii="Arial" w:hAnsi="Arial" w:cs="Arial"/>
          <w:szCs w:val="22"/>
          <w:lang w:val="en-US"/>
        </w:rPr>
        <w:t xml:space="preserve"> with the social distancing measures</w:t>
      </w:r>
      <w:r w:rsidR="00605743">
        <w:rPr>
          <w:rFonts w:ascii="Arial" w:hAnsi="Arial" w:cs="Arial"/>
          <w:szCs w:val="22"/>
          <w:lang w:val="en-US"/>
        </w:rPr>
        <w:t>.</w:t>
      </w:r>
    </w:p>
    <w:p w14:paraId="2FE22861" w14:textId="77777777" w:rsidR="00CF073F" w:rsidRPr="001A68C6" w:rsidRDefault="00CF073F" w:rsidP="00CF073F">
      <w:pPr>
        <w:rPr>
          <w:rFonts w:ascii="Arial" w:hAnsi="Arial" w:cs="Arial"/>
          <w:szCs w:val="22"/>
          <w:lang w:val="en-US"/>
        </w:rPr>
      </w:pPr>
    </w:p>
    <w:p w14:paraId="1233D1FB" w14:textId="77777777" w:rsidR="00CF073F" w:rsidRPr="00FC34CC" w:rsidRDefault="00CF073F" w:rsidP="00CF073F">
      <w:pPr>
        <w:rPr>
          <w:rFonts w:ascii="Arial" w:hAnsi="Arial" w:cs="Arial"/>
          <w:szCs w:val="22"/>
          <w:lang w:val="en-US"/>
        </w:rPr>
      </w:pPr>
      <w:r w:rsidRPr="001A68C6">
        <w:rPr>
          <w:rFonts w:ascii="Arial" w:hAnsi="Arial" w:cs="Arial"/>
          <w:szCs w:val="22"/>
          <w:lang w:val="en-US"/>
        </w:rPr>
        <w:t>The measures discussed above, including travel restrictions, were put in place to safeguard the health and safety of our employees, customers, and suppliers, but have not limited the Company’s ability to maintain its operations. In addition, these alternative working arrangements have not adversely affected financial reporting systems, internal control over financial reporting or disclosure controls and procedures.</w:t>
      </w:r>
    </w:p>
    <w:p w14:paraId="690B3B42" w14:textId="77777777" w:rsidR="00CF073F" w:rsidRPr="001A68C6" w:rsidRDefault="00CF073F" w:rsidP="00CF073F">
      <w:pPr>
        <w:rPr>
          <w:rFonts w:ascii="Arial" w:hAnsi="Arial" w:cs="Arial"/>
          <w:szCs w:val="22"/>
          <w:lang w:val="en-US"/>
        </w:rPr>
      </w:pPr>
    </w:p>
    <w:p w14:paraId="6EED5234" w14:textId="335E735B" w:rsidR="00CF073F" w:rsidRPr="00FC34CC" w:rsidRDefault="00CF073F" w:rsidP="00CF073F">
      <w:pPr>
        <w:rPr>
          <w:rFonts w:ascii="Arial" w:hAnsi="Arial" w:cs="Arial"/>
          <w:szCs w:val="22"/>
          <w:lang w:val="en-US"/>
        </w:rPr>
      </w:pPr>
      <w:r w:rsidRPr="001A68C6">
        <w:rPr>
          <w:rFonts w:ascii="Arial" w:hAnsi="Arial" w:cs="Arial"/>
          <w:szCs w:val="22"/>
          <w:lang w:val="en-US"/>
        </w:rPr>
        <w:t xml:space="preserve">Our content production continues according to the scheduled curriculum calendar and the current educational material has been delivered to the schools according </w:t>
      </w:r>
      <w:r w:rsidR="007372DC">
        <w:rPr>
          <w:rFonts w:ascii="Arial" w:hAnsi="Arial" w:cs="Arial"/>
          <w:szCs w:val="22"/>
          <w:lang w:val="en-US"/>
        </w:rPr>
        <w:t xml:space="preserve">to </w:t>
      </w:r>
      <w:r w:rsidR="00F22C45">
        <w:rPr>
          <w:rFonts w:ascii="Arial" w:hAnsi="Arial" w:cs="Arial"/>
          <w:szCs w:val="22"/>
          <w:lang w:val="en-US"/>
        </w:rPr>
        <w:t xml:space="preserve">their </w:t>
      </w:r>
      <w:r w:rsidRPr="001A68C6">
        <w:rPr>
          <w:rFonts w:ascii="Arial" w:hAnsi="Arial" w:cs="Arial"/>
          <w:szCs w:val="22"/>
          <w:lang w:val="en-US"/>
        </w:rPr>
        <w:t>calendar for the year, enabling the Company to recognize revenues on these products.</w:t>
      </w:r>
    </w:p>
    <w:p w14:paraId="21777F11" w14:textId="77777777" w:rsidR="00CF073F" w:rsidRPr="001A68C6" w:rsidRDefault="00CF073F" w:rsidP="00CF073F">
      <w:pPr>
        <w:rPr>
          <w:rFonts w:ascii="Arial" w:hAnsi="Arial" w:cs="Arial"/>
          <w:szCs w:val="22"/>
          <w:lang w:val="en-US"/>
        </w:rPr>
      </w:pPr>
    </w:p>
    <w:p w14:paraId="0052717E" w14:textId="3911C6E5" w:rsidR="00CF073F" w:rsidRPr="001A68C6" w:rsidRDefault="00CF073F" w:rsidP="00CF073F">
      <w:pPr>
        <w:rPr>
          <w:rFonts w:ascii="Arial" w:hAnsi="Arial" w:cs="Arial"/>
          <w:szCs w:val="22"/>
          <w:lang w:val="en-US"/>
        </w:rPr>
      </w:pPr>
      <w:r w:rsidRPr="001A68C6">
        <w:rPr>
          <w:rFonts w:ascii="Arial" w:hAnsi="Arial" w:cs="Arial"/>
          <w:szCs w:val="22"/>
          <w:lang w:val="en-US"/>
        </w:rPr>
        <w:t xml:space="preserve">With respect to the Company’s distribution and delivery capacity, which relies on third parties, the Company’s </w:t>
      </w:r>
      <w:r w:rsidR="00F22C45">
        <w:rPr>
          <w:rFonts w:ascii="Arial" w:hAnsi="Arial" w:cs="Arial"/>
          <w:szCs w:val="22"/>
          <w:lang w:val="en-US"/>
        </w:rPr>
        <w:t>main suppliers</w:t>
      </w:r>
      <w:r w:rsidRPr="001A68C6">
        <w:rPr>
          <w:rFonts w:ascii="Arial" w:hAnsi="Arial" w:cs="Arial"/>
          <w:szCs w:val="22"/>
          <w:lang w:val="en-US"/>
        </w:rPr>
        <w:t xml:space="preserve"> did not raise any issues related to their ability to fulfill scheduled shipments or </w:t>
      </w:r>
      <w:r w:rsidR="00F22C45" w:rsidRPr="00F22C45">
        <w:rPr>
          <w:rFonts w:ascii="Arial" w:hAnsi="Arial" w:cs="Arial"/>
          <w:szCs w:val="22"/>
          <w:lang w:val="en-US"/>
        </w:rPr>
        <w:t>indicated the need to incur in</w:t>
      </w:r>
      <w:r w:rsidRPr="001A68C6">
        <w:rPr>
          <w:rFonts w:ascii="Arial" w:hAnsi="Arial" w:cs="Arial"/>
          <w:szCs w:val="22"/>
          <w:lang w:val="en-US"/>
        </w:rPr>
        <w:t xml:space="preserve"> any significant additional expenses. </w:t>
      </w:r>
    </w:p>
    <w:p w14:paraId="75D898BB" w14:textId="77777777" w:rsidR="00CF073F" w:rsidRPr="001A68C6" w:rsidRDefault="00CF073F" w:rsidP="00CF073F">
      <w:pPr>
        <w:rPr>
          <w:rFonts w:ascii="Arial" w:hAnsi="Arial" w:cs="Arial"/>
          <w:szCs w:val="22"/>
          <w:lang w:val="en-US"/>
        </w:rPr>
      </w:pPr>
    </w:p>
    <w:p w14:paraId="1168335A" w14:textId="0478A9AC" w:rsidR="00CF073F" w:rsidRPr="00D6797D" w:rsidRDefault="00CF073F" w:rsidP="00CF073F">
      <w:pPr>
        <w:rPr>
          <w:rFonts w:ascii="Arial" w:hAnsi="Arial" w:cs="Arial"/>
          <w:szCs w:val="22"/>
          <w:lang w:val="en-US"/>
        </w:rPr>
      </w:pPr>
      <w:r w:rsidRPr="001A68C6">
        <w:rPr>
          <w:rFonts w:ascii="Arial" w:hAnsi="Arial" w:cs="Arial"/>
          <w:szCs w:val="22"/>
          <w:lang w:val="en-US"/>
        </w:rPr>
        <w:t xml:space="preserve">As a result, as of </w:t>
      </w:r>
      <w:r w:rsidR="00D26A48">
        <w:rPr>
          <w:rFonts w:ascii="Arial" w:hAnsi="Arial" w:cs="Arial"/>
          <w:szCs w:val="22"/>
          <w:lang w:val="en-US"/>
        </w:rPr>
        <w:t>March</w:t>
      </w:r>
      <w:r w:rsidRPr="001A68C6">
        <w:rPr>
          <w:rFonts w:ascii="Arial" w:hAnsi="Arial" w:cs="Arial"/>
          <w:szCs w:val="22"/>
          <w:lang w:val="en-US"/>
        </w:rPr>
        <w:t xml:space="preserve"> 31, 202</w:t>
      </w:r>
      <w:r w:rsidR="00DC0A4F">
        <w:rPr>
          <w:rFonts w:ascii="Arial" w:hAnsi="Arial" w:cs="Arial"/>
          <w:szCs w:val="22"/>
          <w:lang w:val="en-US"/>
        </w:rPr>
        <w:t>1</w:t>
      </w:r>
      <w:r w:rsidRPr="001A68C6">
        <w:rPr>
          <w:rFonts w:ascii="Arial" w:hAnsi="Arial" w:cs="Arial"/>
          <w:szCs w:val="22"/>
          <w:lang w:val="en-US"/>
        </w:rPr>
        <w:t xml:space="preserve">, the following events and transactions occurred during the </w:t>
      </w:r>
      <w:r w:rsidR="00B04A0B">
        <w:rPr>
          <w:rFonts w:ascii="Arial" w:hAnsi="Arial" w:cs="Arial"/>
          <w:szCs w:val="22"/>
          <w:lang w:val="en-US"/>
        </w:rPr>
        <w:t>period</w:t>
      </w:r>
      <w:r w:rsidRPr="001A68C6">
        <w:rPr>
          <w:rFonts w:ascii="Arial" w:hAnsi="Arial" w:cs="Arial"/>
          <w:szCs w:val="22"/>
          <w:lang w:val="en-US"/>
        </w:rPr>
        <w:t>:</w:t>
      </w:r>
      <w:r w:rsidRPr="00D6797D">
        <w:rPr>
          <w:rFonts w:ascii="Arial" w:hAnsi="Arial" w:cs="Arial"/>
          <w:szCs w:val="22"/>
          <w:lang w:val="en-US"/>
        </w:rPr>
        <w:t xml:space="preserve"> </w:t>
      </w:r>
    </w:p>
    <w:p w14:paraId="6586B778" w14:textId="13857F8B" w:rsidR="00CF073F" w:rsidRPr="00D6797D" w:rsidRDefault="00CF073F" w:rsidP="00CF073F">
      <w:pPr>
        <w:rPr>
          <w:rFonts w:ascii="Arial" w:hAnsi="Arial" w:cs="Arial"/>
          <w:szCs w:val="22"/>
          <w:lang w:val="en-US"/>
        </w:rPr>
      </w:pPr>
    </w:p>
    <w:p w14:paraId="40C381FC" w14:textId="669DCB8F" w:rsidR="00CF073F" w:rsidRPr="001A68C6" w:rsidRDefault="00391498" w:rsidP="00CF073F">
      <w:pPr>
        <w:pStyle w:val="ListParagraph"/>
        <w:ind w:left="567"/>
        <w:rPr>
          <w:rFonts w:ascii="Arial" w:hAnsi="Arial" w:cs="Arial"/>
          <w:szCs w:val="22"/>
          <w:lang w:val="en-US"/>
        </w:rPr>
      </w:pPr>
      <w:r>
        <w:rPr>
          <w:rFonts w:ascii="Arial" w:hAnsi="Arial" w:cs="Arial"/>
          <w:noProof/>
          <w:szCs w:val="22"/>
          <w:lang w:val="en-US"/>
        </w:rPr>
        <mc:AlternateContent>
          <mc:Choice Requires="wpi">
            <w:drawing>
              <wp:anchor distT="0" distB="0" distL="114300" distR="114300" simplePos="0" relativeHeight="251658289" behindDoc="0" locked="0" layoutInCell="1" allowOverlap="1" wp14:anchorId="7951B11E" wp14:editId="037AC5A6">
                <wp:simplePos x="0" y="0"/>
                <wp:positionH relativeFrom="column">
                  <wp:posOffset>-492698</wp:posOffset>
                </wp:positionH>
                <wp:positionV relativeFrom="paragraph">
                  <wp:posOffset>207092</wp:posOffset>
                </wp:positionV>
                <wp:extent cx="6840" cy="9000"/>
                <wp:effectExtent l="38100" t="38100" r="31750" b="41910"/>
                <wp:wrapNone/>
                <wp:docPr id="377" name="Ink 377"/>
                <wp:cNvGraphicFramePr/>
                <a:graphic xmlns:a="http://schemas.openxmlformats.org/drawingml/2006/main">
                  <a:graphicData uri="http://schemas.microsoft.com/office/word/2010/wordprocessingInk">
                    <w14:contentPart bwMode="auto" r:id="rId22">
                      <w14:nvContentPartPr>
                        <w14:cNvContentPartPr/>
                      </w14:nvContentPartPr>
                      <w14:xfrm>
                        <a:off x="0" y="0"/>
                        <a:ext cx="6840" cy="9000"/>
                      </w14:xfrm>
                    </w14:contentPart>
                  </a:graphicData>
                </a:graphic>
              </wp:anchor>
            </w:drawing>
          </mc:Choice>
          <mc:Fallback>
            <w:pict>
              <v:shapetype w14:anchorId="320947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7" o:spid="_x0000_s1026" type="#_x0000_t75" style="position:absolute;margin-left:-40pt;margin-top:15.1pt;width:3pt;height:3.1pt;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">
                <v:imagedata r:id="rId27" o:title=""/>
              </v:shape>
            </w:pict>
          </mc:Fallback>
        </mc:AlternateContent>
      </w:r>
    </w:p>
    <w:p w14:paraId="275E7059" w14:textId="7A07FE6D" w:rsidR="00CF073F" w:rsidRPr="001A68C6" w:rsidRDefault="00CF073F" w:rsidP="00E669A1">
      <w:pPr>
        <w:pStyle w:val="ListParagraph"/>
        <w:numPr>
          <w:ilvl w:val="0"/>
          <w:numId w:val="71"/>
        </w:numPr>
        <w:ind w:left="567"/>
        <w:rPr>
          <w:rFonts w:ascii="Arial" w:hAnsi="Arial" w:cs="Arial"/>
          <w:szCs w:val="22"/>
          <w:lang w:val="en-US"/>
        </w:rPr>
      </w:pPr>
      <w:r w:rsidRPr="001A68C6">
        <w:rPr>
          <w:rFonts w:ascii="Arial" w:hAnsi="Arial" w:cs="Arial"/>
          <w:szCs w:val="22"/>
          <w:lang w:val="en-US"/>
        </w:rPr>
        <w:t xml:space="preserve">The Company incurred additional expenses of </w:t>
      </w:r>
      <w:r w:rsidRPr="001926CE">
        <w:rPr>
          <w:rFonts w:ascii="Arial" w:hAnsi="Arial" w:cs="Arial"/>
          <w:szCs w:val="22"/>
          <w:lang w:val="en-US"/>
        </w:rPr>
        <w:t xml:space="preserve">R$ </w:t>
      </w:r>
      <w:r w:rsidR="001926CE" w:rsidRPr="001926CE">
        <w:rPr>
          <w:rFonts w:ascii="Arial" w:hAnsi="Arial" w:cs="Arial"/>
          <w:szCs w:val="22"/>
          <w:lang w:val="en-US"/>
        </w:rPr>
        <w:t>579</w:t>
      </w:r>
      <w:r w:rsidRPr="001A68C6">
        <w:rPr>
          <w:rFonts w:ascii="Arial" w:hAnsi="Arial" w:cs="Arial"/>
          <w:szCs w:val="22"/>
          <w:lang w:val="en-US"/>
        </w:rPr>
        <w:t xml:space="preserve"> related</w:t>
      </w:r>
      <w:r w:rsidR="001926CE">
        <w:rPr>
          <w:rFonts w:ascii="Arial" w:hAnsi="Arial" w:cs="Arial"/>
          <w:szCs w:val="22"/>
          <w:lang w:val="en-US"/>
        </w:rPr>
        <w:t xml:space="preserve"> to health care</w:t>
      </w:r>
      <w:r w:rsidR="00B04A0B">
        <w:rPr>
          <w:rFonts w:ascii="Arial" w:hAnsi="Arial" w:cs="Arial"/>
          <w:szCs w:val="22"/>
          <w:lang w:val="en-US"/>
        </w:rPr>
        <w:t xml:space="preserve"> in food and </w:t>
      </w:r>
      <w:r w:rsidR="00B04A0B" w:rsidRPr="00B04A0B">
        <w:rPr>
          <w:rFonts w:ascii="Arial" w:hAnsi="Arial" w:cs="Arial"/>
          <w:szCs w:val="22"/>
          <w:lang w:val="en-US"/>
        </w:rPr>
        <w:t>emotional health programs</w:t>
      </w:r>
      <w:r w:rsidR="007372DC">
        <w:rPr>
          <w:rFonts w:ascii="Arial" w:hAnsi="Arial" w:cs="Arial"/>
          <w:szCs w:val="22"/>
          <w:lang w:val="en-US"/>
        </w:rPr>
        <w:t xml:space="preserve"> offered</w:t>
      </w:r>
      <w:r w:rsidR="001926CE">
        <w:rPr>
          <w:rFonts w:ascii="Arial" w:hAnsi="Arial" w:cs="Arial"/>
          <w:szCs w:val="22"/>
          <w:lang w:val="en-US"/>
        </w:rPr>
        <w:t xml:space="preserve"> to the Company’s employees</w:t>
      </w:r>
      <w:r w:rsidRPr="001A68C6">
        <w:rPr>
          <w:rFonts w:ascii="Arial" w:hAnsi="Arial" w:cs="Arial"/>
          <w:szCs w:val="22"/>
          <w:lang w:val="en-US"/>
        </w:rPr>
        <w:t>.</w:t>
      </w:r>
    </w:p>
    <w:p w14:paraId="6D08CAF7" w14:textId="1E0E1492" w:rsidR="00CF073F" w:rsidRPr="001A68C6" w:rsidRDefault="00CF073F" w:rsidP="00CF073F">
      <w:pPr>
        <w:pStyle w:val="ListParagraph"/>
        <w:ind w:left="567"/>
        <w:rPr>
          <w:rFonts w:ascii="Arial" w:hAnsi="Arial" w:cs="Arial"/>
          <w:szCs w:val="22"/>
          <w:lang w:val="en-US"/>
        </w:rPr>
      </w:pPr>
    </w:p>
    <w:p w14:paraId="055F4E42" w14:textId="77777777" w:rsidR="00CF073F" w:rsidRPr="001A68C6" w:rsidRDefault="00CF073F" w:rsidP="00E669A1">
      <w:pPr>
        <w:pStyle w:val="ListParagraph"/>
        <w:numPr>
          <w:ilvl w:val="0"/>
          <w:numId w:val="71"/>
        </w:numPr>
        <w:ind w:left="567"/>
        <w:rPr>
          <w:rFonts w:ascii="Arial" w:hAnsi="Arial" w:cs="Arial"/>
          <w:szCs w:val="22"/>
          <w:lang w:val="en-US"/>
        </w:rPr>
      </w:pPr>
      <w:r w:rsidRPr="001A68C6">
        <w:rPr>
          <w:rFonts w:ascii="Arial" w:hAnsi="Arial" w:cs="Arial"/>
          <w:szCs w:val="22"/>
          <w:lang w:val="en-US"/>
        </w:rPr>
        <w:t xml:space="preserve">The Company assessed the existence of potential impairment indicators and the possible impacts on the key assumptions and projections caused by the pandemic on the recoverability of long-lived assets and concluded that there are no indications that demonstrate the need to recognize a provision for impairment of long-lived assets in the </w:t>
      </w:r>
      <w:r>
        <w:rPr>
          <w:rFonts w:ascii="Arial" w:hAnsi="Arial" w:cs="Arial"/>
          <w:szCs w:val="22"/>
          <w:lang w:val="en-US"/>
        </w:rPr>
        <w:t>consolidated</w:t>
      </w:r>
      <w:r w:rsidRPr="001A68C6">
        <w:rPr>
          <w:rFonts w:ascii="Arial" w:hAnsi="Arial" w:cs="Arial"/>
          <w:szCs w:val="22"/>
          <w:lang w:val="en-US"/>
        </w:rPr>
        <w:t xml:space="preserve"> financial statements. </w:t>
      </w:r>
    </w:p>
    <w:p w14:paraId="3449FC70" w14:textId="7A0DBC3B" w:rsidR="00CF073F" w:rsidRPr="001A68C6" w:rsidRDefault="00CF073F" w:rsidP="00CF073F">
      <w:pPr>
        <w:pStyle w:val="ListParagraph"/>
        <w:rPr>
          <w:rFonts w:ascii="Arial" w:hAnsi="Arial" w:cs="Arial"/>
          <w:szCs w:val="22"/>
          <w:lang w:val="en-US"/>
        </w:rPr>
      </w:pPr>
    </w:p>
    <w:p w14:paraId="66868C9D" w14:textId="68BBE230" w:rsidR="00CF073F" w:rsidRPr="004820B8" w:rsidRDefault="00B04A0B" w:rsidP="00E669A1">
      <w:pPr>
        <w:pStyle w:val="ListParagraph"/>
        <w:numPr>
          <w:ilvl w:val="0"/>
          <w:numId w:val="71"/>
        </w:numPr>
        <w:ind w:left="567"/>
        <w:rPr>
          <w:rFonts w:ascii="Arial" w:hAnsi="Arial" w:cs="Arial"/>
          <w:szCs w:val="22"/>
          <w:lang w:val="en-US"/>
        </w:rPr>
      </w:pPr>
      <w:r>
        <w:rPr>
          <w:rFonts w:ascii="Arial" w:hAnsi="Arial" w:cs="Arial"/>
          <w:szCs w:val="22"/>
          <w:lang w:val="en-US"/>
        </w:rPr>
        <w:t>The Company obtained</w:t>
      </w:r>
      <w:r w:rsidR="00CF073F" w:rsidRPr="004820B8">
        <w:rPr>
          <w:rFonts w:ascii="Arial" w:hAnsi="Arial" w:cs="Arial"/>
          <w:szCs w:val="22"/>
          <w:lang w:val="en-US"/>
        </w:rPr>
        <w:t xml:space="preserve"> rent concessions, regarding leased buildings, that occurred as a direct consequence of the COVID-19 pandemic and were accounted as if they were not lease modifications. Therefore, no changes occurred in the expected useful life and residual value of properties and equipment. For the </w:t>
      </w:r>
      <w:r w:rsidR="00436FEE" w:rsidRPr="004820B8">
        <w:rPr>
          <w:rFonts w:ascii="Arial" w:hAnsi="Arial" w:cs="Arial"/>
          <w:szCs w:val="22"/>
          <w:lang w:val="en-US"/>
        </w:rPr>
        <w:t>quarter</w:t>
      </w:r>
      <w:r w:rsidR="00CF073F" w:rsidRPr="004820B8">
        <w:rPr>
          <w:rFonts w:ascii="Arial" w:hAnsi="Arial" w:cs="Arial"/>
          <w:szCs w:val="22"/>
          <w:lang w:val="en-US"/>
        </w:rPr>
        <w:t xml:space="preserve"> ended </w:t>
      </w:r>
      <w:r w:rsidR="00436FEE" w:rsidRPr="004820B8">
        <w:rPr>
          <w:rFonts w:ascii="Arial" w:hAnsi="Arial" w:cs="Arial"/>
          <w:szCs w:val="22"/>
          <w:lang w:val="en-US"/>
        </w:rPr>
        <w:t>March</w:t>
      </w:r>
      <w:r w:rsidR="00CF073F" w:rsidRPr="004820B8">
        <w:rPr>
          <w:rFonts w:ascii="Arial" w:hAnsi="Arial" w:cs="Arial"/>
          <w:szCs w:val="22"/>
          <w:lang w:val="en-US"/>
        </w:rPr>
        <w:t xml:space="preserve"> 31, 202</w:t>
      </w:r>
      <w:r w:rsidR="00DC0A4F" w:rsidRPr="004820B8">
        <w:rPr>
          <w:rFonts w:ascii="Arial" w:hAnsi="Arial" w:cs="Arial"/>
          <w:szCs w:val="22"/>
          <w:lang w:val="en-US"/>
        </w:rPr>
        <w:t>1</w:t>
      </w:r>
      <w:r w:rsidR="00CF073F" w:rsidRPr="004820B8">
        <w:rPr>
          <w:rFonts w:ascii="Arial" w:hAnsi="Arial" w:cs="Arial"/>
          <w:szCs w:val="22"/>
          <w:lang w:val="en-US"/>
        </w:rPr>
        <w:t xml:space="preserve">, the discount obtained was R$ </w:t>
      </w:r>
      <w:r w:rsidR="004820B8" w:rsidRPr="004820B8">
        <w:rPr>
          <w:rFonts w:ascii="Arial" w:hAnsi="Arial" w:cs="Arial"/>
          <w:szCs w:val="22"/>
          <w:lang w:val="en-US"/>
        </w:rPr>
        <w:t>132</w:t>
      </w:r>
      <w:r w:rsidR="00CF073F" w:rsidRPr="004820B8">
        <w:rPr>
          <w:rFonts w:ascii="Arial" w:hAnsi="Arial" w:cs="Arial"/>
          <w:szCs w:val="22"/>
          <w:lang w:val="en-US"/>
        </w:rPr>
        <w:t>.</w:t>
      </w:r>
    </w:p>
    <w:p w14:paraId="52CD61D0" w14:textId="4F6C5A6F" w:rsidR="00CF073F" w:rsidRPr="00DA6B64" w:rsidRDefault="00CF073F" w:rsidP="00CF073F">
      <w:pPr>
        <w:pStyle w:val="ListParagraph"/>
        <w:ind w:left="567"/>
        <w:rPr>
          <w:rFonts w:ascii="Arial" w:hAnsi="Arial" w:cs="Arial"/>
          <w:szCs w:val="22"/>
          <w:lang w:val="en-US"/>
        </w:rPr>
      </w:pPr>
    </w:p>
    <w:p w14:paraId="57BF4F05" w14:textId="17FD3617" w:rsidR="00CF073F" w:rsidRPr="00D6797D" w:rsidRDefault="00CF073F" w:rsidP="00CF073F">
      <w:pPr>
        <w:rPr>
          <w:rFonts w:ascii="Arial" w:hAnsi="Arial" w:cs="Arial"/>
          <w:szCs w:val="22"/>
          <w:lang w:val="en-US"/>
        </w:rPr>
      </w:pPr>
      <w:r w:rsidRPr="006302F5">
        <w:rPr>
          <w:rFonts w:ascii="Arial" w:hAnsi="Arial" w:cs="Arial"/>
          <w:szCs w:val="22"/>
          <w:lang w:val="en-US"/>
        </w:rPr>
        <w:t>Given the uncertainty around the extent and timing of the future spread of COVID-19, the</w:t>
      </w:r>
      <w:r w:rsidRPr="008478B3">
        <w:rPr>
          <w:rFonts w:ascii="Arial" w:hAnsi="Arial" w:cs="Arial"/>
          <w:szCs w:val="22"/>
          <w:lang w:val="en-US"/>
        </w:rPr>
        <w:t xml:space="preserve"> imposition of additional protective measures, or the relaxation of existing protective measures, it is not possible to accurately predict COVID-19's general impact on the education industry or to reasonably estimate its impact on Arco's results of operations, cash flows or financial condition, including, but not limited to:</w:t>
      </w:r>
    </w:p>
    <w:p w14:paraId="6147575E" w14:textId="77777777" w:rsidR="00CF073F" w:rsidRPr="008478B3" w:rsidRDefault="00CF073F" w:rsidP="00CF073F">
      <w:pPr>
        <w:rPr>
          <w:rFonts w:ascii="Arial" w:hAnsi="Arial" w:cs="Arial"/>
          <w:szCs w:val="22"/>
          <w:lang w:val="en-US"/>
        </w:rPr>
      </w:pPr>
    </w:p>
    <w:p w14:paraId="08EFA837" w14:textId="77777777" w:rsidR="00CF073F" w:rsidRPr="008478B3" w:rsidRDefault="00CF073F" w:rsidP="00E669A1">
      <w:pPr>
        <w:pStyle w:val="ListParagraph"/>
        <w:numPr>
          <w:ilvl w:val="0"/>
          <w:numId w:val="71"/>
        </w:numPr>
        <w:ind w:left="567"/>
        <w:rPr>
          <w:rFonts w:ascii="Arial" w:hAnsi="Arial" w:cs="Arial"/>
          <w:szCs w:val="22"/>
          <w:lang w:val="en-US"/>
        </w:rPr>
      </w:pPr>
      <w:r w:rsidRPr="008478B3">
        <w:rPr>
          <w:rFonts w:ascii="Arial" w:hAnsi="Arial" w:cs="Arial"/>
          <w:szCs w:val="22"/>
          <w:lang w:val="en-US"/>
        </w:rPr>
        <w:t>A decrease in the number of students, which may impact the expected amount of revenue.</w:t>
      </w:r>
    </w:p>
    <w:p w14:paraId="6D14EB24" w14:textId="77777777" w:rsidR="00CF073F" w:rsidRPr="008478B3" w:rsidRDefault="00CF073F" w:rsidP="00CF073F">
      <w:pPr>
        <w:pStyle w:val="ListParagraph"/>
        <w:ind w:left="567"/>
        <w:rPr>
          <w:rFonts w:ascii="Arial" w:hAnsi="Arial" w:cs="Arial"/>
          <w:szCs w:val="22"/>
          <w:lang w:val="en-US"/>
        </w:rPr>
      </w:pPr>
    </w:p>
    <w:p w14:paraId="568DC7E0" w14:textId="77777777" w:rsidR="00CF073F" w:rsidRPr="008478B3" w:rsidRDefault="00CF073F" w:rsidP="00E669A1">
      <w:pPr>
        <w:pStyle w:val="ListParagraph"/>
        <w:numPr>
          <w:ilvl w:val="0"/>
          <w:numId w:val="71"/>
        </w:numPr>
        <w:ind w:left="567"/>
        <w:rPr>
          <w:rFonts w:ascii="Arial" w:hAnsi="Arial" w:cs="Arial"/>
          <w:szCs w:val="22"/>
          <w:lang w:val="en-US"/>
        </w:rPr>
      </w:pPr>
      <w:r w:rsidRPr="008478B3">
        <w:rPr>
          <w:rFonts w:ascii="Arial" w:hAnsi="Arial" w:cs="Arial"/>
          <w:szCs w:val="22"/>
          <w:lang w:val="en-US"/>
        </w:rPr>
        <w:t>An increase in bad debts due to the current economic scenario.</w:t>
      </w:r>
    </w:p>
    <w:p w14:paraId="1839C9B3" w14:textId="77777777" w:rsidR="00CF073F" w:rsidRPr="008478B3" w:rsidRDefault="00CF073F" w:rsidP="00CF073F">
      <w:pPr>
        <w:pStyle w:val="ListParagraph"/>
        <w:ind w:left="567"/>
        <w:rPr>
          <w:rFonts w:ascii="Arial" w:hAnsi="Arial" w:cs="Arial"/>
          <w:szCs w:val="22"/>
          <w:lang w:val="en-US"/>
        </w:rPr>
      </w:pPr>
    </w:p>
    <w:p w14:paraId="7BFB8C06" w14:textId="77777777" w:rsidR="00CF073F" w:rsidRPr="008478B3" w:rsidRDefault="00CF073F" w:rsidP="00E669A1">
      <w:pPr>
        <w:pStyle w:val="ListParagraph"/>
        <w:numPr>
          <w:ilvl w:val="0"/>
          <w:numId w:val="71"/>
        </w:numPr>
        <w:ind w:left="567"/>
        <w:rPr>
          <w:rFonts w:ascii="Arial" w:hAnsi="Arial" w:cs="Arial"/>
          <w:szCs w:val="22"/>
          <w:lang w:val="en-US"/>
        </w:rPr>
      </w:pPr>
      <w:r w:rsidRPr="008478B3">
        <w:rPr>
          <w:rFonts w:ascii="Arial" w:hAnsi="Arial" w:cs="Arial"/>
          <w:szCs w:val="22"/>
          <w:lang w:val="en-US"/>
        </w:rPr>
        <w:t>A change in the fair value of financial instruments.</w:t>
      </w:r>
    </w:p>
    <w:p w14:paraId="7C37C4A0" w14:textId="77777777" w:rsidR="00CF073F" w:rsidRPr="008478B3" w:rsidRDefault="00CF073F" w:rsidP="00CF073F">
      <w:pPr>
        <w:pStyle w:val="ListParagraph"/>
        <w:ind w:left="567"/>
        <w:rPr>
          <w:rFonts w:ascii="Arial" w:hAnsi="Arial" w:cs="Arial"/>
          <w:szCs w:val="22"/>
          <w:lang w:val="en-US"/>
        </w:rPr>
      </w:pPr>
    </w:p>
    <w:p w14:paraId="027F3779" w14:textId="77777777" w:rsidR="00CF073F" w:rsidRPr="008478B3" w:rsidRDefault="00CF073F" w:rsidP="00E669A1">
      <w:pPr>
        <w:pStyle w:val="ListParagraph"/>
        <w:numPr>
          <w:ilvl w:val="0"/>
          <w:numId w:val="71"/>
        </w:numPr>
        <w:ind w:left="567"/>
        <w:rPr>
          <w:rFonts w:ascii="Arial" w:hAnsi="Arial" w:cs="Arial"/>
          <w:szCs w:val="22"/>
          <w:lang w:val="en-US"/>
        </w:rPr>
      </w:pPr>
      <w:r w:rsidRPr="008478B3">
        <w:rPr>
          <w:rFonts w:ascii="Arial" w:hAnsi="Arial" w:cs="Arial"/>
          <w:szCs w:val="22"/>
          <w:lang w:val="en-US"/>
        </w:rPr>
        <w:t>The renegotiation of loans and lease agreements to ensure the continued strength of the Company’s financial position.</w:t>
      </w:r>
    </w:p>
    <w:p w14:paraId="657FCE7C" w14:textId="77777777" w:rsidR="00CF073F" w:rsidRPr="008478B3" w:rsidRDefault="00CF073F" w:rsidP="00CF073F">
      <w:pPr>
        <w:pStyle w:val="ListParagraph"/>
        <w:ind w:left="567"/>
        <w:rPr>
          <w:rFonts w:ascii="Arial" w:hAnsi="Arial" w:cs="Arial"/>
          <w:szCs w:val="22"/>
          <w:lang w:val="en-US"/>
        </w:rPr>
      </w:pPr>
    </w:p>
    <w:p w14:paraId="7321475C" w14:textId="1FB8A77E" w:rsidR="00CF073F" w:rsidRDefault="00CF073F" w:rsidP="00CF073F">
      <w:pPr>
        <w:rPr>
          <w:rFonts w:ascii="Arial" w:hAnsi="Arial" w:cs="Arial"/>
          <w:szCs w:val="22"/>
          <w:lang w:val="en-US"/>
        </w:rPr>
      </w:pPr>
      <w:r w:rsidRPr="008478B3">
        <w:rPr>
          <w:rFonts w:ascii="Arial" w:hAnsi="Arial" w:cs="Arial"/>
          <w:szCs w:val="22"/>
          <w:lang w:val="en-US"/>
        </w:rPr>
        <w:t>Management will continue to monitor and assess the impact COVID-19 may have on the Company’s business financial performance and position</w:t>
      </w:r>
      <w:r w:rsidR="007372DC">
        <w:rPr>
          <w:rFonts w:ascii="Arial" w:hAnsi="Arial" w:cs="Arial"/>
          <w:szCs w:val="22"/>
          <w:lang w:val="en-US"/>
        </w:rPr>
        <w:t xml:space="preserve"> and cash flows</w:t>
      </w:r>
      <w:r w:rsidRPr="008478B3">
        <w:rPr>
          <w:rFonts w:ascii="Arial" w:hAnsi="Arial" w:cs="Arial"/>
          <w:szCs w:val="22"/>
          <w:lang w:val="en-US"/>
        </w:rPr>
        <w:t>.</w:t>
      </w:r>
    </w:p>
    <w:p w14:paraId="72E1CC59" w14:textId="77777777" w:rsidR="003F79A6" w:rsidRDefault="003F79A6" w:rsidP="00CF073F">
      <w:pPr>
        <w:rPr>
          <w:rFonts w:ascii="Arial" w:hAnsi="Arial" w:cs="Arial"/>
          <w:szCs w:val="22"/>
          <w:lang w:val="en-US"/>
        </w:rPr>
      </w:pPr>
    </w:p>
    <w:p w14:paraId="59B258F1" w14:textId="77777777" w:rsidR="00CF073F" w:rsidRPr="0095193C" w:rsidRDefault="00CF073F" w:rsidP="00CF073F">
      <w:pPr>
        <w:rPr>
          <w:rFonts w:ascii="Arial" w:hAnsi="Arial" w:cs="Arial"/>
          <w:szCs w:val="22"/>
          <w:lang w:val="en-US"/>
        </w:rPr>
      </w:pPr>
    </w:p>
    <w:p w14:paraId="2A0AFEE7" w14:textId="77777777" w:rsidR="00CF073F" w:rsidRPr="0095193C" w:rsidRDefault="00CF073F" w:rsidP="00CF073F">
      <w:pPr>
        <w:pStyle w:val="1TtuloprincipalDF"/>
        <w:rPr>
          <w:rFonts w:ascii="Arial" w:hAnsi="Arial" w:cs="Arial"/>
          <w:color w:val="365F91" w:themeColor="accent1" w:themeShade="BF"/>
          <w:sz w:val="22"/>
          <w:szCs w:val="22"/>
        </w:rPr>
      </w:pPr>
      <w:r w:rsidRPr="0095193C">
        <w:rPr>
          <w:rFonts w:ascii="Arial" w:hAnsi="Arial" w:cs="Arial"/>
          <w:color w:val="365F91" w:themeColor="accent1" w:themeShade="BF"/>
          <w:sz w:val="22"/>
          <w:szCs w:val="22"/>
        </w:rPr>
        <w:t>Significant accounting policies</w:t>
      </w:r>
    </w:p>
    <w:p w14:paraId="02E1A63C" w14:textId="77777777" w:rsidR="00CF073F" w:rsidRPr="0095193C" w:rsidRDefault="00CF073F" w:rsidP="00CF073F">
      <w:pPr>
        <w:pStyle w:val="1TtuloprincipalDF"/>
        <w:numPr>
          <w:ilvl w:val="0"/>
          <w:numId w:val="0"/>
        </w:numPr>
        <w:outlineLvl w:val="9"/>
        <w:rPr>
          <w:rFonts w:ascii="Arial" w:hAnsi="Arial" w:cs="Arial"/>
          <w:b w:val="0"/>
          <w:color w:val="365F91" w:themeColor="accent1" w:themeShade="BF"/>
          <w:sz w:val="22"/>
          <w:szCs w:val="22"/>
        </w:rPr>
      </w:pPr>
      <w:r w:rsidRPr="0095193C">
        <w:rPr>
          <w:rFonts w:ascii="Arial" w:hAnsi="Arial" w:cs="Arial"/>
          <w:color w:val="365F91" w:themeColor="accent1" w:themeShade="BF"/>
          <w:sz w:val="22"/>
          <w:szCs w:val="22"/>
        </w:rPr>
        <w:t xml:space="preserve"> </w:t>
      </w:r>
    </w:p>
    <w:p w14:paraId="25B2F5C2" w14:textId="77777777" w:rsidR="00CF073F" w:rsidRDefault="00CF073F" w:rsidP="00CF073F">
      <w:pPr>
        <w:pStyle w:val="1TtuloprincipalDF"/>
        <w:numPr>
          <w:ilvl w:val="0"/>
          <w:numId w:val="0"/>
        </w:numPr>
        <w:ind w:left="-360"/>
        <w:rPr>
          <w:rFonts w:ascii="Arial" w:hAnsi="Arial" w:cs="Arial"/>
          <w:b w:val="0"/>
          <w:color w:val="365F91" w:themeColor="accent1" w:themeShade="BF"/>
          <w:sz w:val="22"/>
          <w:szCs w:val="22"/>
        </w:rPr>
      </w:pPr>
      <w:r>
        <w:rPr>
          <w:rFonts w:ascii="Arial" w:hAnsi="Arial" w:cs="Arial"/>
          <w:color w:val="365F91" w:themeColor="accent1" w:themeShade="BF"/>
          <w:sz w:val="22"/>
          <w:szCs w:val="22"/>
        </w:rPr>
        <w:t>2.1 Basis for preparation of the consolidated financial statements</w:t>
      </w:r>
    </w:p>
    <w:p w14:paraId="5D8AE287" w14:textId="77777777" w:rsidR="00CF073F" w:rsidRDefault="00CF073F" w:rsidP="00CF073F">
      <w:pPr>
        <w:rPr>
          <w:rFonts w:ascii="Arial" w:hAnsi="Arial" w:cs="Arial"/>
          <w:szCs w:val="22"/>
          <w:lang w:val="en-US"/>
        </w:rPr>
      </w:pPr>
    </w:p>
    <w:p w14:paraId="192828B4" w14:textId="66260290" w:rsidR="00A627BC" w:rsidRPr="00963125" w:rsidRDefault="00A627BC" w:rsidP="00A627BC">
      <w:pPr>
        <w:rPr>
          <w:rFonts w:ascii="Arial" w:hAnsi="Arial" w:cs="Arial"/>
          <w:szCs w:val="22"/>
          <w:lang w:val="en-US"/>
        </w:rPr>
      </w:pPr>
      <w:r w:rsidRPr="00963125">
        <w:rPr>
          <w:rFonts w:ascii="Arial" w:hAnsi="Arial" w:cs="Arial"/>
          <w:szCs w:val="22"/>
          <w:lang w:val="en-US"/>
        </w:rPr>
        <w:t>These unaudited interim condensed consolidated financial statements have been prepared in accordance with IAS 34 Interim Financial Reporting ("IAS 34") as issued by the International Accounting Standards Board (“IASB”). Accordingly, certain disclosures included in the Company’s annual consolidated financial statements prepared in accordance with International Financial Reporting Standards (“IFRSs”) as issued by the IASB have been condensed or omitted. These unaudited interim condensed consolidated financial statements should be read in conjunction with the Company’s annual consolidated financial statements for the year ended December 31, 20</w:t>
      </w:r>
      <w:r>
        <w:rPr>
          <w:rFonts w:ascii="Arial" w:hAnsi="Arial" w:cs="Arial"/>
          <w:szCs w:val="22"/>
          <w:lang w:val="en-US"/>
        </w:rPr>
        <w:t>20</w:t>
      </w:r>
      <w:r w:rsidRPr="00963125">
        <w:rPr>
          <w:rFonts w:ascii="Arial" w:hAnsi="Arial" w:cs="Arial"/>
          <w:szCs w:val="22"/>
          <w:lang w:val="en-US"/>
        </w:rPr>
        <w:t>, which include information necessary or useful to understanding the Company’s business and financial statement presentation. In particular, the Company’s significant accounting policies were presented in Note 2 Significant accounting policies to the consolidated financial statements for the year ended December 31, 20</w:t>
      </w:r>
      <w:r>
        <w:rPr>
          <w:rFonts w:ascii="Arial" w:hAnsi="Arial" w:cs="Arial"/>
          <w:szCs w:val="22"/>
          <w:lang w:val="en-US"/>
        </w:rPr>
        <w:t>20</w:t>
      </w:r>
      <w:r w:rsidRPr="00963125">
        <w:rPr>
          <w:rFonts w:ascii="Arial" w:hAnsi="Arial" w:cs="Arial"/>
          <w:szCs w:val="22"/>
          <w:lang w:val="en-US"/>
        </w:rPr>
        <w:t>.</w:t>
      </w:r>
    </w:p>
    <w:p w14:paraId="34AE48A6" w14:textId="77777777" w:rsidR="00A627BC" w:rsidRPr="007142A7" w:rsidRDefault="00A627BC" w:rsidP="00A627BC">
      <w:pPr>
        <w:rPr>
          <w:rFonts w:ascii="Arial" w:hAnsi="Arial" w:cs="Arial"/>
          <w:szCs w:val="22"/>
          <w:highlight w:val="yellow"/>
          <w:lang w:val="en-US"/>
        </w:rPr>
      </w:pPr>
    </w:p>
    <w:p w14:paraId="1D25D82E" w14:textId="2451003C" w:rsidR="00A627BC" w:rsidRPr="00963125" w:rsidRDefault="00A627BC" w:rsidP="00A627BC">
      <w:pPr>
        <w:rPr>
          <w:rFonts w:ascii="Arial" w:hAnsi="Arial" w:cs="Arial"/>
          <w:szCs w:val="22"/>
          <w:lang w:val="en-US"/>
        </w:rPr>
      </w:pPr>
      <w:r w:rsidRPr="00963125">
        <w:rPr>
          <w:rFonts w:ascii="Arial" w:hAnsi="Arial" w:cs="Arial"/>
          <w:szCs w:val="22"/>
          <w:lang w:val="en-US"/>
        </w:rPr>
        <w:t>The accounting policies applied in the preparation of these unaudited interim condensed consolidated financial statements are consistent with those applied and disclosed in the Company’s consolidated financial statements for the year ended December 31, 20</w:t>
      </w:r>
      <w:r>
        <w:rPr>
          <w:rFonts w:ascii="Arial" w:hAnsi="Arial" w:cs="Arial"/>
          <w:szCs w:val="22"/>
          <w:lang w:val="en-US"/>
        </w:rPr>
        <w:t>20</w:t>
      </w:r>
      <w:r w:rsidRPr="00963125">
        <w:rPr>
          <w:rFonts w:ascii="Arial" w:hAnsi="Arial" w:cs="Arial"/>
          <w:szCs w:val="22"/>
          <w:lang w:val="en-US"/>
        </w:rPr>
        <w:t>.</w:t>
      </w:r>
    </w:p>
    <w:p w14:paraId="4FE32850" w14:textId="77777777" w:rsidR="00A627BC" w:rsidRPr="007142A7" w:rsidRDefault="00A627BC" w:rsidP="00A627BC">
      <w:pPr>
        <w:rPr>
          <w:rFonts w:ascii="Arial" w:hAnsi="Arial" w:cs="Arial"/>
          <w:szCs w:val="22"/>
          <w:highlight w:val="yellow"/>
          <w:lang w:val="en-US"/>
        </w:rPr>
      </w:pPr>
    </w:p>
    <w:p w14:paraId="588E6977" w14:textId="78BADEBD" w:rsidR="00A627BC" w:rsidRPr="007142A7" w:rsidRDefault="00A627BC" w:rsidP="00A627BC">
      <w:pPr>
        <w:rPr>
          <w:rFonts w:ascii="Arial" w:hAnsi="Arial" w:cs="Arial"/>
          <w:szCs w:val="22"/>
          <w:highlight w:val="yellow"/>
          <w:lang w:val="en-US"/>
        </w:rPr>
      </w:pPr>
      <w:r w:rsidRPr="00963125">
        <w:rPr>
          <w:rFonts w:ascii="Arial" w:hAnsi="Arial" w:cs="Arial"/>
          <w:szCs w:val="22"/>
          <w:lang w:val="en-US"/>
        </w:rPr>
        <w:t>In preparing these unaudited interim condensed consolidated financial statements, management has made judgements, estimates and assumptions that affect the application of accounting policies and the reported amounts of assets and liabilities, revenue, and expenses. Actual results may differ from these estimates. The critical judgements made by management in applying the Company’s accounting policies and the key sources of estimation uncertainty were the same as those applied and disclosed in Note 3 Significant accounting estimates and assumptions to the Company’s consolidated financial statements for the year ended December 31, 20</w:t>
      </w:r>
      <w:r w:rsidR="008C75D6">
        <w:rPr>
          <w:rFonts w:ascii="Arial" w:hAnsi="Arial" w:cs="Arial"/>
          <w:szCs w:val="22"/>
          <w:lang w:val="en-US"/>
        </w:rPr>
        <w:t>20</w:t>
      </w:r>
      <w:r w:rsidRPr="00963125">
        <w:rPr>
          <w:rFonts w:ascii="Arial" w:hAnsi="Arial" w:cs="Arial"/>
          <w:szCs w:val="22"/>
          <w:lang w:val="en-US"/>
        </w:rPr>
        <w:t>.</w:t>
      </w:r>
      <w:r w:rsidRPr="00963125">
        <w:rPr>
          <w:rFonts w:ascii="Arial" w:hAnsi="Arial" w:cs="Arial"/>
          <w:szCs w:val="22"/>
          <w:lang w:val="en-US"/>
        </w:rPr>
        <w:cr/>
      </w:r>
    </w:p>
    <w:p w14:paraId="6A70E35A" w14:textId="1F9126BB" w:rsidR="00A627BC" w:rsidRDefault="00A627BC" w:rsidP="00A627BC">
      <w:pPr>
        <w:rPr>
          <w:rFonts w:ascii="Arial" w:hAnsi="Arial" w:cs="Arial"/>
          <w:szCs w:val="22"/>
          <w:lang w:val="en-US"/>
        </w:rPr>
      </w:pPr>
      <w:r w:rsidRPr="00963125">
        <w:rPr>
          <w:rFonts w:ascii="Arial" w:hAnsi="Arial" w:cs="Arial"/>
          <w:szCs w:val="22"/>
          <w:lang w:val="en-US"/>
        </w:rPr>
        <w:t xml:space="preserve">The unaudited interim condensed consolidated financial statements are presented in Brazilian reais (“BRL” or “R$”), which is the Company’s functional and presentation currency. All amounts are rounded to the nearest thousands, except when otherwise </w:t>
      </w:r>
      <w:r w:rsidR="007372DC" w:rsidRPr="007372DC">
        <w:rPr>
          <w:rFonts w:ascii="Arial" w:hAnsi="Arial" w:cs="Arial"/>
          <w:szCs w:val="22"/>
          <w:lang w:val="en-US"/>
        </w:rPr>
        <w:t>indicated</w:t>
      </w:r>
      <w:r w:rsidRPr="00963125">
        <w:rPr>
          <w:rFonts w:ascii="Arial" w:hAnsi="Arial" w:cs="Arial"/>
          <w:szCs w:val="22"/>
          <w:lang w:val="en-US"/>
        </w:rPr>
        <w:t>.</w:t>
      </w:r>
    </w:p>
    <w:p w14:paraId="3936CE32" w14:textId="6EE7CDAD" w:rsidR="00C52C2D" w:rsidRDefault="00C52C2D" w:rsidP="00DC34D9">
      <w:pPr>
        <w:pStyle w:val="1TtuloprincipalDF"/>
        <w:numPr>
          <w:ilvl w:val="0"/>
          <w:numId w:val="0"/>
        </w:numPr>
        <w:outlineLvl w:val="9"/>
        <w:rPr>
          <w:rFonts w:ascii="Arial" w:hAnsi="Arial" w:cs="Arial"/>
          <w:b w:val="0"/>
          <w:color w:val="365F91" w:themeColor="accent1" w:themeShade="BF"/>
          <w:sz w:val="22"/>
          <w:szCs w:val="22"/>
        </w:rPr>
      </w:pPr>
    </w:p>
    <w:p w14:paraId="1D3CD014" w14:textId="77777777" w:rsidR="007372DC" w:rsidRPr="007372DC" w:rsidRDefault="007372DC" w:rsidP="007372DC">
      <w:pPr>
        <w:pStyle w:val="1TtuloprincipalDF"/>
        <w:numPr>
          <w:ilvl w:val="0"/>
          <w:numId w:val="0"/>
        </w:numPr>
        <w:ind w:left="-360"/>
        <w:rPr>
          <w:rFonts w:ascii="Arial" w:hAnsi="Arial" w:cs="Arial"/>
          <w:color w:val="365F91" w:themeColor="accent1" w:themeShade="BF"/>
          <w:sz w:val="22"/>
          <w:szCs w:val="22"/>
        </w:rPr>
      </w:pPr>
      <w:r w:rsidRPr="007372DC">
        <w:rPr>
          <w:rFonts w:ascii="Arial" w:hAnsi="Arial" w:cs="Arial"/>
          <w:color w:val="365F91" w:themeColor="accent1" w:themeShade="BF"/>
          <w:sz w:val="22"/>
          <w:szCs w:val="22"/>
        </w:rPr>
        <w:t>2.2 Changes in accounting policies and disclosures</w:t>
      </w:r>
    </w:p>
    <w:p w14:paraId="41075B51" w14:textId="77777777" w:rsidR="007372DC" w:rsidRPr="007372DC" w:rsidRDefault="007372DC" w:rsidP="007372DC">
      <w:pPr>
        <w:ind w:left="242"/>
        <w:rPr>
          <w:b/>
          <w:color w:val="365F91"/>
          <w:spacing w:val="-4"/>
          <w:lang w:val="en-US"/>
        </w:rPr>
      </w:pPr>
    </w:p>
    <w:p w14:paraId="52471A47" w14:textId="71B846AC" w:rsidR="007372DC" w:rsidRPr="00631D82" w:rsidRDefault="007372DC" w:rsidP="007372DC">
      <w:pPr>
        <w:pStyle w:val="1TtuloprincipalDF"/>
        <w:numPr>
          <w:ilvl w:val="0"/>
          <w:numId w:val="0"/>
        </w:numPr>
        <w:ind w:left="-360" w:firstLine="360"/>
        <w:outlineLvl w:val="9"/>
        <w:rPr>
          <w:rFonts w:ascii="Arial" w:hAnsi="Arial" w:cs="Arial"/>
          <w:color w:val="365F91" w:themeColor="accent1" w:themeShade="BF"/>
          <w:sz w:val="22"/>
          <w:szCs w:val="22"/>
        </w:rPr>
      </w:pPr>
      <w:r w:rsidRPr="00631D82">
        <w:rPr>
          <w:rFonts w:ascii="Arial" w:hAnsi="Arial" w:cs="Arial"/>
          <w:color w:val="365F91" w:themeColor="accent1" w:themeShade="BF"/>
          <w:sz w:val="22"/>
          <w:szCs w:val="22"/>
        </w:rPr>
        <w:t>New and amended standards and interpretations</w:t>
      </w:r>
    </w:p>
    <w:p w14:paraId="27F02ED9" w14:textId="3BB407D3" w:rsidR="007372DC" w:rsidRPr="007372DC" w:rsidRDefault="007372DC" w:rsidP="007372DC">
      <w:pPr>
        <w:pStyle w:val="1TtuloprincipalDF"/>
        <w:numPr>
          <w:ilvl w:val="0"/>
          <w:numId w:val="0"/>
        </w:numPr>
        <w:ind w:left="-360"/>
        <w:outlineLvl w:val="9"/>
      </w:pPr>
      <w:r w:rsidRPr="007372DC">
        <w:rPr>
          <w:rFonts w:ascii="Arial" w:hAnsi="Arial" w:cs="Arial"/>
          <w:color w:val="365F91" w:themeColor="accent1" w:themeShade="BF"/>
          <w:sz w:val="22"/>
          <w:szCs w:val="22"/>
        </w:rPr>
        <w:t xml:space="preserve"> </w:t>
      </w:r>
    </w:p>
    <w:p w14:paraId="4442004A" w14:textId="6696A3F1" w:rsidR="007372DC" w:rsidRPr="007372DC" w:rsidRDefault="00C36C6A" w:rsidP="007372DC">
      <w:pPr>
        <w:rPr>
          <w:rFonts w:ascii="Arial" w:hAnsi="Arial" w:cs="Arial"/>
          <w:szCs w:val="22"/>
          <w:lang w:val="en-US"/>
        </w:rPr>
      </w:pPr>
      <w:proofErr w:type="gramStart"/>
      <w:r w:rsidRPr="006E57AC">
        <w:rPr>
          <w:rFonts w:ascii="Arial" w:hAnsi="Arial" w:cs="Arial"/>
          <w:szCs w:val="22"/>
          <w:lang w:val="en-US"/>
        </w:rPr>
        <w:t>A number of</w:t>
      </w:r>
      <w:proofErr w:type="gramEnd"/>
      <w:r w:rsidRPr="006E57AC">
        <w:rPr>
          <w:rFonts w:ascii="Arial" w:hAnsi="Arial" w:cs="Arial"/>
          <w:szCs w:val="22"/>
          <w:lang w:val="en-US"/>
        </w:rPr>
        <w:t xml:space="preserve"> new or amended standards became applicable for the current reporting period. The </w:t>
      </w:r>
      <w:r>
        <w:rPr>
          <w:rFonts w:ascii="Arial" w:hAnsi="Arial" w:cs="Arial"/>
          <w:szCs w:val="22"/>
          <w:lang w:val="en-US"/>
        </w:rPr>
        <w:t>Company</w:t>
      </w:r>
      <w:r w:rsidRPr="006E57AC">
        <w:rPr>
          <w:rFonts w:ascii="Arial" w:hAnsi="Arial" w:cs="Arial"/>
          <w:szCs w:val="22"/>
          <w:lang w:val="en-US"/>
        </w:rPr>
        <w:t xml:space="preserve"> did not have to change its accounting policies or make retrospective adjustments as a result of adopting these </w:t>
      </w:r>
      <w:proofErr w:type="gramStart"/>
      <w:r w:rsidRPr="006E57AC">
        <w:rPr>
          <w:rFonts w:ascii="Arial" w:hAnsi="Arial" w:cs="Arial"/>
          <w:szCs w:val="22"/>
          <w:lang w:val="en-US"/>
        </w:rPr>
        <w:t>standards.</w:t>
      </w:r>
      <w:r w:rsidR="007372DC" w:rsidRPr="007372DC">
        <w:rPr>
          <w:rFonts w:ascii="Arial" w:hAnsi="Arial" w:cs="Arial"/>
          <w:szCs w:val="22"/>
          <w:lang w:val="en-US"/>
        </w:rPr>
        <w:t>.</w:t>
      </w:r>
      <w:proofErr w:type="gramEnd"/>
    </w:p>
    <w:p w14:paraId="64916958" w14:textId="77777777" w:rsidR="007372DC" w:rsidRDefault="007372DC" w:rsidP="007372DC">
      <w:pPr>
        <w:pStyle w:val="1TtuloprincipalDF"/>
        <w:numPr>
          <w:ilvl w:val="0"/>
          <w:numId w:val="0"/>
        </w:numPr>
        <w:ind w:left="-360" w:firstLine="360"/>
        <w:outlineLvl w:val="9"/>
        <w:rPr>
          <w:rFonts w:ascii="Arial" w:hAnsi="Arial" w:cs="Arial"/>
          <w:color w:val="365F91" w:themeColor="accent1" w:themeShade="BF"/>
          <w:sz w:val="22"/>
          <w:szCs w:val="22"/>
        </w:rPr>
      </w:pPr>
    </w:p>
    <w:p w14:paraId="547D41A9" w14:textId="5516BE5A" w:rsidR="007372DC" w:rsidRPr="007372DC" w:rsidRDefault="007372DC" w:rsidP="007372DC">
      <w:pPr>
        <w:pStyle w:val="1TtuloprincipalDF"/>
        <w:numPr>
          <w:ilvl w:val="0"/>
          <w:numId w:val="0"/>
        </w:numPr>
        <w:ind w:left="-360" w:firstLine="360"/>
        <w:outlineLvl w:val="9"/>
        <w:rPr>
          <w:rFonts w:ascii="Arial" w:hAnsi="Arial" w:cs="Arial"/>
          <w:color w:val="365F91" w:themeColor="accent1" w:themeShade="BF"/>
          <w:sz w:val="22"/>
          <w:szCs w:val="22"/>
        </w:rPr>
      </w:pPr>
      <w:r w:rsidRPr="00631D82">
        <w:rPr>
          <w:rFonts w:ascii="Arial" w:hAnsi="Arial" w:cs="Arial"/>
          <w:color w:val="365F91" w:themeColor="accent1" w:themeShade="BF"/>
          <w:sz w:val="22"/>
          <w:szCs w:val="22"/>
        </w:rPr>
        <w:t>Standards issued but not yet effective</w:t>
      </w:r>
    </w:p>
    <w:p w14:paraId="644CCBCE" w14:textId="77777777" w:rsidR="007372DC" w:rsidRPr="007372DC" w:rsidRDefault="007372DC" w:rsidP="007372DC">
      <w:pPr>
        <w:ind w:left="284" w:firstLine="283"/>
        <w:rPr>
          <w:b/>
          <w:color w:val="365F91"/>
          <w:lang w:val="en-US"/>
        </w:rPr>
      </w:pPr>
    </w:p>
    <w:p w14:paraId="71338EC0" w14:textId="77777777" w:rsidR="007372DC" w:rsidRPr="007372DC" w:rsidRDefault="007372DC" w:rsidP="00631D82">
      <w:pPr>
        <w:rPr>
          <w:rFonts w:ascii="Arial" w:hAnsi="Arial" w:cs="Arial"/>
          <w:szCs w:val="22"/>
          <w:lang w:val="en-US"/>
        </w:rPr>
      </w:pPr>
      <w:r w:rsidRPr="007372DC">
        <w:rPr>
          <w:rFonts w:ascii="Arial" w:hAnsi="Arial" w:cs="Arial"/>
          <w:szCs w:val="22"/>
          <w:lang w:val="en-US"/>
        </w:rPr>
        <w:t>The new and amended standards and interpretations that are issued, but not yet effective, up to the date of issuance of the Company’s financial statements are disclosed below. The Company intends to adopt these new and amended standards and interpretations, if applicable, when they become effective. The Company is assessing the impact that changes in the standards will have in current practice, but does not expect a significant impact to occur on the Company's financial statements:</w:t>
      </w:r>
    </w:p>
    <w:p w14:paraId="61F851AF" w14:textId="77777777" w:rsidR="007372DC" w:rsidRPr="007372DC" w:rsidRDefault="007372DC" w:rsidP="007372DC">
      <w:pPr>
        <w:ind w:left="284" w:firstLine="283"/>
        <w:rPr>
          <w:b/>
          <w:i/>
          <w:color w:val="365F91" w:themeColor="accent1" w:themeShade="BF"/>
          <w:lang w:val="en-US"/>
        </w:rPr>
      </w:pPr>
    </w:p>
    <w:p w14:paraId="2B94CB18" w14:textId="77777777" w:rsidR="007372DC" w:rsidRDefault="007372DC"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631D82">
        <w:rPr>
          <w:rFonts w:ascii="Arial" w:hAnsi="Arial" w:cs="Arial"/>
          <w:szCs w:val="22"/>
          <w:lang w:val="en-US"/>
        </w:rPr>
        <w:t>Amendments to IAS 1: Classification of Liabilities as Current or Non-current</w:t>
      </w:r>
    </w:p>
    <w:p w14:paraId="048520C4" w14:textId="77777777" w:rsidR="007372DC" w:rsidRDefault="007372DC"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7372DC">
        <w:rPr>
          <w:rFonts w:ascii="Arial" w:hAnsi="Arial" w:cs="Arial"/>
          <w:szCs w:val="22"/>
          <w:lang w:val="en-US"/>
        </w:rPr>
        <w:t>Reference to the Conceptual Framework – Amendments to IFRS 3</w:t>
      </w:r>
    </w:p>
    <w:p w14:paraId="347691E8" w14:textId="77777777" w:rsidR="007372DC" w:rsidRPr="007372DC" w:rsidRDefault="007372DC"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7372DC">
        <w:rPr>
          <w:rFonts w:ascii="Arial" w:hAnsi="Arial" w:cs="Arial"/>
          <w:szCs w:val="22"/>
          <w:lang w:val="en-US"/>
        </w:rPr>
        <w:t>Onerous Contracts – Costs of Fulfilling a Contract – Amendments to IAS 37</w:t>
      </w:r>
    </w:p>
    <w:p w14:paraId="4DCA5CFC" w14:textId="28149EE6" w:rsidR="0062436E" w:rsidRDefault="007372DC"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7372DC">
        <w:rPr>
          <w:rFonts w:ascii="Arial" w:hAnsi="Arial" w:cs="Arial"/>
          <w:szCs w:val="22"/>
          <w:lang w:val="en-US"/>
        </w:rPr>
        <w:t>Property, Plant and Equipment: Proceeds before Intended Use – Amendments to IAS 16</w:t>
      </w:r>
    </w:p>
    <w:p w14:paraId="3A2095E7" w14:textId="2E2F5D3C" w:rsidR="00F44F5B" w:rsidRDefault="00F44F5B"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6E57AC">
        <w:rPr>
          <w:rFonts w:ascii="Arial" w:hAnsi="Arial" w:cs="Arial"/>
          <w:szCs w:val="22"/>
          <w:lang w:val="en-US"/>
        </w:rPr>
        <w:t>Disclosure of Accounting Policies (Amendments to IAS 1 and IFRS Practice Statement 2)</w:t>
      </w:r>
    </w:p>
    <w:p w14:paraId="6A1885CF" w14:textId="22FB7697" w:rsidR="0067226F" w:rsidRDefault="0067226F"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6E57AC">
        <w:rPr>
          <w:rFonts w:ascii="Arial" w:hAnsi="Arial" w:cs="Arial"/>
          <w:szCs w:val="22"/>
          <w:lang w:val="en-US"/>
        </w:rPr>
        <w:t>Definition of Accounting Estimates (Amendments to IAS 8)</w:t>
      </w:r>
    </w:p>
    <w:p w14:paraId="24013E9F" w14:textId="54551F91" w:rsidR="00997EF0" w:rsidRDefault="00997EF0"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6E57AC">
        <w:rPr>
          <w:rFonts w:ascii="Arial" w:hAnsi="Arial" w:cs="Arial"/>
          <w:szCs w:val="22"/>
          <w:lang w:val="en-US"/>
        </w:rPr>
        <w:t>Covid-19-Related Rent Concessions beyond 30 June 2021 (Amendment to IFRS 16)</w:t>
      </w:r>
    </w:p>
    <w:p w14:paraId="60A8EE71" w14:textId="46EC599B" w:rsidR="003F4DD3" w:rsidRPr="007372DC" w:rsidRDefault="003F4DD3" w:rsidP="00E669A1">
      <w:pPr>
        <w:pStyle w:val="ListParagraph"/>
        <w:widowControl w:val="0"/>
        <w:numPr>
          <w:ilvl w:val="0"/>
          <w:numId w:val="75"/>
        </w:numPr>
        <w:autoSpaceDE w:val="0"/>
        <w:autoSpaceDN w:val="0"/>
        <w:ind w:left="567"/>
        <w:contextualSpacing w:val="0"/>
        <w:rPr>
          <w:rFonts w:ascii="Arial" w:hAnsi="Arial" w:cs="Arial"/>
          <w:szCs w:val="22"/>
          <w:lang w:val="en-US"/>
        </w:rPr>
      </w:pPr>
      <w:r w:rsidRPr="006E57AC">
        <w:rPr>
          <w:rFonts w:ascii="Arial" w:hAnsi="Arial" w:cs="Arial"/>
          <w:szCs w:val="22"/>
          <w:lang w:val="en-US"/>
        </w:rPr>
        <w:t>Deferred Tax related to Assets and Liabilities arising from a Single Transaction (Amendments to IAS 12)</w:t>
      </w:r>
    </w:p>
    <w:p w14:paraId="64CCBB5D" w14:textId="77777777" w:rsidR="007372DC" w:rsidRDefault="007372DC" w:rsidP="00DC34D9">
      <w:pPr>
        <w:pStyle w:val="1TtuloprincipalDF"/>
        <w:numPr>
          <w:ilvl w:val="0"/>
          <w:numId w:val="0"/>
        </w:numPr>
        <w:outlineLvl w:val="9"/>
        <w:rPr>
          <w:rFonts w:ascii="Arial" w:hAnsi="Arial" w:cs="Arial"/>
          <w:b w:val="0"/>
          <w:color w:val="365F91" w:themeColor="accent1" w:themeShade="BF"/>
          <w:sz w:val="22"/>
          <w:szCs w:val="22"/>
        </w:rPr>
      </w:pPr>
    </w:p>
    <w:p w14:paraId="7D831A88" w14:textId="77777777" w:rsidR="003B2E51" w:rsidRDefault="003B2E51" w:rsidP="003B2E51">
      <w:pPr>
        <w:pStyle w:val="1TtuloprincipalDF"/>
        <w:rPr>
          <w:rFonts w:ascii="Arial" w:eastAsia="Times New Roman" w:hAnsi="Arial" w:cs="Arial"/>
          <w:color w:val="365F91" w:themeColor="accent1" w:themeShade="BF"/>
          <w:sz w:val="22"/>
          <w:szCs w:val="22"/>
        </w:rPr>
      </w:pPr>
      <w:r w:rsidRPr="00147FEC">
        <w:rPr>
          <w:rFonts w:ascii="Arial" w:eastAsia="Times New Roman" w:hAnsi="Arial" w:cs="Arial"/>
          <w:color w:val="365F91" w:themeColor="accent1" w:themeShade="BF"/>
          <w:sz w:val="22"/>
          <w:szCs w:val="22"/>
        </w:rPr>
        <w:t>Business combinations and</w:t>
      </w:r>
      <w:r>
        <w:rPr>
          <w:rFonts w:ascii="Arial" w:eastAsia="Times New Roman" w:hAnsi="Arial" w:cs="Arial"/>
          <w:color w:val="365F91" w:themeColor="accent1" w:themeShade="BF"/>
          <w:sz w:val="22"/>
          <w:szCs w:val="22"/>
        </w:rPr>
        <w:t xml:space="preserve"> </w:t>
      </w:r>
      <w:r w:rsidRPr="00147FEC">
        <w:rPr>
          <w:rFonts w:ascii="Arial" w:eastAsia="Times New Roman" w:hAnsi="Arial" w:cs="Arial"/>
          <w:color w:val="365F91" w:themeColor="accent1" w:themeShade="BF"/>
          <w:sz w:val="22"/>
          <w:szCs w:val="22"/>
        </w:rPr>
        <w:t>acquisition of non-controlling interests</w:t>
      </w:r>
    </w:p>
    <w:p w14:paraId="4E7C2122" w14:textId="30B7CA88" w:rsidR="003B2E51" w:rsidRDefault="003B2E51" w:rsidP="00DC34D9">
      <w:pPr>
        <w:pStyle w:val="1TtuloprincipalDF"/>
        <w:numPr>
          <w:ilvl w:val="0"/>
          <w:numId w:val="0"/>
        </w:numPr>
        <w:outlineLvl w:val="9"/>
        <w:rPr>
          <w:rFonts w:ascii="Arial" w:hAnsi="Arial" w:cs="Arial"/>
          <w:b w:val="0"/>
          <w:color w:val="365F91" w:themeColor="accent1" w:themeShade="BF"/>
          <w:sz w:val="22"/>
          <w:szCs w:val="22"/>
        </w:rPr>
      </w:pPr>
    </w:p>
    <w:p w14:paraId="0F8CEAA7" w14:textId="77777777" w:rsidR="003B2E51" w:rsidRDefault="003B2E51" w:rsidP="003B2E51">
      <w:pPr>
        <w:pStyle w:val="1TtuloprincipalDF"/>
        <w:numPr>
          <w:ilvl w:val="0"/>
          <w:numId w:val="0"/>
        </w:numPr>
        <w:outlineLvl w:val="9"/>
        <w:rPr>
          <w:rFonts w:ascii="Arial" w:eastAsia="Times New Roman" w:hAnsi="Arial" w:cs="Arial"/>
          <w:b w:val="0"/>
          <w:bCs/>
          <w:sz w:val="22"/>
          <w:szCs w:val="22"/>
        </w:rPr>
      </w:pPr>
      <w:r w:rsidRPr="001D6BC3">
        <w:rPr>
          <w:rFonts w:ascii="Arial" w:eastAsia="Times New Roman" w:hAnsi="Arial" w:cs="Arial"/>
          <w:b w:val="0"/>
          <w:bCs/>
          <w:sz w:val="22"/>
          <w:szCs w:val="22"/>
        </w:rPr>
        <w:t>The fair value of the identifiable assets and liabilities as of the date of</w:t>
      </w:r>
      <w:r>
        <w:rPr>
          <w:rFonts w:ascii="Arial" w:eastAsia="Times New Roman" w:hAnsi="Arial" w:cs="Arial"/>
          <w:b w:val="0"/>
          <w:bCs/>
          <w:sz w:val="22"/>
          <w:szCs w:val="22"/>
        </w:rPr>
        <w:t xml:space="preserve"> </w:t>
      </w:r>
      <w:r w:rsidRPr="001D6BC3">
        <w:rPr>
          <w:rFonts w:ascii="Arial" w:eastAsia="Times New Roman" w:hAnsi="Arial" w:cs="Arial"/>
          <w:b w:val="0"/>
          <w:bCs/>
          <w:sz w:val="22"/>
          <w:szCs w:val="22"/>
        </w:rPr>
        <w:t>each acquisition was:</w:t>
      </w:r>
    </w:p>
    <w:p w14:paraId="2C12C762" w14:textId="1DCA01C6" w:rsidR="003B2E51" w:rsidRPr="001D6BC3" w:rsidRDefault="003B2E51" w:rsidP="003B2E51">
      <w:pPr>
        <w:pStyle w:val="1TtuloprincipalDF"/>
        <w:numPr>
          <w:ilvl w:val="0"/>
          <w:numId w:val="0"/>
        </w:numPr>
        <w:outlineLvl w:val="9"/>
        <w:rPr>
          <w:rFonts w:ascii="Arial" w:eastAsia="Times New Roman" w:hAnsi="Arial" w:cs="Arial"/>
          <w:b w:val="0"/>
          <w:bCs/>
          <w:color w:val="365F91" w:themeColor="accent1" w:themeShade="BF"/>
          <w:sz w:val="22"/>
          <w:szCs w:val="22"/>
        </w:rPr>
      </w:pPr>
    </w:p>
    <w:tbl>
      <w:tblPr>
        <w:tblW w:w="8229" w:type="dxa"/>
        <w:tblLayout w:type="fixed"/>
        <w:tblLook w:val="04A0" w:firstRow="1" w:lastRow="0" w:firstColumn="1" w:lastColumn="0" w:noHBand="0" w:noVBand="1"/>
      </w:tblPr>
      <w:tblGrid>
        <w:gridCol w:w="6521"/>
        <w:gridCol w:w="993"/>
        <w:gridCol w:w="708"/>
        <w:gridCol w:w="7"/>
      </w:tblGrid>
      <w:tr w:rsidR="006962A9" w:rsidRPr="006E57AC" w14:paraId="7B4EA285" w14:textId="77777777" w:rsidTr="00845514">
        <w:trPr>
          <w:gridAfter w:val="3"/>
          <w:wAfter w:w="1708" w:type="dxa"/>
          <w:trHeight w:val="20"/>
        </w:trPr>
        <w:tc>
          <w:tcPr>
            <w:tcW w:w="6521" w:type="dxa"/>
            <w:tcBorders>
              <w:top w:val="nil"/>
              <w:left w:val="nil"/>
              <w:bottom w:val="nil"/>
              <w:right w:val="nil"/>
            </w:tcBorders>
            <w:shd w:val="clear" w:color="auto" w:fill="auto"/>
            <w:noWrap/>
            <w:vAlign w:val="center"/>
            <w:hideMark/>
          </w:tcPr>
          <w:p w14:paraId="6777D5B6" w14:textId="77777777" w:rsidR="006962A9" w:rsidRPr="00BB69CF" w:rsidRDefault="006962A9" w:rsidP="001E1FD2">
            <w:pPr>
              <w:jc w:val="center"/>
              <w:rPr>
                <w:rFonts w:ascii="Arial" w:hAnsi="Arial" w:cs="Arial"/>
                <w:b/>
                <w:bCs/>
                <w:color w:val="000000"/>
                <w:sz w:val="16"/>
                <w:szCs w:val="16"/>
                <w:lang w:val="en-US"/>
              </w:rPr>
            </w:pPr>
          </w:p>
        </w:tc>
      </w:tr>
      <w:tr w:rsidR="006962A9" w:rsidRPr="006E57AC" w14:paraId="1EF642F8" w14:textId="77777777" w:rsidTr="00845514">
        <w:trPr>
          <w:trHeight w:val="20"/>
        </w:trPr>
        <w:tc>
          <w:tcPr>
            <w:tcW w:w="6521" w:type="dxa"/>
            <w:tcBorders>
              <w:left w:val="nil"/>
              <w:bottom w:val="nil"/>
              <w:right w:val="nil"/>
            </w:tcBorders>
            <w:shd w:val="clear" w:color="auto" w:fill="auto"/>
            <w:noWrap/>
            <w:vAlign w:val="center"/>
          </w:tcPr>
          <w:p w14:paraId="12BDCEBE" w14:textId="77777777" w:rsidR="006962A9" w:rsidRPr="00BB69CF" w:rsidRDefault="006962A9" w:rsidP="001E1FD2">
            <w:pPr>
              <w:jc w:val="center"/>
              <w:rPr>
                <w:rFonts w:ascii="Arial" w:hAnsi="Arial" w:cs="Arial"/>
                <w:b/>
                <w:bCs/>
                <w:color w:val="000000"/>
                <w:sz w:val="16"/>
                <w:szCs w:val="16"/>
                <w:lang w:val="en-US"/>
              </w:rPr>
            </w:pPr>
          </w:p>
        </w:tc>
        <w:tc>
          <w:tcPr>
            <w:tcW w:w="1708" w:type="dxa"/>
            <w:gridSpan w:val="3"/>
            <w:tcBorders>
              <w:left w:val="nil"/>
              <w:bottom w:val="single" w:sz="4" w:space="0" w:color="auto"/>
              <w:right w:val="nil"/>
            </w:tcBorders>
            <w:shd w:val="clear" w:color="auto" w:fill="auto"/>
            <w:noWrap/>
            <w:vAlign w:val="bottom"/>
          </w:tcPr>
          <w:p w14:paraId="76E8BABF" w14:textId="77777777" w:rsidR="006962A9" w:rsidRPr="00BB69CF" w:rsidRDefault="006962A9" w:rsidP="00774800">
            <w:pPr>
              <w:jc w:val="right"/>
              <w:rPr>
                <w:rFonts w:ascii="Arial" w:hAnsi="Arial" w:cs="Arial"/>
                <w:b/>
                <w:bCs/>
                <w:color w:val="000000"/>
                <w:sz w:val="16"/>
                <w:szCs w:val="16"/>
                <w:lang w:val="en-US" w:eastAsia="pt-BR"/>
              </w:rPr>
            </w:pPr>
            <w:r w:rsidRPr="00BB69CF">
              <w:rPr>
                <w:rFonts w:ascii="Arial" w:hAnsi="Arial" w:cs="Arial"/>
                <w:b/>
                <w:bCs/>
                <w:color w:val="000000"/>
                <w:sz w:val="16"/>
                <w:szCs w:val="16"/>
                <w:lang w:val="en-US" w:eastAsia="pt-BR"/>
              </w:rPr>
              <w:t>Fair value as of the acquisition date</w:t>
            </w:r>
          </w:p>
        </w:tc>
      </w:tr>
      <w:tr w:rsidR="006962A9" w:rsidRPr="004A4A0A" w14:paraId="2C1FA41C" w14:textId="77777777" w:rsidTr="00845514">
        <w:trPr>
          <w:trHeight w:val="20"/>
        </w:trPr>
        <w:tc>
          <w:tcPr>
            <w:tcW w:w="6521" w:type="dxa"/>
            <w:tcBorders>
              <w:left w:val="nil"/>
              <w:bottom w:val="nil"/>
              <w:right w:val="nil"/>
            </w:tcBorders>
            <w:shd w:val="clear" w:color="auto" w:fill="auto"/>
            <w:noWrap/>
            <w:vAlign w:val="center"/>
          </w:tcPr>
          <w:p w14:paraId="6873E2CE" w14:textId="77777777" w:rsidR="006962A9" w:rsidRPr="00BB69CF" w:rsidRDefault="006962A9" w:rsidP="001E1FD2">
            <w:pPr>
              <w:jc w:val="center"/>
              <w:rPr>
                <w:rFonts w:ascii="Arial" w:hAnsi="Arial" w:cs="Arial"/>
                <w:b/>
                <w:bCs/>
                <w:color w:val="000000"/>
                <w:sz w:val="16"/>
                <w:szCs w:val="16"/>
                <w:lang w:val="en-US"/>
              </w:rPr>
            </w:pPr>
          </w:p>
        </w:tc>
        <w:tc>
          <w:tcPr>
            <w:tcW w:w="1708" w:type="dxa"/>
            <w:gridSpan w:val="3"/>
            <w:tcBorders>
              <w:top w:val="single" w:sz="4" w:space="0" w:color="auto"/>
              <w:left w:val="nil"/>
              <w:bottom w:val="single" w:sz="4" w:space="0" w:color="auto"/>
              <w:right w:val="nil"/>
            </w:tcBorders>
            <w:shd w:val="clear" w:color="auto" w:fill="auto"/>
            <w:noWrap/>
            <w:vAlign w:val="bottom"/>
          </w:tcPr>
          <w:p w14:paraId="2698C5B3" w14:textId="15FAE509" w:rsidR="006962A9" w:rsidRPr="00BB69CF" w:rsidRDefault="000F3AF7" w:rsidP="00774800">
            <w:pPr>
              <w:jc w:val="right"/>
              <w:rPr>
                <w:rFonts w:ascii="Arial" w:hAnsi="Arial" w:cs="Arial"/>
                <w:b/>
                <w:bCs/>
                <w:color w:val="000000"/>
                <w:sz w:val="16"/>
                <w:szCs w:val="16"/>
                <w:lang w:val="en-US" w:eastAsia="pt-BR"/>
              </w:rPr>
            </w:pPr>
            <w:r>
              <w:rPr>
                <w:rFonts w:ascii="Arial" w:hAnsi="Arial" w:cs="Arial"/>
                <w:b/>
                <w:bCs/>
                <w:color w:val="000000"/>
                <w:sz w:val="16"/>
                <w:szCs w:val="16"/>
                <w:lang w:val="en-US" w:eastAsia="pt-BR"/>
              </w:rPr>
              <w:t xml:space="preserve">March 31, </w:t>
            </w:r>
            <w:r w:rsidR="006962A9">
              <w:rPr>
                <w:rFonts w:ascii="Arial" w:hAnsi="Arial" w:cs="Arial"/>
                <w:b/>
                <w:bCs/>
                <w:color w:val="000000"/>
                <w:sz w:val="16"/>
                <w:szCs w:val="16"/>
                <w:lang w:val="en-US" w:eastAsia="pt-BR"/>
              </w:rPr>
              <w:t>2021</w:t>
            </w:r>
          </w:p>
        </w:tc>
      </w:tr>
      <w:tr w:rsidR="006962A9" w:rsidRPr="00BB69CF" w14:paraId="734C4CAB" w14:textId="77777777" w:rsidTr="00845514">
        <w:trPr>
          <w:trHeight w:val="20"/>
        </w:trPr>
        <w:tc>
          <w:tcPr>
            <w:tcW w:w="6521" w:type="dxa"/>
            <w:tcBorders>
              <w:left w:val="nil"/>
              <w:bottom w:val="nil"/>
              <w:right w:val="nil"/>
            </w:tcBorders>
            <w:shd w:val="clear" w:color="auto" w:fill="auto"/>
            <w:noWrap/>
            <w:vAlign w:val="center"/>
            <w:hideMark/>
          </w:tcPr>
          <w:p w14:paraId="54E77FDE" w14:textId="77777777" w:rsidR="006962A9" w:rsidRPr="00BB69CF" w:rsidRDefault="006962A9" w:rsidP="001E1FD2">
            <w:pPr>
              <w:jc w:val="center"/>
              <w:rPr>
                <w:rFonts w:ascii="Arial" w:hAnsi="Arial" w:cs="Arial"/>
                <w:b/>
                <w:bCs/>
                <w:color w:val="000000"/>
                <w:sz w:val="16"/>
                <w:szCs w:val="16"/>
                <w:lang w:val="en-US"/>
              </w:rPr>
            </w:pPr>
          </w:p>
        </w:tc>
        <w:tc>
          <w:tcPr>
            <w:tcW w:w="1708" w:type="dxa"/>
            <w:gridSpan w:val="3"/>
            <w:tcBorders>
              <w:top w:val="single" w:sz="8" w:space="0" w:color="auto"/>
              <w:left w:val="nil"/>
              <w:bottom w:val="single" w:sz="4" w:space="0" w:color="auto"/>
              <w:right w:val="nil"/>
            </w:tcBorders>
            <w:shd w:val="clear" w:color="auto" w:fill="auto"/>
            <w:noWrap/>
            <w:vAlign w:val="bottom"/>
            <w:hideMark/>
          </w:tcPr>
          <w:p w14:paraId="50213C3E" w14:textId="13568518" w:rsidR="006962A9" w:rsidRPr="00BB69CF" w:rsidRDefault="006962A9" w:rsidP="00774800">
            <w:pPr>
              <w:jc w:val="right"/>
              <w:rPr>
                <w:rFonts w:ascii="Arial" w:hAnsi="Arial" w:cs="Arial"/>
                <w:b/>
                <w:bCs/>
                <w:color w:val="000000"/>
                <w:sz w:val="16"/>
                <w:szCs w:val="16"/>
                <w:lang w:val="en-US"/>
              </w:rPr>
            </w:pPr>
            <w:r>
              <w:rPr>
                <w:rFonts w:ascii="Arial" w:hAnsi="Arial" w:cs="Arial"/>
                <w:b/>
                <w:bCs/>
                <w:color w:val="000000"/>
                <w:sz w:val="16"/>
                <w:szCs w:val="16"/>
                <w:lang w:val="en-US" w:eastAsia="pt-BR"/>
              </w:rPr>
              <w:t>Me Salva!</w:t>
            </w:r>
          </w:p>
        </w:tc>
      </w:tr>
      <w:tr w:rsidR="006962A9" w:rsidRPr="00BB69CF" w14:paraId="5B19466C" w14:textId="77777777" w:rsidTr="00845514">
        <w:trPr>
          <w:gridAfter w:val="2"/>
          <w:wAfter w:w="715" w:type="dxa"/>
          <w:trHeight w:val="20"/>
        </w:trPr>
        <w:tc>
          <w:tcPr>
            <w:tcW w:w="6521" w:type="dxa"/>
            <w:tcBorders>
              <w:top w:val="nil"/>
              <w:left w:val="nil"/>
              <w:bottom w:val="nil"/>
              <w:right w:val="nil"/>
            </w:tcBorders>
            <w:shd w:val="clear" w:color="auto" w:fill="auto"/>
            <w:noWrap/>
            <w:vAlign w:val="center"/>
            <w:hideMark/>
          </w:tcPr>
          <w:p w14:paraId="51263CD9" w14:textId="3877A917" w:rsidR="006962A9" w:rsidRPr="00BB69CF" w:rsidRDefault="006962A9" w:rsidP="001E1FD2">
            <w:pPr>
              <w:rPr>
                <w:rFonts w:ascii="Arial" w:hAnsi="Arial" w:cs="Arial"/>
                <w:color w:val="000000"/>
                <w:sz w:val="16"/>
                <w:szCs w:val="16"/>
                <w:lang w:val="en-US"/>
              </w:rPr>
            </w:pPr>
            <w:r w:rsidRPr="00BB69CF">
              <w:rPr>
                <w:rFonts w:ascii="Arial" w:hAnsi="Arial" w:cs="Arial"/>
                <w:color w:val="000000"/>
                <w:sz w:val="16"/>
                <w:szCs w:val="16"/>
                <w:lang w:val="en-US" w:eastAsia="pt-BR"/>
              </w:rPr>
              <w:t>Assets</w:t>
            </w:r>
          </w:p>
        </w:tc>
        <w:tc>
          <w:tcPr>
            <w:tcW w:w="993" w:type="dxa"/>
            <w:tcBorders>
              <w:top w:val="single" w:sz="4" w:space="0" w:color="auto"/>
              <w:left w:val="nil"/>
              <w:bottom w:val="nil"/>
              <w:right w:val="nil"/>
            </w:tcBorders>
            <w:shd w:val="clear" w:color="auto" w:fill="auto"/>
            <w:noWrap/>
            <w:vAlign w:val="center"/>
            <w:hideMark/>
          </w:tcPr>
          <w:p w14:paraId="42F92D12" w14:textId="77777777" w:rsidR="006962A9" w:rsidRPr="00BB69CF" w:rsidRDefault="006962A9" w:rsidP="001E1FD2">
            <w:pPr>
              <w:rPr>
                <w:rFonts w:ascii="Arial" w:hAnsi="Arial" w:cs="Arial"/>
                <w:color w:val="000000"/>
                <w:sz w:val="16"/>
                <w:szCs w:val="16"/>
                <w:lang w:val="en-US"/>
              </w:rPr>
            </w:pPr>
          </w:p>
        </w:tc>
      </w:tr>
      <w:tr w:rsidR="00845514" w:rsidRPr="001E1FD2" w14:paraId="4A144830"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73AF7785" w14:textId="77777777"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lang w:val="en-US"/>
              </w:rPr>
              <w:t>Cash and cash and equivalents</w:t>
            </w:r>
          </w:p>
        </w:tc>
        <w:tc>
          <w:tcPr>
            <w:tcW w:w="1701" w:type="dxa"/>
            <w:gridSpan w:val="2"/>
            <w:tcBorders>
              <w:top w:val="nil"/>
              <w:left w:val="nil"/>
              <w:bottom w:val="nil"/>
              <w:right w:val="nil"/>
            </w:tcBorders>
            <w:shd w:val="clear" w:color="auto" w:fill="auto"/>
            <w:noWrap/>
            <w:vAlign w:val="center"/>
          </w:tcPr>
          <w:p w14:paraId="2D8924CD" w14:textId="1BE23359"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10,562</w:t>
            </w:r>
          </w:p>
        </w:tc>
      </w:tr>
      <w:tr w:rsidR="00845514" w:rsidRPr="00BB69CF" w14:paraId="3C0725C6"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0722366E" w14:textId="23FEF73B"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rPr>
              <w:t xml:space="preserve">Trade </w:t>
            </w:r>
            <w:proofErr w:type="spellStart"/>
            <w:r w:rsidRPr="00BB69CF">
              <w:rPr>
                <w:rFonts w:ascii="Arial" w:hAnsi="Arial" w:cs="Arial"/>
                <w:color w:val="000000"/>
                <w:sz w:val="16"/>
                <w:szCs w:val="16"/>
              </w:rPr>
              <w:t>receivables</w:t>
            </w:r>
            <w:proofErr w:type="spellEnd"/>
          </w:p>
        </w:tc>
        <w:tc>
          <w:tcPr>
            <w:tcW w:w="1701" w:type="dxa"/>
            <w:gridSpan w:val="2"/>
            <w:tcBorders>
              <w:top w:val="nil"/>
              <w:left w:val="nil"/>
              <w:bottom w:val="nil"/>
              <w:right w:val="nil"/>
            </w:tcBorders>
            <w:shd w:val="clear" w:color="auto" w:fill="auto"/>
            <w:noWrap/>
            <w:vAlign w:val="center"/>
          </w:tcPr>
          <w:p w14:paraId="468EC27F" w14:textId="06DB7BB0"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2,010</w:t>
            </w:r>
          </w:p>
        </w:tc>
      </w:tr>
      <w:tr w:rsidR="00845514" w:rsidRPr="00BB69CF" w14:paraId="7AA21767"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0880493A" w14:textId="6411963D" w:rsidR="00845514" w:rsidRPr="00BB69CF" w:rsidRDefault="00845514" w:rsidP="00845514">
            <w:pPr>
              <w:rPr>
                <w:rFonts w:ascii="Arial" w:hAnsi="Arial" w:cs="Arial"/>
                <w:color w:val="000000"/>
                <w:sz w:val="16"/>
                <w:szCs w:val="16"/>
              </w:rPr>
            </w:pPr>
            <w:proofErr w:type="spellStart"/>
            <w:r>
              <w:rPr>
                <w:rFonts w:ascii="Arial" w:hAnsi="Arial" w:cs="Arial"/>
                <w:color w:val="000000"/>
                <w:sz w:val="16"/>
                <w:szCs w:val="16"/>
              </w:rPr>
              <w:t>Inventories</w:t>
            </w:r>
            <w:proofErr w:type="spellEnd"/>
          </w:p>
        </w:tc>
        <w:tc>
          <w:tcPr>
            <w:tcW w:w="1701" w:type="dxa"/>
            <w:gridSpan w:val="2"/>
            <w:tcBorders>
              <w:top w:val="nil"/>
              <w:left w:val="nil"/>
              <w:bottom w:val="nil"/>
              <w:right w:val="nil"/>
            </w:tcBorders>
            <w:shd w:val="clear" w:color="auto" w:fill="auto"/>
            <w:noWrap/>
            <w:vAlign w:val="center"/>
          </w:tcPr>
          <w:p w14:paraId="3C85F8AF" w14:textId="6599FA3F"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80</w:t>
            </w:r>
          </w:p>
        </w:tc>
      </w:tr>
      <w:tr w:rsidR="00845514" w:rsidRPr="00BB69CF" w14:paraId="635C9193"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79410141" w14:textId="221619C8" w:rsidR="00845514" w:rsidRPr="00BB69CF" w:rsidRDefault="00845514" w:rsidP="00845514">
            <w:pPr>
              <w:rPr>
                <w:rFonts w:ascii="Arial" w:hAnsi="Arial" w:cs="Arial"/>
                <w:color w:val="000000"/>
                <w:sz w:val="16"/>
                <w:szCs w:val="16"/>
                <w:lang w:val="en-US"/>
              </w:rPr>
            </w:pPr>
            <w:proofErr w:type="spellStart"/>
            <w:r w:rsidRPr="00BB69CF">
              <w:rPr>
                <w:rFonts w:ascii="Arial" w:hAnsi="Arial" w:cs="Arial"/>
                <w:color w:val="000000"/>
                <w:sz w:val="16"/>
                <w:szCs w:val="16"/>
              </w:rPr>
              <w:t>Recoverable</w:t>
            </w:r>
            <w:proofErr w:type="spellEnd"/>
            <w:r w:rsidRPr="00BB69CF">
              <w:rPr>
                <w:rFonts w:ascii="Arial" w:hAnsi="Arial" w:cs="Arial"/>
                <w:color w:val="000000"/>
                <w:sz w:val="16"/>
                <w:szCs w:val="16"/>
              </w:rPr>
              <w:t xml:space="preserve"> taxes</w:t>
            </w:r>
          </w:p>
        </w:tc>
        <w:tc>
          <w:tcPr>
            <w:tcW w:w="1701" w:type="dxa"/>
            <w:gridSpan w:val="2"/>
            <w:tcBorders>
              <w:top w:val="nil"/>
              <w:left w:val="nil"/>
              <w:bottom w:val="nil"/>
              <w:right w:val="nil"/>
            </w:tcBorders>
            <w:shd w:val="clear" w:color="auto" w:fill="auto"/>
            <w:noWrap/>
            <w:vAlign w:val="center"/>
          </w:tcPr>
          <w:p w14:paraId="4DDA2322" w14:textId="717DEE38"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7</w:t>
            </w:r>
          </w:p>
        </w:tc>
      </w:tr>
      <w:tr w:rsidR="00845514" w:rsidRPr="00845514" w14:paraId="654A4D9D"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7149A3F8" w14:textId="2AFFB254"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rPr>
              <w:t xml:space="preserve">Other </w:t>
            </w:r>
            <w:proofErr w:type="spellStart"/>
            <w:r w:rsidRPr="00BB69CF">
              <w:rPr>
                <w:rFonts w:ascii="Arial" w:hAnsi="Arial" w:cs="Arial"/>
                <w:color w:val="000000"/>
                <w:sz w:val="16"/>
                <w:szCs w:val="16"/>
              </w:rPr>
              <w:t>assets</w:t>
            </w:r>
            <w:proofErr w:type="spellEnd"/>
          </w:p>
        </w:tc>
        <w:tc>
          <w:tcPr>
            <w:tcW w:w="1701" w:type="dxa"/>
            <w:gridSpan w:val="2"/>
            <w:tcBorders>
              <w:top w:val="nil"/>
              <w:left w:val="nil"/>
              <w:bottom w:val="nil"/>
              <w:right w:val="nil"/>
            </w:tcBorders>
            <w:shd w:val="clear" w:color="auto" w:fill="auto"/>
            <w:noWrap/>
            <w:vAlign w:val="center"/>
          </w:tcPr>
          <w:p w14:paraId="31244CB1" w14:textId="49AFC16D"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1</w:t>
            </w:r>
            <w:r w:rsidR="001923BF">
              <w:rPr>
                <w:rFonts w:ascii="Arial" w:hAnsi="Arial" w:cs="Arial"/>
                <w:color w:val="000000"/>
                <w:sz w:val="16"/>
                <w:szCs w:val="16"/>
              </w:rPr>
              <w:t>60</w:t>
            </w:r>
          </w:p>
        </w:tc>
      </w:tr>
      <w:tr w:rsidR="00845514" w:rsidRPr="00845514" w14:paraId="6C9FDE30"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6E905A52" w14:textId="51D37E7D" w:rsidR="00845514" w:rsidRPr="00BB69CF" w:rsidRDefault="00845514" w:rsidP="00845514">
            <w:pPr>
              <w:rPr>
                <w:rFonts w:ascii="Arial" w:hAnsi="Arial" w:cs="Arial"/>
                <w:color w:val="000000"/>
                <w:sz w:val="16"/>
                <w:szCs w:val="16"/>
                <w:lang w:val="en-US"/>
              </w:rPr>
            </w:pPr>
            <w:proofErr w:type="spellStart"/>
            <w:r w:rsidRPr="00BB69CF">
              <w:rPr>
                <w:rFonts w:ascii="Arial" w:hAnsi="Arial" w:cs="Arial"/>
                <w:color w:val="000000"/>
                <w:sz w:val="16"/>
                <w:szCs w:val="16"/>
              </w:rPr>
              <w:t>Property</w:t>
            </w:r>
            <w:proofErr w:type="spellEnd"/>
            <w:r w:rsidRPr="00BB69CF">
              <w:rPr>
                <w:rFonts w:ascii="Arial" w:hAnsi="Arial" w:cs="Arial"/>
                <w:color w:val="000000"/>
                <w:sz w:val="16"/>
                <w:szCs w:val="16"/>
              </w:rPr>
              <w:t xml:space="preserve"> </w:t>
            </w:r>
            <w:proofErr w:type="spellStart"/>
            <w:r w:rsidRPr="00BB69CF">
              <w:rPr>
                <w:rFonts w:ascii="Arial" w:hAnsi="Arial" w:cs="Arial"/>
                <w:color w:val="000000"/>
                <w:sz w:val="16"/>
                <w:szCs w:val="16"/>
              </w:rPr>
              <w:t>and</w:t>
            </w:r>
            <w:proofErr w:type="spellEnd"/>
            <w:r w:rsidRPr="00BB69CF">
              <w:rPr>
                <w:rFonts w:ascii="Arial" w:hAnsi="Arial" w:cs="Arial"/>
                <w:color w:val="000000"/>
                <w:sz w:val="16"/>
                <w:szCs w:val="16"/>
              </w:rPr>
              <w:t xml:space="preserve"> </w:t>
            </w:r>
            <w:proofErr w:type="spellStart"/>
            <w:r w:rsidRPr="00BB69CF">
              <w:rPr>
                <w:rFonts w:ascii="Arial" w:hAnsi="Arial" w:cs="Arial"/>
                <w:color w:val="000000"/>
                <w:sz w:val="16"/>
                <w:szCs w:val="16"/>
              </w:rPr>
              <w:t>equipment</w:t>
            </w:r>
            <w:proofErr w:type="spellEnd"/>
          </w:p>
        </w:tc>
        <w:tc>
          <w:tcPr>
            <w:tcW w:w="1701" w:type="dxa"/>
            <w:gridSpan w:val="2"/>
            <w:tcBorders>
              <w:top w:val="nil"/>
              <w:left w:val="nil"/>
              <w:bottom w:val="nil"/>
              <w:right w:val="nil"/>
            </w:tcBorders>
            <w:shd w:val="clear" w:color="auto" w:fill="auto"/>
            <w:noWrap/>
            <w:vAlign w:val="center"/>
          </w:tcPr>
          <w:p w14:paraId="32E5F746" w14:textId="4237F82B"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1</w:t>
            </w:r>
            <w:r w:rsidR="00790EB7">
              <w:rPr>
                <w:rFonts w:ascii="Arial" w:hAnsi="Arial" w:cs="Arial"/>
                <w:color w:val="000000"/>
                <w:sz w:val="16"/>
                <w:szCs w:val="16"/>
              </w:rPr>
              <w:t>4</w:t>
            </w:r>
            <w:r w:rsidRPr="00845514">
              <w:rPr>
                <w:rFonts w:ascii="Arial" w:hAnsi="Arial" w:cs="Arial"/>
                <w:color w:val="000000"/>
                <w:sz w:val="16"/>
                <w:szCs w:val="16"/>
              </w:rPr>
              <w:t>5</w:t>
            </w:r>
          </w:p>
        </w:tc>
      </w:tr>
      <w:tr w:rsidR="00845514" w:rsidRPr="00845514" w14:paraId="5EDA17E7"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10EFD50C" w14:textId="26112250" w:rsidR="00845514" w:rsidRPr="00BB69CF" w:rsidRDefault="00845514" w:rsidP="00845514">
            <w:pPr>
              <w:rPr>
                <w:rFonts w:ascii="Arial" w:hAnsi="Arial" w:cs="Arial"/>
                <w:color w:val="000000"/>
                <w:sz w:val="16"/>
                <w:szCs w:val="16"/>
              </w:rPr>
            </w:pPr>
            <w:proofErr w:type="spellStart"/>
            <w:r>
              <w:rPr>
                <w:rFonts w:ascii="Arial" w:hAnsi="Arial" w:cs="Arial"/>
                <w:color w:val="000000"/>
                <w:sz w:val="16"/>
                <w:szCs w:val="16"/>
              </w:rPr>
              <w:t>Right</w:t>
            </w:r>
            <w:proofErr w:type="spellEnd"/>
            <w:r>
              <w:rPr>
                <w:rFonts w:ascii="Arial" w:hAnsi="Arial" w:cs="Arial"/>
                <w:color w:val="000000"/>
                <w:sz w:val="16"/>
                <w:szCs w:val="16"/>
              </w:rPr>
              <w:t>-</w:t>
            </w:r>
            <w:proofErr w:type="spellStart"/>
            <w:r>
              <w:rPr>
                <w:rFonts w:ascii="Arial" w:hAnsi="Arial" w:cs="Arial"/>
                <w:color w:val="000000"/>
                <w:sz w:val="16"/>
                <w:szCs w:val="16"/>
              </w:rPr>
              <w:t>of</w:t>
            </w:r>
            <w:proofErr w:type="spellEnd"/>
            <w:r>
              <w:rPr>
                <w:rFonts w:ascii="Arial" w:hAnsi="Arial" w:cs="Arial"/>
                <w:color w:val="000000"/>
                <w:sz w:val="16"/>
                <w:szCs w:val="16"/>
              </w:rPr>
              <w:t xml:space="preserve">-use </w:t>
            </w:r>
            <w:proofErr w:type="spellStart"/>
            <w:r>
              <w:rPr>
                <w:rFonts w:ascii="Arial" w:hAnsi="Arial" w:cs="Arial"/>
                <w:color w:val="000000"/>
                <w:sz w:val="16"/>
                <w:szCs w:val="16"/>
              </w:rPr>
              <w:t>assets</w:t>
            </w:r>
            <w:proofErr w:type="spellEnd"/>
          </w:p>
        </w:tc>
        <w:tc>
          <w:tcPr>
            <w:tcW w:w="1701" w:type="dxa"/>
            <w:gridSpan w:val="2"/>
            <w:tcBorders>
              <w:top w:val="nil"/>
              <w:left w:val="nil"/>
              <w:bottom w:val="nil"/>
              <w:right w:val="nil"/>
            </w:tcBorders>
            <w:shd w:val="clear" w:color="auto" w:fill="auto"/>
            <w:noWrap/>
            <w:vAlign w:val="center"/>
          </w:tcPr>
          <w:p w14:paraId="5BCCE781" w14:textId="0983AB5A" w:rsidR="00845514" w:rsidRPr="00845514" w:rsidRDefault="00845514" w:rsidP="00845514">
            <w:pPr>
              <w:tabs>
                <w:tab w:val="left" w:pos="1450"/>
              </w:tabs>
              <w:ind w:right="35"/>
              <w:jc w:val="right"/>
              <w:rPr>
                <w:rFonts w:ascii="Arial" w:hAnsi="Arial" w:cs="Arial"/>
                <w:sz w:val="16"/>
                <w:szCs w:val="16"/>
                <w:lang w:val="en-US"/>
              </w:rPr>
            </w:pPr>
            <w:r w:rsidRPr="00845514">
              <w:rPr>
                <w:rFonts w:ascii="Arial" w:hAnsi="Arial" w:cs="Arial"/>
                <w:color w:val="000000"/>
                <w:sz w:val="16"/>
                <w:szCs w:val="16"/>
              </w:rPr>
              <w:t>112</w:t>
            </w:r>
          </w:p>
        </w:tc>
      </w:tr>
      <w:tr w:rsidR="00845514" w:rsidRPr="00845514" w14:paraId="78282435"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4C1BDAC9" w14:textId="77777777" w:rsidR="00845514" w:rsidRPr="00BB69CF" w:rsidRDefault="00845514" w:rsidP="00845514">
            <w:pPr>
              <w:rPr>
                <w:rFonts w:ascii="Arial" w:hAnsi="Arial" w:cs="Arial"/>
                <w:color w:val="000000"/>
                <w:sz w:val="16"/>
                <w:szCs w:val="16"/>
                <w:lang w:val="en-US"/>
              </w:rPr>
            </w:pPr>
            <w:proofErr w:type="spellStart"/>
            <w:r w:rsidRPr="00BB69CF">
              <w:rPr>
                <w:rFonts w:ascii="Arial" w:hAnsi="Arial" w:cs="Arial"/>
                <w:color w:val="000000"/>
                <w:sz w:val="16"/>
                <w:szCs w:val="16"/>
              </w:rPr>
              <w:t>Intangible</w:t>
            </w:r>
            <w:proofErr w:type="spellEnd"/>
            <w:r w:rsidRPr="00BB69CF">
              <w:rPr>
                <w:rFonts w:ascii="Arial" w:hAnsi="Arial" w:cs="Arial"/>
                <w:color w:val="000000"/>
                <w:sz w:val="16"/>
                <w:szCs w:val="16"/>
              </w:rPr>
              <w:t xml:space="preserve"> </w:t>
            </w:r>
            <w:proofErr w:type="spellStart"/>
            <w:r w:rsidRPr="00BB69CF">
              <w:rPr>
                <w:rFonts w:ascii="Arial" w:hAnsi="Arial" w:cs="Arial"/>
                <w:color w:val="000000"/>
                <w:sz w:val="16"/>
                <w:szCs w:val="16"/>
              </w:rPr>
              <w:t>assets</w:t>
            </w:r>
            <w:proofErr w:type="spellEnd"/>
          </w:p>
        </w:tc>
        <w:tc>
          <w:tcPr>
            <w:tcW w:w="1701" w:type="dxa"/>
            <w:gridSpan w:val="2"/>
            <w:tcBorders>
              <w:top w:val="nil"/>
              <w:left w:val="nil"/>
              <w:bottom w:val="single" w:sz="8" w:space="0" w:color="auto"/>
              <w:right w:val="nil"/>
            </w:tcBorders>
            <w:shd w:val="clear" w:color="auto" w:fill="auto"/>
            <w:noWrap/>
            <w:vAlign w:val="center"/>
          </w:tcPr>
          <w:p w14:paraId="63A53AE4" w14:textId="22C2EBE1" w:rsidR="00845514" w:rsidRPr="00845514" w:rsidRDefault="00845514" w:rsidP="00845514">
            <w:pPr>
              <w:ind w:right="35"/>
              <w:jc w:val="right"/>
              <w:rPr>
                <w:rFonts w:ascii="Arial" w:hAnsi="Arial" w:cs="Arial"/>
                <w:sz w:val="16"/>
                <w:szCs w:val="16"/>
                <w:lang w:val="en-US"/>
              </w:rPr>
            </w:pPr>
            <w:r w:rsidRPr="00845514">
              <w:rPr>
                <w:rFonts w:ascii="Arial" w:hAnsi="Arial" w:cs="Arial"/>
                <w:color w:val="000000"/>
                <w:sz w:val="16"/>
                <w:szCs w:val="16"/>
              </w:rPr>
              <w:t>12,10</w:t>
            </w:r>
            <w:r w:rsidR="001923BF">
              <w:rPr>
                <w:rFonts w:ascii="Arial" w:hAnsi="Arial" w:cs="Arial"/>
                <w:color w:val="000000"/>
                <w:sz w:val="16"/>
                <w:szCs w:val="16"/>
              </w:rPr>
              <w:t>0</w:t>
            </w:r>
          </w:p>
        </w:tc>
      </w:tr>
      <w:tr w:rsidR="00845514" w:rsidRPr="00845514" w14:paraId="6DF86C90" w14:textId="77777777" w:rsidTr="00845514">
        <w:trPr>
          <w:gridAfter w:val="1"/>
          <w:wAfter w:w="7" w:type="dxa"/>
          <w:trHeight w:val="20"/>
        </w:trPr>
        <w:tc>
          <w:tcPr>
            <w:tcW w:w="6521" w:type="dxa"/>
            <w:tcBorders>
              <w:top w:val="nil"/>
              <w:left w:val="nil"/>
              <w:right w:val="nil"/>
            </w:tcBorders>
            <w:shd w:val="clear" w:color="auto" w:fill="auto"/>
            <w:noWrap/>
            <w:vAlign w:val="center"/>
            <w:hideMark/>
          </w:tcPr>
          <w:p w14:paraId="3701FD4A" w14:textId="77777777" w:rsidR="00845514" w:rsidRPr="00BB69CF" w:rsidRDefault="00845514" w:rsidP="00845514">
            <w:pPr>
              <w:jc w:val="right"/>
              <w:rPr>
                <w:rFonts w:ascii="Arial" w:hAnsi="Arial" w:cs="Arial"/>
                <w:color w:val="000000"/>
                <w:sz w:val="16"/>
                <w:szCs w:val="16"/>
                <w:lang w:val="en-US"/>
              </w:rPr>
            </w:pPr>
          </w:p>
        </w:tc>
        <w:tc>
          <w:tcPr>
            <w:tcW w:w="1701" w:type="dxa"/>
            <w:gridSpan w:val="2"/>
            <w:tcBorders>
              <w:top w:val="single" w:sz="8" w:space="0" w:color="auto"/>
              <w:left w:val="nil"/>
              <w:bottom w:val="single" w:sz="8" w:space="0" w:color="auto"/>
              <w:right w:val="nil"/>
            </w:tcBorders>
            <w:shd w:val="clear" w:color="auto" w:fill="auto"/>
            <w:noWrap/>
            <w:vAlign w:val="center"/>
          </w:tcPr>
          <w:p w14:paraId="625ED96C" w14:textId="52C4266C" w:rsidR="00845514" w:rsidRPr="00845514" w:rsidRDefault="00845514" w:rsidP="00845514">
            <w:pPr>
              <w:ind w:right="35"/>
              <w:jc w:val="right"/>
              <w:rPr>
                <w:rFonts w:ascii="Arial" w:hAnsi="Arial" w:cs="Arial"/>
                <w:sz w:val="16"/>
                <w:szCs w:val="16"/>
                <w:lang w:val="en-US"/>
              </w:rPr>
            </w:pPr>
            <w:r w:rsidRPr="00845514">
              <w:rPr>
                <w:rFonts w:ascii="Arial" w:hAnsi="Arial" w:cs="Arial"/>
                <w:color w:val="000000"/>
                <w:sz w:val="16"/>
                <w:szCs w:val="16"/>
              </w:rPr>
              <w:t>25,176</w:t>
            </w:r>
          </w:p>
        </w:tc>
      </w:tr>
      <w:tr w:rsidR="006962A9" w:rsidRPr="00BB69CF" w14:paraId="665C34A8" w14:textId="77777777" w:rsidTr="00845514">
        <w:trPr>
          <w:gridAfter w:val="1"/>
          <w:wAfter w:w="7" w:type="dxa"/>
          <w:trHeight w:val="20"/>
        </w:trPr>
        <w:tc>
          <w:tcPr>
            <w:tcW w:w="6521" w:type="dxa"/>
            <w:tcBorders>
              <w:left w:val="nil"/>
              <w:bottom w:val="nil"/>
              <w:right w:val="nil"/>
            </w:tcBorders>
            <w:shd w:val="clear" w:color="auto" w:fill="auto"/>
            <w:noWrap/>
            <w:vAlign w:val="center"/>
            <w:hideMark/>
          </w:tcPr>
          <w:p w14:paraId="6E69C37A" w14:textId="77777777" w:rsidR="006962A9" w:rsidRPr="00BB69CF" w:rsidRDefault="006962A9" w:rsidP="001E1FD2">
            <w:pPr>
              <w:rPr>
                <w:rFonts w:ascii="Arial" w:hAnsi="Arial" w:cs="Arial"/>
                <w:color w:val="000000"/>
                <w:sz w:val="16"/>
                <w:szCs w:val="16"/>
                <w:lang w:val="en-US"/>
              </w:rPr>
            </w:pPr>
            <w:r w:rsidRPr="00BB69CF">
              <w:rPr>
                <w:rFonts w:ascii="Arial" w:hAnsi="Arial" w:cs="Arial"/>
                <w:color w:val="000000"/>
                <w:sz w:val="16"/>
                <w:szCs w:val="16"/>
                <w:lang w:val="en-US" w:eastAsia="pt-BR"/>
              </w:rPr>
              <w:t>Liabilities</w:t>
            </w:r>
          </w:p>
        </w:tc>
        <w:tc>
          <w:tcPr>
            <w:tcW w:w="1701" w:type="dxa"/>
            <w:gridSpan w:val="2"/>
            <w:tcBorders>
              <w:left w:val="nil"/>
              <w:bottom w:val="nil"/>
              <w:right w:val="nil"/>
            </w:tcBorders>
            <w:shd w:val="clear" w:color="auto" w:fill="auto"/>
            <w:noWrap/>
            <w:vAlign w:val="center"/>
            <w:hideMark/>
          </w:tcPr>
          <w:p w14:paraId="6A7D0033" w14:textId="77777777" w:rsidR="006962A9" w:rsidRPr="003C4033" w:rsidRDefault="006962A9" w:rsidP="001E1FD2">
            <w:pPr>
              <w:jc w:val="right"/>
              <w:rPr>
                <w:rFonts w:ascii="Arial" w:hAnsi="Arial" w:cs="Arial"/>
                <w:sz w:val="16"/>
                <w:szCs w:val="16"/>
                <w:lang w:val="en-US"/>
              </w:rPr>
            </w:pPr>
          </w:p>
        </w:tc>
      </w:tr>
      <w:tr w:rsidR="00845514" w:rsidRPr="00BB69CF" w14:paraId="34D03E6B"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7A5CFE59" w14:textId="77777777"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rPr>
              <w:t xml:space="preserve">Trade </w:t>
            </w:r>
            <w:proofErr w:type="spellStart"/>
            <w:r w:rsidRPr="00BB69CF">
              <w:rPr>
                <w:rFonts w:ascii="Arial" w:hAnsi="Arial" w:cs="Arial"/>
                <w:color w:val="000000"/>
                <w:sz w:val="16"/>
                <w:szCs w:val="16"/>
              </w:rPr>
              <w:t>payables</w:t>
            </w:r>
            <w:proofErr w:type="spellEnd"/>
          </w:p>
        </w:tc>
        <w:tc>
          <w:tcPr>
            <w:tcW w:w="1701" w:type="dxa"/>
            <w:gridSpan w:val="2"/>
            <w:tcBorders>
              <w:top w:val="nil"/>
              <w:left w:val="nil"/>
              <w:bottom w:val="nil"/>
              <w:right w:val="nil"/>
            </w:tcBorders>
            <w:shd w:val="clear" w:color="auto" w:fill="auto"/>
            <w:noWrap/>
            <w:vAlign w:val="bottom"/>
          </w:tcPr>
          <w:p w14:paraId="5C969D0F" w14:textId="26BC7E29"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614 </w:t>
            </w:r>
          </w:p>
        </w:tc>
      </w:tr>
      <w:tr w:rsidR="00845514" w:rsidRPr="00BB69CF" w14:paraId="03426886"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33F7577A" w14:textId="61E2C00C"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rPr>
              <w:t xml:space="preserve">Labor </w:t>
            </w:r>
            <w:proofErr w:type="spellStart"/>
            <w:r w:rsidRPr="00BB69CF">
              <w:rPr>
                <w:rFonts w:ascii="Arial" w:hAnsi="Arial" w:cs="Arial"/>
                <w:color w:val="000000"/>
                <w:sz w:val="16"/>
                <w:szCs w:val="16"/>
              </w:rPr>
              <w:t>and</w:t>
            </w:r>
            <w:proofErr w:type="spellEnd"/>
            <w:r w:rsidRPr="00BB69CF">
              <w:rPr>
                <w:rFonts w:ascii="Arial" w:hAnsi="Arial" w:cs="Arial"/>
                <w:color w:val="000000"/>
                <w:sz w:val="16"/>
                <w:szCs w:val="16"/>
              </w:rPr>
              <w:t xml:space="preserve"> social </w:t>
            </w:r>
            <w:proofErr w:type="spellStart"/>
            <w:r w:rsidRPr="00BB69CF">
              <w:rPr>
                <w:rFonts w:ascii="Arial" w:hAnsi="Arial" w:cs="Arial"/>
                <w:color w:val="000000"/>
                <w:sz w:val="16"/>
                <w:szCs w:val="16"/>
              </w:rPr>
              <w:t>obligations</w:t>
            </w:r>
            <w:proofErr w:type="spellEnd"/>
          </w:p>
        </w:tc>
        <w:tc>
          <w:tcPr>
            <w:tcW w:w="1701" w:type="dxa"/>
            <w:gridSpan w:val="2"/>
            <w:tcBorders>
              <w:top w:val="nil"/>
              <w:left w:val="nil"/>
              <w:bottom w:val="nil"/>
              <w:right w:val="nil"/>
            </w:tcBorders>
            <w:shd w:val="clear" w:color="auto" w:fill="auto"/>
            <w:noWrap/>
            <w:vAlign w:val="bottom"/>
          </w:tcPr>
          <w:p w14:paraId="32E3BD89" w14:textId="2840AC9C"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296 </w:t>
            </w:r>
          </w:p>
        </w:tc>
      </w:tr>
      <w:tr w:rsidR="00845514" w:rsidRPr="00BB69CF" w14:paraId="0AE90A53"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25B0866B" w14:textId="7F1737A4"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rPr>
              <w:t xml:space="preserve">Taxes </w:t>
            </w:r>
            <w:proofErr w:type="spellStart"/>
            <w:r w:rsidRPr="00BB69CF">
              <w:rPr>
                <w:rFonts w:ascii="Arial" w:hAnsi="Arial" w:cs="Arial"/>
                <w:color w:val="000000"/>
                <w:sz w:val="16"/>
                <w:szCs w:val="16"/>
              </w:rPr>
              <w:t>and</w:t>
            </w:r>
            <w:proofErr w:type="spellEnd"/>
            <w:r w:rsidRPr="00BB69CF">
              <w:rPr>
                <w:rFonts w:ascii="Arial" w:hAnsi="Arial" w:cs="Arial"/>
                <w:color w:val="000000"/>
                <w:sz w:val="16"/>
                <w:szCs w:val="16"/>
              </w:rPr>
              <w:t xml:space="preserve"> </w:t>
            </w:r>
            <w:proofErr w:type="spellStart"/>
            <w:r w:rsidRPr="00BB69CF">
              <w:rPr>
                <w:rFonts w:ascii="Arial" w:hAnsi="Arial" w:cs="Arial"/>
                <w:color w:val="000000"/>
                <w:sz w:val="16"/>
                <w:szCs w:val="16"/>
              </w:rPr>
              <w:t>contributions</w:t>
            </w:r>
            <w:proofErr w:type="spellEnd"/>
            <w:r w:rsidRPr="00BB69CF">
              <w:rPr>
                <w:rFonts w:ascii="Arial" w:hAnsi="Arial" w:cs="Arial"/>
                <w:color w:val="000000"/>
                <w:sz w:val="16"/>
                <w:szCs w:val="16"/>
              </w:rPr>
              <w:t xml:space="preserve"> </w:t>
            </w:r>
            <w:proofErr w:type="spellStart"/>
            <w:r w:rsidRPr="00BB69CF">
              <w:rPr>
                <w:rFonts w:ascii="Arial" w:hAnsi="Arial" w:cs="Arial"/>
                <w:color w:val="000000"/>
                <w:sz w:val="16"/>
                <w:szCs w:val="16"/>
              </w:rPr>
              <w:t>payable</w:t>
            </w:r>
            <w:proofErr w:type="spellEnd"/>
          </w:p>
        </w:tc>
        <w:tc>
          <w:tcPr>
            <w:tcW w:w="1701" w:type="dxa"/>
            <w:gridSpan w:val="2"/>
            <w:tcBorders>
              <w:top w:val="nil"/>
              <w:left w:val="nil"/>
              <w:bottom w:val="nil"/>
              <w:right w:val="nil"/>
            </w:tcBorders>
            <w:shd w:val="clear" w:color="auto" w:fill="auto"/>
            <w:noWrap/>
            <w:vAlign w:val="bottom"/>
          </w:tcPr>
          <w:p w14:paraId="00217106" w14:textId="542A9B9C"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211 </w:t>
            </w:r>
          </w:p>
        </w:tc>
      </w:tr>
      <w:tr w:rsidR="00845514" w:rsidRPr="00BB69CF" w14:paraId="1A6DFFDB"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632FA974" w14:textId="1D4E387D" w:rsidR="00845514" w:rsidRPr="003C4033" w:rsidRDefault="00845514" w:rsidP="00845514">
            <w:pPr>
              <w:rPr>
                <w:rFonts w:ascii="Arial" w:hAnsi="Arial" w:cs="Arial"/>
                <w:color w:val="000000"/>
                <w:sz w:val="16"/>
                <w:szCs w:val="16"/>
              </w:rPr>
            </w:pPr>
            <w:proofErr w:type="spellStart"/>
            <w:r>
              <w:rPr>
                <w:rFonts w:ascii="Arial" w:hAnsi="Arial" w:cs="Arial"/>
                <w:color w:val="000000"/>
                <w:sz w:val="16"/>
                <w:szCs w:val="16"/>
              </w:rPr>
              <w:t>Leases</w:t>
            </w:r>
            <w:proofErr w:type="spellEnd"/>
          </w:p>
        </w:tc>
        <w:tc>
          <w:tcPr>
            <w:tcW w:w="1701" w:type="dxa"/>
            <w:gridSpan w:val="2"/>
            <w:tcBorders>
              <w:top w:val="nil"/>
              <w:left w:val="nil"/>
              <w:bottom w:val="nil"/>
              <w:right w:val="nil"/>
            </w:tcBorders>
            <w:shd w:val="clear" w:color="auto" w:fill="auto"/>
            <w:noWrap/>
            <w:vAlign w:val="bottom"/>
          </w:tcPr>
          <w:p w14:paraId="3684A9AC" w14:textId="0A1B11FC"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112 </w:t>
            </w:r>
          </w:p>
        </w:tc>
      </w:tr>
      <w:tr w:rsidR="00845514" w:rsidRPr="00BB69CF" w14:paraId="3108CE1C"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2B8A2A68" w14:textId="3573CF8B" w:rsidR="00845514" w:rsidRDefault="00845514" w:rsidP="00845514">
            <w:pPr>
              <w:rPr>
                <w:rFonts w:ascii="Arial" w:hAnsi="Arial" w:cs="Arial"/>
                <w:color w:val="000000"/>
                <w:sz w:val="16"/>
                <w:szCs w:val="16"/>
              </w:rPr>
            </w:pPr>
            <w:proofErr w:type="spellStart"/>
            <w:r>
              <w:rPr>
                <w:rFonts w:ascii="Arial" w:hAnsi="Arial" w:cs="Arial"/>
                <w:color w:val="000000"/>
                <w:sz w:val="16"/>
                <w:szCs w:val="16"/>
              </w:rPr>
              <w:t>Loans</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w:t>
            </w:r>
            <w:proofErr w:type="spellStart"/>
            <w:r>
              <w:rPr>
                <w:rFonts w:ascii="Arial" w:hAnsi="Arial" w:cs="Arial"/>
                <w:color w:val="000000"/>
                <w:sz w:val="16"/>
                <w:szCs w:val="16"/>
              </w:rPr>
              <w:t>financing</w:t>
            </w:r>
            <w:proofErr w:type="spellEnd"/>
          </w:p>
        </w:tc>
        <w:tc>
          <w:tcPr>
            <w:tcW w:w="1701" w:type="dxa"/>
            <w:gridSpan w:val="2"/>
            <w:tcBorders>
              <w:top w:val="nil"/>
              <w:left w:val="nil"/>
              <w:bottom w:val="nil"/>
              <w:right w:val="nil"/>
            </w:tcBorders>
            <w:shd w:val="clear" w:color="auto" w:fill="auto"/>
            <w:noWrap/>
            <w:vAlign w:val="bottom"/>
          </w:tcPr>
          <w:p w14:paraId="6E89A195" w14:textId="0AE14832"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91 </w:t>
            </w:r>
          </w:p>
        </w:tc>
      </w:tr>
      <w:tr w:rsidR="00845514" w:rsidRPr="00BB69CF" w14:paraId="5A397D97"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61B7D885" w14:textId="446D14D0" w:rsidR="00845514" w:rsidRPr="003C4033" w:rsidRDefault="00845514" w:rsidP="00845514">
            <w:pPr>
              <w:rPr>
                <w:rFonts w:ascii="Arial" w:hAnsi="Arial" w:cs="Arial"/>
                <w:color w:val="000000"/>
                <w:sz w:val="16"/>
                <w:szCs w:val="16"/>
                <w:lang w:val="en-US"/>
              </w:rPr>
            </w:pPr>
            <w:proofErr w:type="spellStart"/>
            <w:r w:rsidRPr="003C4033">
              <w:rPr>
                <w:rFonts w:ascii="Arial" w:hAnsi="Arial" w:cs="Arial"/>
                <w:color w:val="000000"/>
                <w:sz w:val="16"/>
                <w:szCs w:val="16"/>
              </w:rPr>
              <w:t>Advances</w:t>
            </w:r>
            <w:proofErr w:type="spellEnd"/>
            <w:r w:rsidRPr="003C4033">
              <w:rPr>
                <w:rFonts w:ascii="Arial" w:hAnsi="Arial" w:cs="Arial"/>
                <w:color w:val="000000"/>
                <w:sz w:val="16"/>
                <w:szCs w:val="16"/>
              </w:rPr>
              <w:t xml:space="preserve"> </w:t>
            </w:r>
            <w:proofErr w:type="spellStart"/>
            <w:r w:rsidRPr="003C4033">
              <w:rPr>
                <w:rFonts w:ascii="Arial" w:hAnsi="Arial" w:cs="Arial"/>
                <w:color w:val="000000"/>
                <w:sz w:val="16"/>
                <w:szCs w:val="16"/>
              </w:rPr>
              <w:t>from</w:t>
            </w:r>
            <w:proofErr w:type="spellEnd"/>
            <w:r w:rsidRPr="003C4033">
              <w:rPr>
                <w:rFonts w:ascii="Arial" w:hAnsi="Arial" w:cs="Arial"/>
                <w:color w:val="000000"/>
                <w:sz w:val="16"/>
                <w:szCs w:val="16"/>
              </w:rPr>
              <w:t xml:space="preserve"> </w:t>
            </w:r>
            <w:proofErr w:type="spellStart"/>
            <w:r w:rsidRPr="003C4033">
              <w:rPr>
                <w:rFonts w:ascii="Arial" w:hAnsi="Arial" w:cs="Arial"/>
                <w:color w:val="000000"/>
                <w:sz w:val="16"/>
                <w:szCs w:val="16"/>
              </w:rPr>
              <w:t>customers</w:t>
            </w:r>
            <w:proofErr w:type="spellEnd"/>
          </w:p>
        </w:tc>
        <w:tc>
          <w:tcPr>
            <w:tcW w:w="1701" w:type="dxa"/>
            <w:gridSpan w:val="2"/>
            <w:tcBorders>
              <w:top w:val="nil"/>
              <w:left w:val="nil"/>
              <w:bottom w:val="nil"/>
              <w:right w:val="nil"/>
            </w:tcBorders>
            <w:shd w:val="clear" w:color="auto" w:fill="auto"/>
            <w:noWrap/>
            <w:vAlign w:val="bottom"/>
          </w:tcPr>
          <w:p w14:paraId="64FA3F41" w14:textId="5375E1DE"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322 </w:t>
            </w:r>
          </w:p>
        </w:tc>
      </w:tr>
      <w:tr w:rsidR="00845514" w:rsidRPr="00BB69CF" w14:paraId="4F7F1A80"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6A93FA05" w14:textId="07BC69D2" w:rsidR="00845514" w:rsidRPr="003C4033" w:rsidRDefault="00845514" w:rsidP="00845514">
            <w:pPr>
              <w:rPr>
                <w:rFonts w:ascii="Arial" w:hAnsi="Arial" w:cs="Arial"/>
                <w:color w:val="000000"/>
                <w:sz w:val="16"/>
                <w:szCs w:val="16"/>
                <w:lang w:val="en-US"/>
              </w:rPr>
            </w:pPr>
            <w:r w:rsidRPr="003C4033">
              <w:rPr>
                <w:rFonts w:ascii="Arial" w:hAnsi="Arial" w:cs="Arial"/>
                <w:color w:val="000000"/>
                <w:sz w:val="16"/>
                <w:szCs w:val="16"/>
              </w:rPr>
              <w:t xml:space="preserve">Other </w:t>
            </w:r>
            <w:proofErr w:type="spellStart"/>
            <w:r w:rsidRPr="003C4033">
              <w:rPr>
                <w:rFonts w:ascii="Arial" w:hAnsi="Arial" w:cs="Arial"/>
                <w:color w:val="000000"/>
                <w:sz w:val="16"/>
                <w:szCs w:val="16"/>
              </w:rPr>
              <w:t>liabilities</w:t>
            </w:r>
            <w:proofErr w:type="spellEnd"/>
          </w:p>
        </w:tc>
        <w:tc>
          <w:tcPr>
            <w:tcW w:w="1701" w:type="dxa"/>
            <w:gridSpan w:val="2"/>
            <w:tcBorders>
              <w:top w:val="nil"/>
              <w:left w:val="nil"/>
              <w:bottom w:val="single" w:sz="8" w:space="0" w:color="auto"/>
              <w:right w:val="nil"/>
            </w:tcBorders>
            <w:shd w:val="clear" w:color="auto" w:fill="auto"/>
            <w:noWrap/>
            <w:vAlign w:val="bottom"/>
          </w:tcPr>
          <w:p w14:paraId="49EB8ECC" w14:textId="52FB24B3"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2,26</w:t>
            </w:r>
            <w:r w:rsidR="007B1496">
              <w:rPr>
                <w:rFonts w:ascii="Arial" w:hAnsi="Arial" w:cs="Arial"/>
                <w:color w:val="000000"/>
                <w:sz w:val="16"/>
                <w:szCs w:val="16"/>
              </w:rPr>
              <w:t>2</w:t>
            </w:r>
            <w:r w:rsidRPr="00845514">
              <w:rPr>
                <w:rFonts w:ascii="Arial" w:hAnsi="Arial" w:cs="Arial"/>
                <w:color w:val="000000"/>
                <w:sz w:val="16"/>
                <w:szCs w:val="16"/>
              </w:rPr>
              <w:t xml:space="preserve"> </w:t>
            </w:r>
          </w:p>
        </w:tc>
      </w:tr>
      <w:tr w:rsidR="00845514" w:rsidRPr="00BB69CF" w14:paraId="7D2DB47F"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5A288521" w14:textId="77777777" w:rsidR="00845514" w:rsidRPr="00BB69CF" w:rsidRDefault="00845514" w:rsidP="00845514">
            <w:pPr>
              <w:jc w:val="right"/>
              <w:rPr>
                <w:rFonts w:ascii="Arial" w:hAnsi="Arial" w:cs="Arial"/>
                <w:color w:val="000000"/>
                <w:sz w:val="16"/>
                <w:szCs w:val="16"/>
                <w:lang w:val="en-US"/>
              </w:rPr>
            </w:pPr>
          </w:p>
        </w:tc>
        <w:tc>
          <w:tcPr>
            <w:tcW w:w="1701" w:type="dxa"/>
            <w:gridSpan w:val="2"/>
            <w:tcBorders>
              <w:top w:val="nil"/>
              <w:left w:val="nil"/>
              <w:bottom w:val="single" w:sz="8" w:space="0" w:color="auto"/>
              <w:right w:val="nil"/>
            </w:tcBorders>
            <w:shd w:val="clear" w:color="auto" w:fill="auto"/>
            <w:noWrap/>
            <w:vAlign w:val="center"/>
          </w:tcPr>
          <w:p w14:paraId="5F881AA7" w14:textId="3457E75F" w:rsidR="00845514" w:rsidRPr="00845514" w:rsidRDefault="00845514" w:rsidP="00845514">
            <w:pPr>
              <w:jc w:val="right"/>
              <w:rPr>
                <w:rFonts w:ascii="Arial" w:hAnsi="Arial" w:cs="Arial"/>
                <w:sz w:val="16"/>
                <w:szCs w:val="16"/>
                <w:lang w:val="en-US"/>
              </w:rPr>
            </w:pPr>
            <w:r w:rsidRPr="00845514">
              <w:rPr>
                <w:rFonts w:ascii="Arial" w:hAnsi="Arial" w:cs="Arial"/>
                <w:color w:val="000000"/>
                <w:sz w:val="16"/>
                <w:szCs w:val="16"/>
              </w:rPr>
              <w:t xml:space="preserve">         3,90</w:t>
            </w:r>
            <w:r w:rsidR="001923BF">
              <w:rPr>
                <w:rFonts w:ascii="Arial" w:hAnsi="Arial" w:cs="Arial"/>
                <w:color w:val="000000"/>
                <w:sz w:val="16"/>
                <w:szCs w:val="16"/>
              </w:rPr>
              <w:t>8</w:t>
            </w:r>
            <w:r w:rsidRPr="00845514">
              <w:rPr>
                <w:rFonts w:ascii="Arial" w:hAnsi="Arial" w:cs="Arial"/>
                <w:color w:val="000000"/>
                <w:sz w:val="16"/>
                <w:szCs w:val="16"/>
              </w:rPr>
              <w:t xml:space="preserve"> </w:t>
            </w:r>
          </w:p>
        </w:tc>
      </w:tr>
      <w:tr w:rsidR="00845514" w:rsidRPr="001E1FD2" w14:paraId="7E9ABE5B"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5D7255DC" w14:textId="77777777" w:rsidR="00845514" w:rsidRPr="00BB69CF" w:rsidRDefault="00845514" w:rsidP="00845514">
            <w:pPr>
              <w:rPr>
                <w:rFonts w:ascii="Arial" w:hAnsi="Arial" w:cs="Arial"/>
                <w:b/>
                <w:bCs/>
                <w:color w:val="000000"/>
                <w:sz w:val="16"/>
                <w:szCs w:val="16"/>
                <w:lang w:val="en-US"/>
              </w:rPr>
            </w:pPr>
            <w:r w:rsidRPr="00BB69CF">
              <w:rPr>
                <w:rFonts w:ascii="Arial" w:hAnsi="Arial" w:cs="Arial"/>
                <w:b/>
                <w:bCs/>
                <w:color w:val="000000"/>
                <w:sz w:val="16"/>
                <w:szCs w:val="16"/>
                <w:lang w:val="en-US" w:eastAsia="pt-BR"/>
              </w:rPr>
              <w:t>Total identifiable net assets at fair value</w:t>
            </w:r>
          </w:p>
        </w:tc>
        <w:tc>
          <w:tcPr>
            <w:tcW w:w="1701" w:type="dxa"/>
            <w:gridSpan w:val="2"/>
            <w:tcBorders>
              <w:top w:val="nil"/>
              <w:left w:val="nil"/>
              <w:bottom w:val="single" w:sz="8" w:space="0" w:color="auto"/>
              <w:right w:val="nil"/>
            </w:tcBorders>
            <w:shd w:val="clear" w:color="auto" w:fill="auto"/>
            <w:noWrap/>
            <w:vAlign w:val="center"/>
          </w:tcPr>
          <w:p w14:paraId="0654BE27" w14:textId="4F493C70" w:rsidR="00845514" w:rsidRPr="00845514" w:rsidRDefault="00845514" w:rsidP="00845514">
            <w:pPr>
              <w:jc w:val="right"/>
              <w:rPr>
                <w:rFonts w:ascii="Arial" w:hAnsi="Arial" w:cs="Arial"/>
                <w:b/>
                <w:bCs/>
                <w:sz w:val="16"/>
                <w:szCs w:val="16"/>
                <w:lang w:val="en-US"/>
              </w:rPr>
            </w:pPr>
            <w:r w:rsidRPr="005975D6">
              <w:rPr>
                <w:rFonts w:ascii="Arial" w:hAnsi="Arial" w:cs="Arial"/>
                <w:b/>
                <w:bCs/>
                <w:color w:val="000000"/>
                <w:sz w:val="16"/>
                <w:szCs w:val="16"/>
                <w:lang w:val="en-US"/>
              </w:rPr>
              <w:t xml:space="preserve">        </w:t>
            </w:r>
            <w:r w:rsidRPr="00845514">
              <w:rPr>
                <w:rFonts w:ascii="Arial" w:hAnsi="Arial" w:cs="Arial"/>
                <w:b/>
                <w:bCs/>
                <w:color w:val="000000"/>
                <w:sz w:val="16"/>
                <w:szCs w:val="16"/>
              </w:rPr>
              <w:t>21,26</w:t>
            </w:r>
            <w:r w:rsidR="001923BF">
              <w:rPr>
                <w:rFonts w:ascii="Arial" w:hAnsi="Arial" w:cs="Arial"/>
                <w:b/>
                <w:bCs/>
                <w:color w:val="000000"/>
                <w:sz w:val="16"/>
                <w:szCs w:val="16"/>
              </w:rPr>
              <w:t>8</w:t>
            </w:r>
            <w:r w:rsidRPr="00845514">
              <w:rPr>
                <w:rFonts w:ascii="Arial" w:hAnsi="Arial" w:cs="Arial"/>
                <w:b/>
                <w:bCs/>
                <w:color w:val="000000"/>
                <w:sz w:val="16"/>
                <w:szCs w:val="16"/>
              </w:rPr>
              <w:t xml:space="preserve"> </w:t>
            </w:r>
          </w:p>
        </w:tc>
      </w:tr>
      <w:tr w:rsidR="006962A9" w:rsidRPr="001E1FD2" w14:paraId="648ABEDC"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1185B04F" w14:textId="77777777" w:rsidR="006962A9" w:rsidRPr="00BB69CF" w:rsidRDefault="006962A9" w:rsidP="001E1FD2">
            <w:pPr>
              <w:jc w:val="right"/>
              <w:rPr>
                <w:rFonts w:ascii="Arial" w:hAnsi="Arial" w:cs="Arial"/>
                <w:b/>
                <w:bCs/>
                <w:color w:val="000000"/>
                <w:sz w:val="16"/>
                <w:szCs w:val="16"/>
                <w:lang w:val="en-US"/>
              </w:rPr>
            </w:pPr>
          </w:p>
        </w:tc>
        <w:tc>
          <w:tcPr>
            <w:tcW w:w="1701" w:type="dxa"/>
            <w:gridSpan w:val="2"/>
            <w:tcBorders>
              <w:top w:val="nil"/>
              <w:left w:val="nil"/>
              <w:bottom w:val="nil"/>
              <w:right w:val="nil"/>
            </w:tcBorders>
            <w:shd w:val="clear" w:color="auto" w:fill="auto"/>
            <w:noWrap/>
            <w:vAlign w:val="center"/>
          </w:tcPr>
          <w:p w14:paraId="50C974EE" w14:textId="77777777" w:rsidR="006962A9" w:rsidRPr="000E380A" w:rsidRDefault="006962A9" w:rsidP="001E1FD2">
            <w:pPr>
              <w:jc w:val="right"/>
              <w:rPr>
                <w:rFonts w:ascii="Arial" w:hAnsi="Arial" w:cs="Arial"/>
                <w:sz w:val="16"/>
                <w:szCs w:val="16"/>
                <w:lang w:val="en-US"/>
              </w:rPr>
            </w:pPr>
          </w:p>
        </w:tc>
      </w:tr>
      <w:tr w:rsidR="00845514" w:rsidRPr="00845514" w14:paraId="7078FBD3"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39C8D849" w14:textId="77777777" w:rsidR="00845514" w:rsidRPr="00BB69CF" w:rsidRDefault="00845514" w:rsidP="00845514">
            <w:pPr>
              <w:rPr>
                <w:rFonts w:ascii="Arial" w:hAnsi="Arial" w:cs="Arial"/>
                <w:color w:val="000000"/>
                <w:sz w:val="16"/>
                <w:szCs w:val="16"/>
                <w:lang w:val="en-US"/>
              </w:rPr>
            </w:pPr>
            <w:r w:rsidRPr="00BB69CF">
              <w:rPr>
                <w:rFonts w:ascii="Arial" w:hAnsi="Arial" w:cs="Arial"/>
                <w:color w:val="000000"/>
                <w:sz w:val="16"/>
                <w:szCs w:val="16"/>
                <w:lang w:val="en-US" w:eastAsia="pt-BR"/>
              </w:rPr>
              <w:t>Goodwill arising on acquisition</w:t>
            </w:r>
          </w:p>
        </w:tc>
        <w:tc>
          <w:tcPr>
            <w:tcW w:w="1701" w:type="dxa"/>
            <w:gridSpan w:val="2"/>
            <w:tcBorders>
              <w:top w:val="nil"/>
              <w:left w:val="nil"/>
              <w:bottom w:val="single" w:sz="8" w:space="0" w:color="auto"/>
              <w:right w:val="nil"/>
            </w:tcBorders>
            <w:shd w:val="clear" w:color="auto" w:fill="auto"/>
            <w:noWrap/>
            <w:vAlign w:val="center"/>
          </w:tcPr>
          <w:p w14:paraId="691E449B" w14:textId="2ADFE231" w:rsidR="00845514" w:rsidRPr="00845514" w:rsidRDefault="00845514" w:rsidP="00845514">
            <w:pPr>
              <w:jc w:val="right"/>
              <w:rPr>
                <w:rFonts w:ascii="Arial" w:hAnsi="Arial" w:cs="Arial"/>
                <w:sz w:val="16"/>
                <w:szCs w:val="16"/>
                <w:lang w:val="en-US"/>
              </w:rPr>
            </w:pPr>
            <w:r w:rsidRPr="00845514">
              <w:rPr>
                <w:rFonts w:ascii="Arial" w:hAnsi="Arial" w:cs="Arial"/>
                <w:sz w:val="16"/>
                <w:szCs w:val="16"/>
              </w:rPr>
              <w:t>28,0</w:t>
            </w:r>
            <w:r w:rsidR="001923BF">
              <w:rPr>
                <w:rFonts w:ascii="Arial" w:hAnsi="Arial" w:cs="Arial"/>
                <w:sz w:val="16"/>
                <w:szCs w:val="16"/>
              </w:rPr>
              <w:t>30</w:t>
            </w:r>
          </w:p>
        </w:tc>
      </w:tr>
      <w:tr w:rsidR="00845514" w:rsidRPr="00845514" w14:paraId="187C7B98"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6C61CD7A" w14:textId="77777777" w:rsidR="00845514" w:rsidRPr="00BB69CF" w:rsidRDefault="00845514" w:rsidP="00845514">
            <w:pPr>
              <w:rPr>
                <w:rFonts w:ascii="Arial" w:hAnsi="Arial" w:cs="Arial"/>
                <w:b/>
                <w:bCs/>
                <w:color w:val="000000"/>
                <w:sz w:val="16"/>
                <w:szCs w:val="16"/>
                <w:lang w:val="en-US"/>
              </w:rPr>
            </w:pPr>
            <w:r w:rsidRPr="00BB69CF">
              <w:rPr>
                <w:rFonts w:ascii="Arial" w:hAnsi="Arial" w:cs="Arial"/>
                <w:b/>
                <w:bCs/>
                <w:color w:val="000000"/>
                <w:sz w:val="16"/>
                <w:szCs w:val="16"/>
                <w:lang w:val="en-US" w:eastAsia="pt-BR"/>
              </w:rPr>
              <w:t>Purchase consideration transferred</w:t>
            </w:r>
          </w:p>
        </w:tc>
        <w:tc>
          <w:tcPr>
            <w:tcW w:w="1701" w:type="dxa"/>
            <w:gridSpan w:val="2"/>
            <w:tcBorders>
              <w:top w:val="nil"/>
              <w:left w:val="nil"/>
              <w:bottom w:val="single" w:sz="8" w:space="0" w:color="auto"/>
              <w:right w:val="nil"/>
            </w:tcBorders>
            <w:shd w:val="clear" w:color="auto" w:fill="auto"/>
            <w:noWrap/>
            <w:vAlign w:val="center"/>
          </w:tcPr>
          <w:p w14:paraId="7F14BD06" w14:textId="4795DFF5" w:rsidR="00845514" w:rsidRPr="00845514" w:rsidRDefault="00845514" w:rsidP="00845514">
            <w:pPr>
              <w:jc w:val="right"/>
              <w:rPr>
                <w:rFonts w:ascii="Arial" w:hAnsi="Arial" w:cs="Arial"/>
                <w:b/>
                <w:bCs/>
                <w:sz w:val="16"/>
                <w:szCs w:val="16"/>
                <w:lang w:val="en-US"/>
              </w:rPr>
            </w:pPr>
            <w:r w:rsidRPr="00845514">
              <w:rPr>
                <w:rFonts w:ascii="Arial" w:hAnsi="Arial" w:cs="Arial"/>
                <w:b/>
                <w:bCs/>
                <w:sz w:val="16"/>
                <w:szCs w:val="16"/>
              </w:rPr>
              <w:t>49,298</w:t>
            </w:r>
          </w:p>
        </w:tc>
      </w:tr>
      <w:tr w:rsidR="00845514" w:rsidRPr="00845514" w14:paraId="3AE1BF36"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7A9E30CF" w14:textId="77777777" w:rsidR="00845514" w:rsidRPr="003C4033" w:rsidRDefault="00845514" w:rsidP="00845514">
            <w:pPr>
              <w:rPr>
                <w:rFonts w:ascii="Arial" w:hAnsi="Arial" w:cs="Arial"/>
                <w:color w:val="000000"/>
                <w:sz w:val="16"/>
                <w:szCs w:val="16"/>
                <w:lang w:val="en-US"/>
              </w:rPr>
            </w:pPr>
            <w:r w:rsidRPr="003C4033">
              <w:rPr>
                <w:rFonts w:ascii="Arial" w:hAnsi="Arial" w:cs="Arial"/>
                <w:color w:val="000000"/>
                <w:sz w:val="16"/>
                <w:szCs w:val="16"/>
              </w:rPr>
              <w:t xml:space="preserve">Cash </w:t>
            </w:r>
            <w:proofErr w:type="spellStart"/>
            <w:r w:rsidRPr="003C4033">
              <w:rPr>
                <w:rFonts w:ascii="Arial" w:hAnsi="Arial" w:cs="Arial"/>
                <w:color w:val="000000"/>
                <w:sz w:val="16"/>
                <w:szCs w:val="16"/>
              </w:rPr>
              <w:t>paid</w:t>
            </w:r>
            <w:proofErr w:type="spellEnd"/>
          </w:p>
        </w:tc>
        <w:tc>
          <w:tcPr>
            <w:tcW w:w="1701" w:type="dxa"/>
            <w:gridSpan w:val="2"/>
            <w:tcBorders>
              <w:top w:val="nil"/>
              <w:left w:val="nil"/>
              <w:bottom w:val="nil"/>
              <w:right w:val="nil"/>
            </w:tcBorders>
            <w:shd w:val="clear" w:color="auto" w:fill="auto"/>
            <w:noWrap/>
            <w:vAlign w:val="center"/>
          </w:tcPr>
          <w:p w14:paraId="21C3770D" w14:textId="2D7726FB" w:rsidR="00845514" w:rsidRPr="00845514" w:rsidRDefault="00845514" w:rsidP="00845514">
            <w:pPr>
              <w:jc w:val="right"/>
              <w:rPr>
                <w:rFonts w:ascii="Arial" w:hAnsi="Arial" w:cs="Arial"/>
                <w:sz w:val="16"/>
                <w:szCs w:val="16"/>
                <w:lang w:val="en-US"/>
              </w:rPr>
            </w:pPr>
            <w:r w:rsidRPr="00845514">
              <w:rPr>
                <w:rFonts w:ascii="Arial" w:hAnsi="Arial" w:cs="Arial"/>
                <w:sz w:val="16"/>
                <w:szCs w:val="16"/>
              </w:rPr>
              <w:t>15,779</w:t>
            </w:r>
          </w:p>
        </w:tc>
      </w:tr>
      <w:tr w:rsidR="00845514" w:rsidRPr="00845514" w14:paraId="0B48E071"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4B23789B" w14:textId="63D6F2F4" w:rsidR="00845514" w:rsidRPr="003C4033" w:rsidRDefault="00845514" w:rsidP="00845514">
            <w:pPr>
              <w:rPr>
                <w:rFonts w:ascii="Arial" w:hAnsi="Arial" w:cs="Arial"/>
                <w:color w:val="000000"/>
                <w:sz w:val="16"/>
                <w:szCs w:val="16"/>
              </w:rPr>
            </w:pPr>
            <w:r>
              <w:rPr>
                <w:rFonts w:ascii="Arial" w:hAnsi="Arial" w:cs="Arial"/>
                <w:color w:val="000000"/>
                <w:sz w:val="16"/>
                <w:szCs w:val="16"/>
              </w:rPr>
              <w:t xml:space="preserve">Capital </w:t>
            </w:r>
            <w:proofErr w:type="spellStart"/>
            <w:r>
              <w:rPr>
                <w:rFonts w:ascii="Arial" w:hAnsi="Arial" w:cs="Arial"/>
                <w:color w:val="000000"/>
                <w:sz w:val="16"/>
                <w:szCs w:val="16"/>
              </w:rPr>
              <w:t>contribution</w:t>
            </w:r>
            <w:proofErr w:type="spellEnd"/>
          </w:p>
        </w:tc>
        <w:tc>
          <w:tcPr>
            <w:tcW w:w="1701" w:type="dxa"/>
            <w:gridSpan w:val="2"/>
            <w:tcBorders>
              <w:top w:val="nil"/>
              <w:left w:val="nil"/>
              <w:bottom w:val="nil"/>
              <w:right w:val="nil"/>
            </w:tcBorders>
            <w:shd w:val="clear" w:color="auto" w:fill="auto"/>
            <w:noWrap/>
            <w:vAlign w:val="center"/>
          </w:tcPr>
          <w:p w14:paraId="2AD6BE22" w14:textId="288A61D9" w:rsidR="00845514" w:rsidRPr="00845514" w:rsidRDefault="00845514" w:rsidP="00845514">
            <w:pPr>
              <w:jc w:val="right"/>
              <w:rPr>
                <w:rFonts w:ascii="Arial" w:hAnsi="Arial" w:cs="Arial"/>
                <w:sz w:val="16"/>
                <w:szCs w:val="16"/>
                <w:lang w:val="en-US"/>
              </w:rPr>
            </w:pPr>
            <w:r w:rsidRPr="00845514">
              <w:rPr>
                <w:rFonts w:ascii="Arial" w:hAnsi="Arial" w:cs="Arial"/>
                <w:sz w:val="16"/>
                <w:szCs w:val="16"/>
              </w:rPr>
              <w:t>10,000</w:t>
            </w:r>
          </w:p>
        </w:tc>
      </w:tr>
      <w:tr w:rsidR="00845514" w:rsidRPr="00845514" w14:paraId="1FEF261B"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5452CA0B" w14:textId="4465D656" w:rsidR="00845514" w:rsidRPr="00845514" w:rsidRDefault="00845514" w:rsidP="00845514">
            <w:pPr>
              <w:rPr>
                <w:rFonts w:ascii="Arial" w:hAnsi="Arial" w:cs="Arial"/>
                <w:color w:val="000000"/>
                <w:sz w:val="16"/>
                <w:szCs w:val="16"/>
                <w:lang w:val="en-US"/>
              </w:rPr>
            </w:pPr>
            <w:r w:rsidRPr="00845514">
              <w:rPr>
                <w:rFonts w:ascii="Arial" w:hAnsi="Arial" w:cs="Arial"/>
                <w:color w:val="000000"/>
                <w:sz w:val="16"/>
                <w:szCs w:val="16"/>
                <w:lang w:val="en-US"/>
              </w:rPr>
              <w:t>Forward contract of</w:t>
            </w:r>
            <w:r>
              <w:rPr>
                <w:rFonts w:ascii="Arial" w:hAnsi="Arial" w:cs="Arial"/>
                <w:color w:val="000000"/>
                <w:sz w:val="16"/>
                <w:szCs w:val="16"/>
                <w:lang w:val="en-US"/>
              </w:rPr>
              <w:t xml:space="preserve"> </w:t>
            </w:r>
            <w:r w:rsidRPr="00845514">
              <w:rPr>
                <w:rFonts w:ascii="Arial" w:hAnsi="Arial" w:cs="Arial"/>
                <w:color w:val="000000"/>
                <w:sz w:val="16"/>
                <w:szCs w:val="16"/>
                <w:lang w:val="en-US"/>
              </w:rPr>
              <w:t>controlling interest at acquisition</w:t>
            </w:r>
          </w:p>
        </w:tc>
        <w:tc>
          <w:tcPr>
            <w:tcW w:w="1701" w:type="dxa"/>
            <w:gridSpan w:val="2"/>
            <w:tcBorders>
              <w:top w:val="nil"/>
              <w:left w:val="nil"/>
              <w:bottom w:val="nil"/>
              <w:right w:val="nil"/>
            </w:tcBorders>
            <w:shd w:val="clear" w:color="auto" w:fill="auto"/>
            <w:noWrap/>
            <w:vAlign w:val="center"/>
          </w:tcPr>
          <w:p w14:paraId="071DDE8B" w14:textId="01C3D317" w:rsidR="00845514" w:rsidRPr="00845514" w:rsidRDefault="00845514" w:rsidP="00845514">
            <w:pPr>
              <w:jc w:val="right"/>
              <w:rPr>
                <w:rFonts w:ascii="Arial" w:hAnsi="Arial" w:cs="Arial"/>
                <w:sz w:val="16"/>
                <w:szCs w:val="16"/>
                <w:lang w:val="en-US"/>
              </w:rPr>
            </w:pPr>
            <w:r w:rsidRPr="00845514">
              <w:rPr>
                <w:rFonts w:ascii="Arial" w:hAnsi="Arial" w:cs="Arial"/>
                <w:sz w:val="16"/>
                <w:szCs w:val="16"/>
              </w:rPr>
              <w:t>22,196</w:t>
            </w:r>
          </w:p>
        </w:tc>
      </w:tr>
      <w:tr w:rsidR="00845514" w:rsidRPr="00845514" w14:paraId="35FF0139"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01714CF8" w14:textId="77777777" w:rsidR="00845514" w:rsidRPr="003C4033" w:rsidRDefault="00845514" w:rsidP="00845514">
            <w:pPr>
              <w:jc w:val="both"/>
              <w:rPr>
                <w:rFonts w:ascii="Arial" w:hAnsi="Arial" w:cs="Arial"/>
                <w:color w:val="000000"/>
                <w:sz w:val="16"/>
                <w:szCs w:val="16"/>
                <w:lang w:val="en-US"/>
              </w:rPr>
            </w:pPr>
            <w:proofErr w:type="spellStart"/>
            <w:r w:rsidRPr="003C4033">
              <w:rPr>
                <w:rFonts w:ascii="Arial" w:hAnsi="Arial" w:cs="Arial"/>
                <w:color w:val="000000"/>
                <w:sz w:val="16"/>
                <w:szCs w:val="16"/>
              </w:rPr>
              <w:t>Retained</w:t>
            </w:r>
            <w:proofErr w:type="spellEnd"/>
            <w:r w:rsidRPr="003C4033">
              <w:rPr>
                <w:rFonts w:ascii="Arial" w:hAnsi="Arial" w:cs="Arial"/>
                <w:color w:val="000000"/>
                <w:sz w:val="16"/>
                <w:szCs w:val="16"/>
              </w:rPr>
              <w:t xml:space="preserve"> </w:t>
            </w:r>
            <w:proofErr w:type="spellStart"/>
            <w:r w:rsidRPr="003C4033">
              <w:rPr>
                <w:rFonts w:ascii="Arial" w:hAnsi="Arial" w:cs="Arial"/>
                <w:color w:val="000000"/>
                <w:sz w:val="16"/>
                <w:szCs w:val="16"/>
              </w:rPr>
              <w:t>payments</w:t>
            </w:r>
            <w:proofErr w:type="spellEnd"/>
          </w:p>
        </w:tc>
        <w:tc>
          <w:tcPr>
            <w:tcW w:w="1701" w:type="dxa"/>
            <w:gridSpan w:val="2"/>
            <w:tcBorders>
              <w:top w:val="nil"/>
              <w:left w:val="nil"/>
              <w:bottom w:val="nil"/>
              <w:right w:val="nil"/>
            </w:tcBorders>
            <w:shd w:val="clear" w:color="auto" w:fill="auto"/>
            <w:noWrap/>
            <w:vAlign w:val="center"/>
          </w:tcPr>
          <w:p w14:paraId="72A26B1B" w14:textId="656843E0" w:rsidR="00845514" w:rsidRPr="00845514" w:rsidRDefault="00845514" w:rsidP="00845514">
            <w:pPr>
              <w:jc w:val="right"/>
              <w:rPr>
                <w:rFonts w:ascii="Arial" w:hAnsi="Arial" w:cs="Arial"/>
                <w:sz w:val="16"/>
                <w:szCs w:val="16"/>
                <w:lang w:val="en-US"/>
              </w:rPr>
            </w:pPr>
            <w:r w:rsidRPr="00845514">
              <w:rPr>
                <w:rFonts w:ascii="Arial" w:hAnsi="Arial" w:cs="Arial"/>
                <w:sz w:val="16"/>
                <w:szCs w:val="16"/>
              </w:rPr>
              <w:t>1,324</w:t>
            </w:r>
          </w:p>
        </w:tc>
      </w:tr>
      <w:tr w:rsidR="006962A9" w:rsidRPr="006E57AC" w14:paraId="5D321666" w14:textId="77777777" w:rsidTr="00845514">
        <w:trPr>
          <w:gridAfter w:val="2"/>
          <w:wAfter w:w="715" w:type="dxa"/>
          <w:trHeight w:val="20"/>
        </w:trPr>
        <w:tc>
          <w:tcPr>
            <w:tcW w:w="6521" w:type="dxa"/>
            <w:tcBorders>
              <w:top w:val="nil"/>
              <w:left w:val="nil"/>
              <w:bottom w:val="nil"/>
              <w:right w:val="nil"/>
            </w:tcBorders>
            <w:shd w:val="clear" w:color="auto" w:fill="auto"/>
            <w:noWrap/>
            <w:vAlign w:val="center"/>
            <w:hideMark/>
          </w:tcPr>
          <w:p w14:paraId="4EE158CC" w14:textId="77777777" w:rsidR="006962A9" w:rsidRPr="00BB69CF" w:rsidRDefault="006962A9" w:rsidP="001E1FD2">
            <w:pPr>
              <w:rPr>
                <w:rFonts w:ascii="Arial" w:hAnsi="Arial" w:cs="Arial"/>
                <w:b/>
                <w:bCs/>
                <w:i/>
                <w:iCs/>
                <w:color w:val="000000"/>
                <w:sz w:val="16"/>
                <w:szCs w:val="16"/>
                <w:lang w:val="en-US"/>
              </w:rPr>
            </w:pPr>
            <w:r w:rsidRPr="00BB69CF">
              <w:rPr>
                <w:rFonts w:ascii="Arial" w:hAnsi="Arial" w:cs="Arial"/>
                <w:b/>
                <w:bCs/>
                <w:i/>
                <w:iCs/>
                <w:color w:val="000000"/>
                <w:sz w:val="16"/>
                <w:szCs w:val="16"/>
                <w:lang w:val="en-US" w:eastAsia="pt-BR"/>
              </w:rPr>
              <w:t>Analysis of cash flows on acquisition:</w:t>
            </w:r>
          </w:p>
        </w:tc>
        <w:tc>
          <w:tcPr>
            <w:tcW w:w="993" w:type="dxa"/>
            <w:tcBorders>
              <w:top w:val="nil"/>
              <w:left w:val="nil"/>
              <w:bottom w:val="nil"/>
              <w:right w:val="nil"/>
            </w:tcBorders>
            <w:shd w:val="clear" w:color="auto" w:fill="auto"/>
            <w:noWrap/>
            <w:vAlign w:val="center"/>
          </w:tcPr>
          <w:p w14:paraId="36186213" w14:textId="77777777" w:rsidR="006962A9" w:rsidRPr="00974FDD" w:rsidRDefault="006962A9" w:rsidP="001E1FD2">
            <w:pPr>
              <w:jc w:val="right"/>
              <w:rPr>
                <w:rFonts w:ascii="Arial" w:hAnsi="Arial" w:cs="Arial"/>
                <w:b/>
                <w:bCs/>
                <w:i/>
                <w:iCs/>
                <w:color w:val="000000"/>
                <w:sz w:val="16"/>
                <w:szCs w:val="16"/>
                <w:lang w:val="en-US"/>
              </w:rPr>
            </w:pPr>
          </w:p>
        </w:tc>
      </w:tr>
      <w:tr w:rsidR="00845514" w:rsidRPr="001E1FD2" w14:paraId="5DACB7FB" w14:textId="77777777" w:rsidTr="00845514">
        <w:trPr>
          <w:gridAfter w:val="1"/>
          <w:wAfter w:w="7" w:type="dxa"/>
          <w:trHeight w:val="20"/>
        </w:trPr>
        <w:tc>
          <w:tcPr>
            <w:tcW w:w="6521" w:type="dxa"/>
            <w:tcBorders>
              <w:top w:val="nil"/>
              <w:left w:val="nil"/>
              <w:bottom w:val="nil"/>
              <w:right w:val="nil"/>
            </w:tcBorders>
            <w:shd w:val="clear" w:color="auto" w:fill="auto"/>
            <w:noWrap/>
            <w:vAlign w:val="center"/>
          </w:tcPr>
          <w:p w14:paraId="5311E595" w14:textId="1D92D84F" w:rsidR="00845514" w:rsidRPr="00845514" w:rsidRDefault="00845514" w:rsidP="00845514">
            <w:pPr>
              <w:rPr>
                <w:rFonts w:ascii="Arial" w:hAnsi="Arial" w:cs="Arial"/>
                <w:color w:val="000000"/>
                <w:sz w:val="16"/>
                <w:szCs w:val="16"/>
                <w:lang w:val="en-US" w:eastAsia="pt-BR"/>
              </w:rPr>
            </w:pPr>
            <w:r w:rsidRPr="00845514">
              <w:rPr>
                <w:rFonts w:ascii="Arial" w:hAnsi="Arial" w:cs="Arial"/>
                <w:color w:val="000000"/>
                <w:sz w:val="16"/>
                <w:szCs w:val="16"/>
                <w:lang w:val="en-US" w:eastAsia="pt-BR"/>
              </w:rPr>
              <w:t>Transaction costs of the acquisition (included in cash flows from</w:t>
            </w:r>
          </w:p>
          <w:p w14:paraId="38FB82CD" w14:textId="0D414F7B" w:rsidR="00845514" w:rsidRPr="00BB69CF" w:rsidRDefault="00845514" w:rsidP="00845514">
            <w:pPr>
              <w:rPr>
                <w:rFonts w:ascii="Arial" w:hAnsi="Arial" w:cs="Arial"/>
                <w:b/>
                <w:bCs/>
                <w:i/>
                <w:iCs/>
                <w:color w:val="000000"/>
                <w:sz w:val="16"/>
                <w:szCs w:val="16"/>
                <w:lang w:val="en-US" w:eastAsia="pt-BR"/>
              </w:rPr>
            </w:pPr>
            <w:r w:rsidRPr="00845514">
              <w:rPr>
                <w:rFonts w:ascii="Arial" w:hAnsi="Arial" w:cs="Arial"/>
                <w:color w:val="000000"/>
                <w:sz w:val="16"/>
                <w:szCs w:val="16"/>
                <w:lang w:val="en-US" w:eastAsia="pt-BR"/>
              </w:rPr>
              <w:t>operating activities)</w:t>
            </w:r>
          </w:p>
        </w:tc>
        <w:tc>
          <w:tcPr>
            <w:tcW w:w="1701" w:type="dxa"/>
            <w:gridSpan w:val="2"/>
            <w:tcBorders>
              <w:top w:val="nil"/>
              <w:left w:val="nil"/>
              <w:bottom w:val="nil"/>
              <w:right w:val="nil"/>
            </w:tcBorders>
            <w:shd w:val="clear" w:color="auto" w:fill="auto"/>
            <w:noWrap/>
            <w:vAlign w:val="center"/>
          </w:tcPr>
          <w:p w14:paraId="23D5D72E" w14:textId="27FA297B" w:rsidR="00845514" w:rsidRPr="00845514" w:rsidRDefault="00845514" w:rsidP="001E1FD2">
            <w:pPr>
              <w:jc w:val="right"/>
              <w:rPr>
                <w:rFonts w:ascii="Arial" w:hAnsi="Arial" w:cs="Arial"/>
                <w:color w:val="000000"/>
                <w:sz w:val="16"/>
                <w:szCs w:val="16"/>
                <w:lang w:val="en-US"/>
              </w:rPr>
            </w:pPr>
            <w:r w:rsidRPr="00845514">
              <w:rPr>
                <w:rFonts w:ascii="Arial" w:hAnsi="Arial" w:cs="Arial"/>
                <w:color w:val="000000"/>
                <w:sz w:val="16"/>
                <w:szCs w:val="16"/>
                <w:lang w:val="en-US"/>
              </w:rPr>
              <w:t>(192)</w:t>
            </w:r>
          </w:p>
        </w:tc>
      </w:tr>
      <w:tr w:rsidR="006962A9" w:rsidRPr="001E1FD2" w14:paraId="51A2771D" w14:textId="77777777" w:rsidTr="00845514">
        <w:trPr>
          <w:gridAfter w:val="1"/>
          <w:wAfter w:w="7" w:type="dxa"/>
          <w:trHeight w:val="20"/>
        </w:trPr>
        <w:tc>
          <w:tcPr>
            <w:tcW w:w="6521" w:type="dxa"/>
            <w:tcBorders>
              <w:top w:val="nil"/>
              <w:left w:val="nil"/>
              <w:bottom w:val="nil"/>
              <w:right w:val="nil"/>
            </w:tcBorders>
            <w:shd w:val="clear" w:color="auto" w:fill="auto"/>
            <w:noWrap/>
            <w:vAlign w:val="center"/>
            <w:hideMark/>
          </w:tcPr>
          <w:p w14:paraId="65923246" w14:textId="49D58078" w:rsidR="006962A9" w:rsidRPr="00BB69CF" w:rsidRDefault="006962A9" w:rsidP="001E1FD2">
            <w:pPr>
              <w:rPr>
                <w:rFonts w:ascii="Arial" w:hAnsi="Arial" w:cs="Arial"/>
                <w:color w:val="000000"/>
                <w:sz w:val="16"/>
                <w:szCs w:val="16"/>
                <w:lang w:val="en-US"/>
              </w:rPr>
            </w:pPr>
            <w:r w:rsidRPr="00BB69CF">
              <w:rPr>
                <w:rFonts w:ascii="Arial" w:hAnsi="Arial" w:cs="Arial"/>
                <w:color w:val="000000"/>
                <w:sz w:val="16"/>
                <w:szCs w:val="16"/>
                <w:lang w:val="en-US" w:eastAsia="pt-BR"/>
              </w:rPr>
              <w:t>Cash paid and subscribed capital net of cash acquired with the subsidiary (included in cash flows from investing activities)</w:t>
            </w:r>
          </w:p>
        </w:tc>
        <w:tc>
          <w:tcPr>
            <w:tcW w:w="1701" w:type="dxa"/>
            <w:gridSpan w:val="2"/>
            <w:tcBorders>
              <w:top w:val="nil"/>
              <w:left w:val="nil"/>
              <w:bottom w:val="nil"/>
              <w:right w:val="nil"/>
            </w:tcBorders>
            <w:shd w:val="clear" w:color="auto" w:fill="auto"/>
            <w:noWrap/>
            <w:vAlign w:val="center"/>
          </w:tcPr>
          <w:p w14:paraId="349FA4DC" w14:textId="65D075BB" w:rsidR="006962A9" w:rsidRPr="003C4033" w:rsidRDefault="00845514" w:rsidP="001E1FD2">
            <w:pPr>
              <w:jc w:val="right"/>
              <w:rPr>
                <w:rFonts w:ascii="Arial" w:hAnsi="Arial" w:cs="Arial"/>
                <w:color w:val="000000"/>
                <w:sz w:val="16"/>
                <w:szCs w:val="16"/>
                <w:lang w:val="en-US"/>
              </w:rPr>
            </w:pPr>
            <w:r>
              <w:rPr>
                <w:rFonts w:ascii="Arial" w:hAnsi="Arial" w:cs="Arial"/>
                <w:color w:val="000000"/>
                <w:sz w:val="16"/>
                <w:szCs w:val="16"/>
                <w:lang w:val="en-US"/>
              </w:rPr>
              <w:t>(15,217)</w:t>
            </w:r>
          </w:p>
        </w:tc>
      </w:tr>
    </w:tbl>
    <w:p w14:paraId="60C07A43" w14:textId="6DB4BD8A" w:rsidR="003B2E51" w:rsidRDefault="003B2E51" w:rsidP="003B2E51">
      <w:pPr>
        <w:pStyle w:val="1TtuloprincipalDF"/>
        <w:numPr>
          <w:ilvl w:val="0"/>
          <w:numId w:val="0"/>
        </w:numPr>
        <w:outlineLvl w:val="9"/>
        <w:rPr>
          <w:rFonts w:ascii="Arial" w:eastAsia="Times New Roman" w:hAnsi="Arial" w:cs="Arial"/>
          <w:color w:val="365F91" w:themeColor="accent1" w:themeShade="BF"/>
          <w:sz w:val="22"/>
          <w:szCs w:val="22"/>
        </w:rPr>
      </w:pPr>
    </w:p>
    <w:p w14:paraId="531F374D" w14:textId="37D40D8C" w:rsidR="003B2E51" w:rsidRPr="007B78F4" w:rsidRDefault="003B2E51" w:rsidP="003B2E51">
      <w:pPr>
        <w:rPr>
          <w:rFonts w:ascii="Arial" w:hAnsi="Arial" w:cs="Arial"/>
          <w:lang w:val="en-US"/>
        </w:rPr>
      </w:pPr>
      <w:r w:rsidRPr="000536A2">
        <w:rPr>
          <w:rFonts w:ascii="Arial" w:hAnsi="Arial" w:cs="Arial"/>
          <w:lang w:val="en-US"/>
        </w:rPr>
        <w:t xml:space="preserve">The purchase price allocation is subject to change during the period of completion of the determination of the fair value of intangible assets according to the deadline defined by </w:t>
      </w:r>
      <w:r>
        <w:rPr>
          <w:rFonts w:ascii="Arial" w:hAnsi="Arial" w:cs="Arial"/>
          <w:lang w:val="en-US"/>
        </w:rPr>
        <w:t>IFRS</w:t>
      </w:r>
      <w:r w:rsidRPr="000536A2">
        <w:rPr>
          <w:rFonts w:ascii="Arial" w:hAnsi="Arial" w:cs="Arial"/>
          <w:lang w:val="en-US"/>
        </w:rPr>
        <w:t>.</w:t>
      </w:r>
    </w:p>
    <w:p w14:paraId="13333017" w14:textId="6AFFD195" w:rsidR="003B2E51" w:rsidRPr="008A6F14" w:rsidRDefault="003B2E51" w:rsidP="003B2E51">
      <w:pPr>
        <w:pStyle w:val="Corpodotexto12Negrito"/>
        <w:numPr>
          <w:ilvl w:val="0"/>
          <w:numId w:val="0"/>
        </w:numPr>
        <w:ind w:left="360"/>
        <w:rPr>
          <w:rFonts w:ascii="Arial" w:hAnsi="Arial" w:cs="Arial"/>
          <w:color w:val="365F91" w:themeColor="accent1" w:themeShade="BF"/>
          <w:sz w:val="22"/>
          <w:lang w:val="en-US"/>
        </w:rPr>
      </w:pPr>
    </w:p>
    <w:p w14:paraId="4B1D5EA2" w14:textId="1D4D8F31" w:rsidR="00F4766A" w:rsidRPr="005E6068" w:rsidRDefault="00F4766A" w:rsidP="00E669A1">
      <w:pPr>
        <w:pStyle w:val="Corpodotexto12Negrito"/>
        <w:numPr>
          <w:ilvl w:val="4"/>
          <w:numId w:val="72"/>
        </w:numPr>
        <w:ind w:left="360"/>
        <w:rPr>
          <w:rFonts w:ascii="Arial" w:hAnsi="Arial" w:cs="Arial"/>
          <w:color w:val="365F91" w:themeColor="accent1" w:themeShade="BF"/>
          <w:sz w:val="22"/>
        </w:rPr>
      </w:pPr>
      <w:r w:rsidRPr="005E6068">
        <w:rPr>
          <w:rFonts w:ascii="Arial" w:hAnsi="Arial" w:cs="Arial"/>
          <w:color w:val="365F91" w:themeColor="accent1" w:themeShade="BF"/>
          <w:sz w:val="22"/>
        </w:rPr>
        <w:t xml:space="preserve">Me Salva! Cursos e Consultorias S/A </w:t>
      </w:r>
      <w:r w:rsidRPr="005E6068">
        <w:rPr>
          <w:rFonts w:ascii="Arial" w:hAnsi="Arial"/>
          <w:color w:val="365F91" w:themeColor="accent1" w:themeShade="BF"/>
          <w:sz w:val="22"/>
        </w:rPr>
        <w:t>(“Me Salva!”)</w:t>
      </w:r>
    </w:p>
    <w:p w14:paraId="067BB7C6" w14:textId="6A79A388" w:rsidR="003B2E51" w:rsidRPr="005E6068" w:rsidRDefault="003B2E51" w:rsidP="003B2E51">
      <w:pPr>
        <w:pStyle w:val="1TtuloprincipalDF"/>
        <w:numPr>
          <w:ilvl w:val="0"/>
          <w:numId w:val="0"/>
        </w:numPr>
        <w:outlineLvl w:val="9"/>
        <w:rPr>
          <w:rFonts w:ascii="Arial" w:eastAsia="Times New Roman" w:hAnsi="Arial" w:cs="Arial"/>
          <w:color w:val="365F91" w:themeColor="accent1" w:themeShade="BF"/>
          <w:sz w:val="22"/>
          <w:szCs w:val="22"/>
          <w:lang w:val="pt-BR"/>
        </w:rPr>
      </w:pPr>
    </w:p>
    <w:p w14:paraId="5345E1BF" w14:textId="55190E56" w:rsidR="003B2E51" w:rsidRPr="005E6068" w:rsidRDefault="003B2E51" w:rsidP="003B2E51">
      <w:pPr>
        <w:rPr>
          <w:rFonts w:ascii="Arial" w:hAnsi="Arial"/>
          <w:lang w:val="en-US"/>
        </w:rPr>
      </w:pPr>
      <w:r w:rsidRPr="005E6068">
        <w:rPr>
          <w:rFonts w:ascii="Arial" w:hAnsi="Arial"/>
          <w:lang w:val="en-US"/>
        </w:rPr>
        <w:t xml:space="preserve">On </w:t>
      </w:r>
      <w:r w:rsidR="00892E16" w:rsidRPr="005E6068">
        <w:rPr>
          <w:rFonts w:ascii="Arial" w:hAnsi="Arial"/>
          <w:lang w:val="en-US"/>
        </w:rPr>
        <w:t>March</w:t>
      </w:r>
      <w:r w:rsidRPr="005E6068">
        <w:rPr>
          <w:rFonts w:ascii="Arial" w:hAnsi="Arial"/>
          <w:lang w:val="en-US"/>
        </w:rPr>
        <w:t xml:space="preserve"> </w:t>
      </w:r>
      <w:r w:rsidR="00892E16" w:rsidRPr="005E6068">
        <w:rPr>
          <w:rFonts w:ascii="Arial" w:hAnsi="Arial"/>
          <w:lang w:val="en-US"/>
        </w:rPr>
        <w:t>12</w:t>
      </w:r>
      <w:r w:rsidRPr="005E6068">
        <w:rPr>
          <w:rFonts w:ascii="Arial" w:hAnsi="Arial"/>
          <w:lang w:val="en-US"/>
        </w:rPr>
        <w:t>, 20</w:t>
      </w:r>
      <w:r w:rsidR="00892E16" w:rsidRPr="005E6068">
        <w:rPr>
          <w:rFonts w:ascii="Arial" w:hAnsi="Arial"/>
          <w:lang w:val="en-US"/>
        </w:rPr>
        <w:t>21</w:t>
      </w:r>
      <w:r w:rsidRPr="005E6068">
        <w:rPr>
          <w:rFonts w:ascii="Arial" w:hAnsi="Arial"/>
          <w:lang w:val="en-US"/>
        </w:rPr>
        <w:t xml:space="preserve">, the Company acquired control of </w:t>
      </w:r>
      <w:r w:rsidR="00892E16" w:rsidRPr="005E6068">
        <w:rPr>
          <w:rFonts w:ascii="Arial" w:hAnsi="Arial"/>
          <w:lang w:val="en-US"/>
        </w:rPr>
        <w:t xml:space="preserve">Me </w:t>
      </w:r>
      <w:proofErr w:type="gramStart"/>
      <w:r w:rsidR="00892E16" w:rsidRPr="005E6068">
        <w:rPr>
          <w:rFonts w:ascii="Arial" w:hAnsi="Arial"/>
          <w:lang w:val="en-US"/>
        </w:rPr>
        <w:t>Salva!</w:t>
      </w:r>
      <w:r w:rsidRPr="005E6068">
        <w:rPr>
          <w:rFonts w:ascii="Arial" w:hAnsi="Arial"/>
          <w:lang w:val="en-US"/>
        </w:rPr>
        <w:t>,</w:t>
      </w:r>
      <w:proofErr w:type="gramEnd"/>
      <w:r w:rsidRPr="005E6068">
        <w:rPr>
          <w:rFonts w:ascii="Arial" w:hAnsi="Arial"/>
          <w:lang w:val="en-US"/>
        </w:rPr>
        <w:t xml:space="preserve"> by acquiring </w:t>
      </w:r>
      <w:r w:rsidR="00415B50">
        <w:rPr>
          <w:rFonts w:ascii="Arial" w:hAnsi="Arial"/>
          <w:lang w:val="en-US"/>
        </w:rPr>
        <w:t>60</w:t>
      </w:r>
      <w:r w:rsidR="00892E16" w:rsidRPr="005E6068">
        <w:rPr>
          <w:rFonts w:ascii="Arial" w:hAnsi="Arial"/>
          <w:lang w:val="en-US"/>
        </w:rPr>
        <w:t>.</w:t>
      </w:r>
      <w:r w:rsidR="00415B50">
        <w:rPr>
          <w:rFonts w:ascii="Arial" w:hAnsi="Arial"/>
          <w:lang w:val="en-US"/>
        </w:rPr>
        <w:t>0</w:t>
      </w:r>
      <w:r w:rsidRPr="005E6068">
        <w:rPr>
          <w:rFonts w:ascii="Arial" w:hAnsi="Arial"/>
          <w:lang w:val="en-US"/>
        </w:rPr>
        <w:t xml:space="preserve">% of the outstanding </w:t>
      </w:r>
      <w:r w:rsidR="005E6068" w:rsidRPr="005E6068">
        <w:rPr>
          <w:rFonts w:ascii="Arial" w:hAnsi="Arial"/>
          <w:lang w:val="en-US"/>
        </w:rPr>
        <w:t>shares on the acquisition date</w:t>
      </w:r>
      <w:r w:rsidRPr="005E6068">
        <w:rPr>
          <w:rFonts w:ascii="Arial" w:hAnsi="Arial"/>
          <w:lang w:val="en-US"/>
        </w:rPr>
        <w:t>.</w:t>
      </w:r>
    </w:p>
    <w:p w14:paraId="3AF24CC8" w14:textId="1D24A3B3" w:rsidR="003B2E51" w:rsidRPr="005E6068" w:rsidRDefault="003B2E51" w:rsidP="003B2E51">
      <w:pPr>
        <w:rPr>
          <w:rFonts w:ascii="Arial" w:hAnsi="Arial"/>
          <w:lang w:val="en-US"/>
        </w:rPr>
      </w:pPr>
    </w:p>
    <w:p w14:paraId="7C7859D0" w14:textId="3AA62ABE" w:rsidR="003B2E51" w:rsidRPr="00BB686B" w:rsidRDefault="005E6068" w:rsidP="003B2E51">
      <w:pPr>
        <w:rPr>
          <w:rFonts w:ascii="Arial" w:hAnsi="Arial"/>
          <w:highlight w:val="yellow"/>
          <w:lang w:val="en-US"/>
        </w:rPr>
      </w:pPr>
      <w:r w:rsidRPr="005E6068">
        <w:rPr>
          <w:rFonts w:ascii="Arial" w:hAnsi="Arial"/>
          <w:lang w:val="en-US"/>
        </w:rPr>
        <w:t>Me Salva!</w:t>
      </w:r>
      <w:r>
        <w:rPr>
          <w:rFonts w:ascii="Arial" w:hAnsi="Arial"/>
          <w:lang w:val="en-US"/>
        </w:rPr>
        <w:t xml:space="preserve"> is</w:t>
      </w:r>
      <w:r w:rsidRPr="005E6068">
        <w:rPr>
          <w:rFonts w:ascii="Arial" w:hAnsi="Arial"/>
          <w:lang w:val="en-US"/>
        </w:rPr>
        <w:t xml:space="preserve"> an online educational solution that prepares students to be admitted to the best universities in Brazil.</w:t>
      </w:r>
    </w:p>
    <w:p w14:paraId="301A7381" w14:textId="77777777" w:rsidR="003B2E51" w:rsidRPr="0067598E" w:rsidRDefault="003B2E51" w:rsidP="003B2E51">
      <w:pPr>
        <w:rPr>
          <w:rFonts w:ascii="Arial" w:hAnsi="Arial"/>
          <w:lang w:val="en-US"/>
        </w:rPr>
      </w:pPr>
    </w:p>
    <w:p w14:paraId="01CDE7EB" w14:textId="09FE450C" w:rsidR="003B2E51" w:rsidRPr="0067598E" w:rsidRDefault="003B2E51" w:rsidP="0067598E">
      <w:pPr>
        <w:rPr>
          <w:rFonts w:ascii="Arial" w:hAnsi="Arial"/>
          <w:lang w:val="en-US"/>
        </w:rPr>
      </w:pPr>
      <w:r w:rsidRPr="0067598E">
        <w:rPr>
          <w:rFonts w:ascii="Arial" w:hAnsi="Arial"/>
          <w:lang w:val="en-US"/>
        </w:rPr>
        <w:t xml:space="preserve">The purchase consideration transferred was R$ </w:t>
      </w:r>
      <w:r w:rsidR="005E6068" w:rsidRPr="0067598E">
        <w:rPr>
          <w:rFonts w:ascii="Arial" w:hAnsi="Arial"/>
          <w:lang w:val="en-US"/>
        </w:rPr>
        <w:t>4</w:t>
      </w:r>
      <w:r w:rsidRPr="0067598E">
        <w:rPr>
          <w:rFonts w:ascii="Arial" w:hAnsi="Arial"/>
          <w:lang w:val="en-US"/>
        </w:rPr>
        <w:t>9,</w:t>
      </w:r>
      <w:r w:rsidR="005E6068" w:rsidRPr="0067598E">
        <w:rPr>
          <w:rFonts w:ascii="Arial" w:hAnsi="Arial"/>
          <w:lang w:val="en-US"/>
        </w:rPr>
        <w:t>298</w:t>
      </w:r>
      <w:r w:rsidR="0067598E">
        <w:rPr>
          <w:rFonts w:ascii="Arial" w:hAnsi="Arial"/>
          <w:lang w:val="en-US"/>
        </w:rPr>
        <w:t>, comprised of: (</w:t>
      </w:r>
      <w:proofErr w:type="spellStart"/>
      <w:r w:rsidR="0067598E">
        <w:rPr>
          <w:rFonts w:ascii="Arial" w:hAnsi="Arial"/>
          <w:lang w:val="en-US"/>
        </w:rPr>
        <w:t>i</w:t>
      </w:r>
      <w:proofErr w:type="spellEnd"/>
      <w:r w:rsidR="0067598E">
        <w:rPr>
          <w:rFonts w:ascii="Arial" w:hAnsi="Arial"/>
          <w:lang w:val="en-US"/>
        </w:rPr>
        <w:t>)</w:t>
      </w:r>
      <w:r w:rsidRPr="0067598E">
        <w:rPr>
          <w:rFonts w:ascii="Arial" w:hAnsi="Arial"/>
          <w:lang w:val="en-US"/>
        </w:rPr>
        <w:t xml:space="preserve"> R$ </w:t>
      </w:r>
      <w:r w:rsidR="0067598E" w:rsidRPr="0067598E">
        <w:rPr>
          <w:rFonts w:ascii="Arial" w:hAnsi="Arial"/>
          <w:lang w:val="en-US"/>
        </w:rPr>
        <w:t>1</w:t>
      </w:r>
      <w:r w:rsidR="005E6068" w:rsidRPr="0067598E">
        <w:rPr>
          <w:rFonts w:ascii="Arial" w:hAnsi="Arial"/>
          <w:lang w:val="en-US"/>
        </w:rPr>
        <w:t>5</w:t>
      </w:r>
      <w:r w:rsidRPr="0067598E">
        <w:rPr>
          <w:rFonts w:ascii="Arial" w:hAnsi="Arial"/>
          <w:lang w:val="en-US"/>
        </w:rPr>
        <w:t>,</w:t>
      </w:r>
      <w:r w:rsidR="00415B50" w:rsidRPr="0067598E">
        <w:rPr>
          <w:rFonts w:ascii="Arial" w:hAnsi="Arial"/>
          <w:lang w:val="en-US"/>
        </w:rPr>
        <w:t>779</w:t>
      </w:r>
      <w:r w:rsidR="0067598E" w:rsidRPr="0067598E">
        <w:rPr>
          <w:rFonts w:ascii="Arial" w:hAnsi="Arial"/>
          <w:lang w:val="en-US"/>
        </w:rPr>
        <w:t xml:space="preserve"> related to cash consideration</w:t>
      </w:r>
      <w:r w:rsidRPr="0067598E">
        <w:rPr>
          <w:rFonts w:ascii="Arial" w:hAnsi="Arial"/>
          <w:lang w:val="en-US"/>
        </w:rPr>
        <w:t xml:space="preserve"> paid on the acquisition date</w:t>
      </w:r>
      <w:r w:rsidR="0067598E">
        <w:rPr>
          <w:rFonts w:ascii="Arial" w:hAnsi="Arial"/>
          <w:lang w:val="en-US"/>
        </w:rPr>
        <w:t>; (ii)</w:t>
      </w:r>
      <w:r w:rsidRPr="0067598E">
        <w:rPr>
          <w:rFonts w:ascii="Arial" w:hAnsi="Arial"/>
          <w:lang w:val="en-US"/>
        </w:rPr>
        <w:t xml:space="preserve"> R$ </w:t>
      </w:r>
      <w:r w:rsidR="0067598E">
        <w:rPr>
          <w:rFonts w:ascii="Arial" w:hAnsi="Arial"/>
          <w:lang w:val="en-US"/>
        </w:rPr>
        <w:t xml:space="preserve">10,000 </w:t>
      </w:r>
      <w:r w:rsidR="0067598E" w:rsidRPr="0067598E">
        <w:rPr>
          <w:rFonts w:ascii="Arial" w:hAnsi="Arial"/>
          <w:lang w:val="en-US"/>
        </w:rPr>
        <w:t>capital</w:t>
      </w:r>
      <w:r w:rsidR="0067598E">
        <w:rPr>
          <w:rFonts w:ascii="Arial" w:hAnsi="Arial"/>
          <w:lang w:val="en-US"/>
        </w:rPr>
        <w:t xml:space="preserve"> </w:t>
      </w:r>
      <w:r w:rsidR="0067598E" w:rsidRPr="0067598E">
        <w:rPr>
          <w:rFonts w:ascii="Arial" w:hAnsi="Arial"/>
          <w:lang w:val="en-US"/>
        </w:rPr>
        <w:t>contribution paid on the acquisition</w:t>
      </w:r>
      <w:r w:rsidR="000F3AF7" w:rsidRPr="000F3AF7">
        <w:rPr>
          <w:lang w:val="en-US"/>
        </w:rPr>
        <w:t xml:space="preserve"> </w:t>
      </w:r>
      <w:r w:rsidR="000F3AF7" w:rsidRPr="000F3AF7">
        <w:rPr>
          <w:rFonts w:ascii="Arial" w:hAnsi="Arial" w:cs="Arial"/>
          <w:szCs w:val="22"/>
          <w:lang w:val="en-US"/>
        </w:rPr>
        <w:t>date</w:t>
      </w:r>
      <w:r w:rsidR="0067598E">
        <w:rPr>
          <w:rFonts w:ascii="Arial" w:hAnsi="Arial"/>
          <w:lang w:val="en-US"/>
        </w:rPr>
        <w:t xml:space="preserve">; (iii) </w:t>
      </w:r>
      <w:r w:rsidR="00415B50" w:rsidRPr="0067598E">
        <w:rPr>
          <w:rFonts w:ascii="Arial" w:hAnsi="Arial"/>
          <w:lang w:val="en-US"/>
        </w:rPr>
        <w:t>R$</w:t>
      </w:r>
      <w:r w:rsidR="002C7416" w:rsidRPr="0067598E">
        <w:rPr>
          <w:rFonts w:ascii="Arial" w:hAnsi="Arial"/>
          <w:lang w:val="en-US"/>
        </w:rPr>
        <w:t xml:space="preserve"> 1,324</w:t>
      </w:r>
      <w:r w:rsidRPr="0067598E">
        <w:rPr>
          <w:rFonts w:ascii="Arial" w:hAnsi="Arial"/>
          <w:lang w:val="en-US"/>
        </w:rPr>
        <w:t xml:space="preserve"> retained for the period of </w:t>
      </w:r>
      <w:r w:rsidR="002C7416" w:rsidRPr="0067598E">
        <w:rPr>
          <w:rFonts w:ascii="Arial" w:hAnsi="Arial"/>
          <w:lang w:val="en-US"/>
        </w:rPr>
        <w:t>5</w:t>
      </w:r>
      <w:r w:rsidRPr="0067598E">
        <w:rPr>
          <w:rFonts w:ascii="Arial" w:hAnsi="Arial"/>
          <w:lang w:val="en-US"/>
        </w:rPr>
        <w:t xml:space="preserve"> years </w:t>
      </w:r>
      <w:r w:rsidR="0067598E" w:rsidRPr="0067598E">
        <w:rPr>
          <w:rFonts w:ascii="Arial" w:hAnsi="Arial"/>
          <w:lang w:val="en-US"/>
        </w:rPr>
        <w:t>for any eventual inaccuracies in the fulfillment of the guarantees given in the purchase and sale agreement</w:t>
      </w:r>
      <w:r w:rsidR="0067598E">
        <w:rPr>
          <w:rFonts w:ascii="Arial" w:hAnsi="Arial"/>
          <w:lang w:val="en-US"/>
        </w:rPr>
        <w:t xml:space="preserve">, </w:t>
      </w:r>
      <w:r w:rsidR="00F813F8">
        <w:rPr>
          <w:rFonts w:ascii="Arial" w:hAnsi="Arial"/>
          <w:lang w:val="en-US"/>
        </w:rPr>
        <w:t xml:space="preserve">which </w:t>
      </w:r>
      <w:r w:rsidRPr="0067598E">
        <w:rPr>
          <w:rFonts w:ascii="Arial" w:hAnsi="Arial"/>
          <w:lang w:val="en-US"/>
        </w:rPr>
        <w:t xml:space="preserve">will be released in </w:t>
      </w:r>
      <w:r w:rsidR="002C7416" w:rsidRPr="0067598E">
        <w:rPr>
          <w:rFonts w:ascii="Arial" w:hAnsi="Arial"/>
          <w:lang w:val="en-US"/>
        </w:rPr>
        <w:t>five</w:t>
      </w:r>
      <w:r w:rsidRPr="0067598E">
        <w:rPr>
          <w:rFonts w:ascii="Arial" w:hAnsi="Arial"/>
          <w:lang w:val="en-US"/>
        </w:rPr>
        <w:t xml:space="preserve"> annual installments</w:t>
      </w:r>
      <w:r w:rsidR="00F813F8">
        <w:rPr>
          <w:rFonts w:ascii="Arial" w:hAnsi="Arial"/>
          <w:lang w:val="en-US"/>
        </w:rPr>
        <w:t>, and</w:t>
      </w:r>
      <w:r w:rsidR="0067598E">
        <w:rPr>
          <w:rFonts w:ascii="Arial" w:hAnsi="Arial"/>
          <w:lang w:val="en-US"/>
        </w:rPr>
        <w:t>; (i</w:t>
      </w:r>
      <w:r w:rsidR="00F813F8">
        <w:rPr>
          <w:rFonts w:ascii="Arial" w:hAnsi="Arial"/>
          <w:lang w:val="en-US"/>
        </w:rPr>
        <w:t>v</w:t>
      </w:r>
      <w:r w:rsidR="0067598E">
        <w:rPr>
          <w:rFonts w:ascii="Arial" w:hAnsi="Arial"/>
          <w:lang w:val="en-US"/>
        </w:rPr>
        <w:t xml:space="preserve">) the amount of R$ 22,196 </w:t>
      </w:r>
      <w:r w:rsidR="00F813F8">
        <w:rPr>
          <w:rFonts w:ascii="Arial" w:hAnsi="Arial"/>
          <w:lang w:val="en-US"/>
        </w:rPr>
        <w:t xml:space="preserve">which </w:t>
      </w:r>
      <w:r w:rsidR="0067598E">
        <w:rPr>
          <w:rFonts w:ascii="Arial" w:hAnsi="Arial"/>
          <w:lang w:val="en-US"/>
        </w:rPr>
        <w:t xml:space="preserve">will </w:t>
      </w:r>
      <w:r w:rsidR="00CE4280">
        <w:rPr>
          <w:rFonts w:ascii="Arial" w:hAnsi="Arial"/>
          <w:lang w:val="en-US"/>
        </w:rPr>
        <w:t>be paid in March 2025.</w:t>
      </w:r>
    </w:p>
    <w:p w14:paraId="5346E3DC" w14:textId="2E691064" w:rsidR="003B2E51" w:rsidRPr="00BB686B" w:rsidRDefault="003B2E51" w:rsidP="003B2E51">
      <w:pPr>
        <w:rPr>
          <w:rFonts w:ascii="Arial" w:hAnsi="Arial"/>
          <w:highlight w:val="yellow"/>
          <w:lang w:val="en-US"/>
        </w:rPr>
      </w:pPr>
    </w:p>
    <w:p w14:paraId="61A03F52" w14:textId="77777777" w:rsidR="003B2E51" w:rsidRDefault="003B2E51" w:rsidP="003B2E51">
      <w:pPr>
        <w:rPr>
          <w:rFonts w:ascii="Arial" w:hAnsi="Arial"/>
          <w:lang w:val="en-US"/>
        </w:rPr>
      </w:pPr>
      <w:r w:rsidRPr="0067598E">
        <w:rPr>
          <w:rFonts w:ascii="Arial" w:hAnsi="Arial"/>
          <w:lang w:val="en-US"/>
        </w:rPr>
        <w:t>The Company did not recognize deferred taxes related to the business combination because the tax basis and the accounting basis, including fair value adjustments, were the same at the date of the business combination.</w:t>
      </w:r>
    </w:p>
    <w:p w14:paraId="5BAA19CF" w14:textId="77777777" w:rsidR="003B2E51" w:rsidRDefault="003B2E51" w:rsidP="003B2E51">
      <w:pPr>
        <w:pStyle w:val="Corpodotexto12Negrito"/>
        <w:numPr>
          <w:ilvl w:val="0"/>
          <w:numId w:val="0"/>
        </w:numPr>
        <w:rPr>
          <w:rFonts w:ascii="Arial" w:hAnsi="Arial"/>
          <w:b w:val="0"/>
          <w:i/>
          <w:color w:val="365F91" w:themeColor="accent1" w:themeShade="BF"/>
          <w:sz w:val="22"/>
          <w:lang w:val="en-US"/>
        </w:rPr>
      </w:pPr>
    </w:p>
    <w:p w14:paraId="27ACFF0E" w14:textId="77777777" w:rsidR="003B2E51" w:rsidRDefault="003B2E51" w:rsidP="003B2E51">
      <w:pPr>
        <w:pStyle w:val="Corpodotexto12Negrito"/>
        <w:numPr>
          <w:ilvl w:val="0"/>
          <w:numId w:val="0"/>
        </w:numPr>
        <w:rPr>
          <w:rFonts w:ascii="Arial" w:hAnsi="Arial"/>
          <w:b w:val="0"/>
          <w:i/>
          <w:color w:val="365F91" w:themeColor="accent1" w:themeShade="BF"/>
          <w:sz w:val="22"/>
          <w:lang w:val="en-US"/>
        </w:rPr>
      </w:pPr>
      <w:r w:rsidRPr="00F21FC6">
        <w:rPr>
          <w:rFonts w:ascii="Arial" w:hAnsi="Arial"/>
          <w:b w:val="0"/>
          <w:i/>
          <w:color w:val="365F91" w:themeColor="accent1" w:themeShade="BF"/>
          <w:sz w:val="22"/>
          <w:lang w:val="en-US"/>
        </w:rPr>
        <w:t>Goodwill</w:t>
      </w:r>
    </w:p>
    <w:p w14:paraId="32C1824B" w14:textId="77777777" w:rsidR="003B2E51" w:rsidRDefault="003B2E51" w:rsidP="003B2E51">
      <w:pPr>
        <w:pStyle w:val="Corpodotexto12Negrito"/>
        <w:numPr>
          <w:ilvl w:val="0"/>
          <w:numId w:val="0"/>
        </w:numPr>
        <w:rPr>
          <w:rFonts w:ascii="Arial" w:hAnsi="Arial"/>
          <w:b w:val="0"/>
          <w:i/>
          <w:color w:val="365F91" w:themeColor="accent1" w:themeShade="BF"/>
          <w:sz w:val="22"/>
          <w:lang w:val="en-US"/>
        </w:rPr>
      </w:pPr>
    </w:p>
    <w:p w14:paraId="44B058A7" w14:textId="7791E99E" w:rsidR="003B2E51" w:rsidRPr="00B26914" w:rsidRDefault="003B2E51" w:rsidP="003B2E51">
      <w:pPr>
        <w:rPr>
          <w:rFonts w:ascii="Arial" w:hAnsi="Arial"/>
          <w:lang w:val="en-US"/>
        </w:rPr>
      </w:pPr>
      <w:r w:rsidRPr="00B26914">
        <w:rPr>
          <w:rFonts w:ascii="Arial" w:hAnsi="Arial"/>
          <w:lang w:val="en-US"/>
        </w:rPr>
        <w:t xml:space="preserve">The goodwill recorded on the acquisition was R$ </w:t>
      </w:r>
      <w:r w:rsidR="008711A5">
        <w:rPr>
          <w:rFonts w:ascii="Arial" w:hAnsi="Arial"/>
          <w:lang w:val="en-US"/>
        </w:rPr>
        <w:t>28</w:t>
      </w:r>
      <w:r w:rsidRPr="00B26914">
        <w:rPr>
          <w:rFonts w:ascii="Arial" w:hAnsi="Arial"/>
          <w:lang w:val="en-US"/>
        </w:rPr>
        <w:t>,</w:t>
      </w:r>
      <w:r>
        <w:rPr>
          <w:rFonts w:ascii="Arial" w:hAnsi="Arial"/>
          <w:lang w:val="en-US"/>
        </w:rPr>
        <w:t>0</w:t>
      </w:r>
      <w:r w:rsidR="003E269C">
        <w:rPr>
          <w:rFonts w:ascii="Arial" w:hAnsi="Arial"/>
          <w:lang w:val="en-US"/>
        </w:rPr>
        <w:t>30</w:t>
      </w:r>
      <w:r w:rsidRPr="00B26914">
        <w:rPr>
          <w:rFonts w:ascii="Arial" w:hAnsi="Arial"/>
          <w:lang w:val="en-US"/>
        </w:rPr>
        <w:t xml:space="preserve"> and it is expected to be deductible for tax purposes after the Company merges the acquiree. For the purpose</w:t>
      </w:r>
      <w:r>
        <w:rPr>
          <w:rFonts w:ascii="Arial" w:hAnsi="Arial"/>
          <w:lang w:val="en-US"/>
        </w:rPr>
        <w:t>s</w:t>
      </w:r>
      <w:r w:rsidRPr="00B26914">
        <w:rPr>
          <w:rFonts w:ascii="Arial" w:hAnsi="Arial"/>
          <w:lang w:val="en-US"/>
        </w:rPr>
        <w:t xml:space="preserve"> of impairment testing, the goodwill has been allocated to the Supplemental operating segment.</w:t>
      </w:r>
    </w:p>
    <w:p w14:paraId="3C45DD9A" w14:textId="77777777" w:rsidR="003B2E51" w:rsidRPr="00B26914" w:rsidRDefault="003B2E51" w:rsidP="003B2E51">
      <w:pPr>
        <w:rPr>
          <w:rFonts w:ascii="Arial" w:hAnsi="Arial"/>
          <w:lang w:val="en-US"/>
        </w:rPr>
      </w:pPr>
    </w:p>
    <w:p w14:paraId="5F533C1A" w14:textId="777EC482" w:rsidR="003B2E51" w:rsidRDefault="003B2E51" w:rsidP="003B2E51">
      <w:pPr>
        <w:rPr>
          <w:rFonts w:ascii="Arial" w:hAnsi="Arial"/>
          <w:lang w:val="en-US"/>
        </w:rPr>
      </w:pPr>
      <w:r w:rsidRPr="00B26914">
        <w:rPr>
          <w:rFonts w:ascii="Arial" w:hAnsi="Arial"/>
          <w:lang w:val="en-US"/>
        </w:rPr>
        <w:t xml:space="preserve">The goodwill acquired is primarily attributable to the expected synergies and other benefits from combining the assets and activities of </w:t>
      </w:r>
      <w:r w:rsidR="008711A5">
        <w:rPr>
          <w:rFonts w:ascii="Arial" w:hAnsi="Arial"/>
          <w:lang w:val="en-US"/>
        </w:rPr>
        <w:t>Me Salva!</w:t>
      </w:r>
      <w:r w:rsidRPr="00B26914">
        <w:rPr>
          <w:rFonts w:ascii="Arial" w:hAnsi="Arial"/>
          <w:lang w:val="en-US"/>
        </w:rPr>
        <w:t xml:space="preserve"> with those of the Company. The goodwill paid is based on the Business Plan prepared for purposes of the acquisition, and the principal business assumptions used were considered by the administration as appropriate.</w:t>
      </w:r>
    </w:p>
    <w:p w14:paraId="5545B62C" w14:textId="6E6A9511" w:rsidR="0040766E" w:rsidRDefault="0040766E" w:rsidP="003B2E51">
      <w:pPr>
        <w:rPr>
          <w:rFonts w:ascii="Arial" w:hAnsi="Arial"/>
          <w:lang w:val="en-US"/>
        </w:rPr>
      </w:pPr>
    </w:p>
    <w:p w14:paraId="485C34E3" w14:textId="77777777" w:rsidR="0040766E" w:rsidRPr="00F21FC6" w:rsidRDefault="0040766E" w:rsidP="0040766E">
      <w:pPr>
        <w:pStyle w:val="Corpodotexto12Negrito"/>
        <w:numPr>
          <w:ilvl w:val="0"/>
          <w:numId w:val="0"/>
        </w:numPr>
        <w:rPr>
          <w:rFonts w:ascii="Arial" w:hAnsi="Arial"/>
          <w:b w:val="0"/>
          <w:color w:val="365F91" w:themeColor="accent1" w:themeShade="BF"/>
          <w:sz w:val="22"/>
          <w:lang w:val="en-US"/>
        </w:rPr>
      </w:pPr>
      <w:r w:rsidRPr="00F21FC6">
        <w:rPr>
          <w:rFonts w:ascii="Arial" w:hAnsi="Arial"/>
          <w:b w:val="0"/>
          <w:i/>
          <w:color w:val="365F91" w:themeColor="accent1" w:themeShade="BF"/>
          <w:sz w:val="22"/>
          <w:lang w:val="en-US"/>
        </w:rPr>
        <w:t>Transaction costs</w:t>
      </w:r>
    </w:p>
    <w:p w14:paraId="1465D0EB" w14:textId="77777777" w:rsidR="0040766E" w:rsidRPr="00F21FC6" w:rsidRDefault="0040766E" w:rsidP="0040766E">
      <w:pPr>
        <w:pStyle w:val="Corpodotexto12Negrito"/>
        <w:numPr>
          <w:ilvl w:val="0"/>
          <w:numId w:val="0"/>
        </w:numPr>
        <w:ind w:left="1066"/>
        <w:rPr>
          <w:rFonts w:ascii="Arial" w:hAnsi="Arial"/>
          <w:b w:val="0"/>
          <w:sz w:val="22"/>
          <w:lang w:val="en-US"/>
        </w:rPr>
      </w:pPr>
    </w:p>
    <w:p w14:paraId="210C82CB" w14:textId="391F713E" w:rsidR="0040766E" w:rsidRPr="001A3A4D" w:rsidRDefault="0040766E" w:rsidP="0040766E">
      <w:pPr>
        <w:pStyle w:val="Corpodotexto12Negrito"/>
        <w:numPr>
          <w:ilvl w:val="0"/>
          <w:numId w:val="0"/>
        </w:numPr>
        <w:rPr>
          <w:rFonts w:ascii="Arial" w:hAnsi="Arial" w:cs="Times New Roman"/>
          <w:b w:val="0"/>
          <w:sz w:val="22"/>
          <w:szCs w:val="24"/>
          <w:lang w:val="en-US"/>
        </w:rPr>
      </w:pPr>
      <w:r w:rsidRPr="001A3A4D">
        <w:rPr>
          <w:rFonts w:ascii="Arial" w:hAnsi="Arial" w:cs="Times New Roman"/>
          <w:b w:val="0"/>
          <w:sz w:val="22"/>
          <w:szCs w:val="24"/>
          <w:lang w:val="en-US"/>
        </w:rPr>
        <w:t xml:space="preserve">Transaction costs of R$ </w:t>
      </w:r>
      <w:r>
        <w:rPr>
          <w:rFonts w:ascii="Arial" w:hAnsi="Arial" w:cs="Times New Roman"/>
          <w:b w:val="0"/>
          <w:sz w:val="22"/>
          <w:szCs w:val="24"/>
          <w:lang w:val="en-US"/>
        </w:rPr>
        <w:t>192</w:t>
      </w:r>
      <w:r w:rsidRPr="001A3A4D">
        <w:rPr>
          <w:rFonts w:ascii="Arial" w:hAnsi="Arial" w:cs="Times New Roman"/>
          <w:b w:val="0"/>
          <w:sz w:val="22"/>
          <w:szCs w:val="24"/>
          <w:lang w:val="en-US"/>
        </w:rPr>
        <w:t xml:space="preserve"> were expensed and are included in general and administrative expenses </w:t>
      </w:r>
      <w:r>
        <w:rPr>
          <w:rFonts w:ascii="Arial" w:hAnsi="Arial" w:cs="Times New Roman"/>
          <w:b w:val="0"/>
          <w:sz w:val="22"/>
          <w:szCs w:val="24"/>
          <w:lang w:val="en-US"/>
        </w:rPr>
        <w:t>as of</w:t>
      </w:r>
      <w:r w:rsidRPr="001A3A4D">
        <w:rPr>
          <w:rFonts w:ascii="Arial" w:hAnsi="Arial" w:cs="Times New Roman"/>
          <w:b w:val="0"/>
          <w:sz w:val="22"/>
          <w:szCs w:val="24"/>
          <w:lang w:val="en-US"/>
        </w:rPr>
        <w:t xml:space="preserve"> </w:t>
      </w:r>
      <w:r>
        <w:rPr>
          <w:rFonts w:ascii="Arial" w:hAnsi="Arial" w:cs="Times New Roman"/>
          <w:b w:val="0"/>
          <w:sz w:val="22"/>
          <w:szCs w:val="24"/>
          <w:lang w:val="en-US"/>
        </w:rPr>
        <w:t>March</w:t>
      </w:r>
      <w:r w:rsidRPr="001A3A4D">
        <w:rPr>
          <w:rFonts w:ascii="Arial" w:hAnsi="Arial" w:cs="Times New Roman"/>
          <w:b w:val="0"/>
          <w:sz w:val="22"/>
          <w:szCs w:val="24"/>
          <w:lang w:val="en-US"/>
        </w:rPr>
        <w:t xml:space="preserve"> 31, 20</w:t>
      </w:r>
      <w:r>
        <w:rPr>
          <w:rFonts w:ascii="Arial" w:hAnsi="Arial" w:cs="Times New Roman"/>
          <w:b w:val="0"/>
          <w:sz w:val="22"/>
          <w:szCs w:val="24"/>
          <w:lang w:val="en-US"/>
        </w:rPr>
        <w:t>21</w:t>
      </w:r>
      <w:r w:rsidRPr="001A3A4D">
        <w:rPr>
          <w:rFonts w:ascii="Arial" w:hAnsi="Arial" w:cs="Times New Roman"/>
          <w:b w:val="0"/>
          <w:sz w:val="22"/>
          <w:szCs w:val="24"/>
          <w:lang w:val="en-US"/>
        </w:rPr>
        <w:t>.</w:t>
      </w:r>
    </w:p>
    <w:p w14:paraId="1735A583" w14:textId="09B2C4B3" w:rsidR="003B2E51" w:rsidRDefault="003B2E51" w:rsidP="003B2E51">
      <w:pPr>
        <w:pStyle w:val="Corpodotexto12Negrito"/>
        <w:numPr>
          <w:ilvl w:val="0"/>
          <w:numId w:val="0"/>
        </w:numPr>
        <w:rPr>
          <w:rFonts w:ascii="Arial" w:hAnsi="Arial"/>
          <w:b w:val="0"/>
          <w:i/>
          <w:color w:val="365F91" w:themeColor="accent1" w:themeShade="BF"/>
          <w:sz w:val="22"/>
          <w:lang w:val="en-US"/>
        </w:rPr>
      </w:pPr>
    </w:p>
    <w:p w14:paraId="0097B7E8"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0A2C0411"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2A05C56B"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7A617C54"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5280A202"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7E82B3B7"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5947AAE0"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35D6F173" w14:textId="77777777" w:rsidR="00E84655" w:rsidRDefault="00E84655" w:rsidP="003B2E51">
      <w:pPr>
        <w:pStyle w:val="Corpodotexto12Negrito"/>
        <w:numPr>
          <w:ilvl w:val="0"/>
          <w:numId w:val="0"/>
        </w:numPr>
        <w:rPr>
          <w:rFonts w:ascii="Arial" w:hAnsi="Arial"/>
          <w:b w:val="0"/>
          <w:color w:val="365F91" w:themeColor="accent1" w:themeShade="BF"/>
          <w:sz w:val="22"/>
          <w:lang w:val="en-US"/>
        </w:rPr>
      </w:pPr>
    </w:p>
    <w:p w14:paraId="001B53EE" w14:textId="2D73281F" w:rsidR="003B2E51" w:rsidRPr="00F21FC6" w:rsidRDefault="003B2E51" w:rsidP="003B2E51">
      <w:pPr>
        <w:pStyle w:val="Corpodotexto12Negrito"/>
        <w:numPr>
          <w:ilvl w:val="0"/>
          <w:numId w:val="0"/>
        </w:numPr>
        <w:rPr>
          <w:rFonts w:ascii="Arial" w:hAnsi="Arial"/>
          <w:b w:val="0"/>
          <w:color w:val="365F91" w:themeColor="accent1" w:themeShade="BF"/>
          <w:sz w:val="22"/>
          <w:lang w:val="en-US"/>
        </w:rPr>
      </w:pPr>
      <w:r w:rsidRPr="003C4033">
        <w:rPr>
          <w:rFonts w:ascii="Arial" w:hAnsi="Arial"/>
          <w:b w:val="0"/>
          <w:color w:val="365F91" w:themeColor="accent1" w:themeShade="BF"/>
          <w:sz w:val="22"/>
          <w:lang w:val="en-US"/>
        </w:rPr>
        <w:t>Measurement of fair value</w:t>
      </w:r>
    </w:p>
    <w:p w14:paraId="336F93EC" w14:textId="0C09F796" w:rsidR="003B2E51" w:rsidRPr="003C4033" w:rsidRDefault="003B2E51" w:rsidP="003B2E51">
      <w:pPr>
        <w:pStyle w:val="1TtuloprincipalDF"/>
        <w:numPr>
          <w:ilvl w:val="0"/>
          <w:numId w:val="0"/>
        </w:numPr>
        <w:outlineLvl w:val="9"/>
        <w:rPr>
          <w:rFonts w:ascii="Arial" w:eastAsia="Times New Roman" w:hAnsi="Arial" w:cs="Arial"/>
          <w:color w:val="365F91" w:themeColor="accent1" w:themeShade="BF"/>
          <w:sz w:val="22"/>
          <w:szCs w:val="22"/>
        </w:rPr>
      </w:pPr>
    </w:p>
    <w:p w14:paraId="5A8AA2FF" w14:textId="0C8AAB78" w:rsidR="003B2E51" w:rsidRDefault="003B2E51" w:rsidP="003B2E51">
      <w:pPr>
        <w:rPr>
          <w:rFonts w:ascii="Arial" w:hAnsi="Arial"/>
          <w:lang w:val="en-US"/>
        </w:rPr>
      </w:pPr>
      <w:r w:rsidRPr="00B26914">
        <w:rPr>
          <w:rFonts w:ascii="Arial" w:hAnsi="Arial"/>
          <w:lang w:val="en-US"/>
        </w:rPr>
        <w:t>The valuation techniques used for measuring the fair value of separate identified intangible assets acquired were as follows:</w:t>
      </w:r>
    </w:p>
    <w:p w14:paraId="139BE5D5" w14:textId="136BA8E8" w:rsidR="003B2E51" w:rsidRDefault="003B2E51" w:rsidP="003B2E51">
      <w:pPr>
        <w:rPr>
          <w:rFonts w:ascii="Arial" w:hAnsi="Arial"/>
          <w:lang w:val="en-US"/>
        </w:rPr>
      </w:pPr>
    </w:p>
    <w:tbl>
      <w:tblPr>
        <w:tblW w:w="8500" w:type="dxa"/>
        <w:tblLook w:val="04A0" w:firstRow="1" w:lastRow="0" w:firstColumn="1" w:lastColumn="0" w:noHBand="0" w:noVBand="1"/>
      </w:tblPr>
      <w:tblGrid>
        <w:gridCol w:w="4106"/>
        <w:gridCol w:w="4394"/>
      </w:tblGrid>
      <w:tr w:rsidR="003B2E51" w:rsidRPr="002C6446" w14:paraId="357AB36A" w14:textId="77777777" w:rsidTr="001E1FD2">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ECCE402" w14:textId="77777777" w:rsidR="003B2E51" w:rsidRPr="002C6446" w:rsidRDefault="003B2E51" w:rsidP="001E1FD2">
            <w:pPr>
              <w:pStyle w:val="Corpodotexto12Negrito"/>
              <w:numPr>
                <w:ilvl w:val="0"/>
                <w:numId w:val="0"/>
              </w:numPr>
              <w:rPr>
                <w:rFonts w:ascii="Arial" w:hAnsi="Arial"/>
                <w:sz w:val="22"/>
                <w:lang w:val="en-US"/>
              </w:rPr>
            </w:pPr>
            <w:bookmarkStart w:id="2" w:name="_Hlk70967360"/>
            <w:r w:rsidRPr="002C6446">
              <w:rPr>
                <w:rFonts w:ascii="Arial" w:hAnsi="Arial"/>
                <w:sz w:val="22"/>
                <w:lang w:val="en-US"/>
              </w:rPr>
              <w:t>Asset acquired</w:t>
            </w: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5541370" w14:textId="15233B6C" w:rsidR="003B2E51" w:rsidRPr="002C6446" w:rsidRDefault="003B2E51" w:rsidP="001E1FD2">
            <w:pPr>
              <w:pStyle w:val="Corpodotexto12Negrito"/>
              <w:numPr>
                <w:ilvl w:val="0"/>
                <w:numId w:val="0"/>
              </w:numPr>
              <w:rPr>
                <w:rFonts w:ascii="Arial" w:hAnsi="Arial"/>
                <w:sz w:val="22"/>
                <w:lang w:val="en-US"/>
              </w:rPr>
            </w:pPr>
            <w:r w:rsidRPr="002C6446">
              <w:rPr>
                <w:rFonts w:ascii="Arial" w:hAnsi="Arial"/>
                <w:sz w:val="22"/>
                <w:lang w:val="en-US"/>
              </w:rPr>
              <w:t>Valuation technique</w:t>
            </w:r>
          </w:p>
        </w:tc>
      </w:tr>
      <w:tr w:rsidR="003B2E51" w:rsidRPr="006E57AC" w14:paraId="421C326C" w14:textId="77777777" w:rsidTr="009E7EE5">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F41A992" w14:textId="77777777" w:rsidR="003B2E51" w:rsidRPr="002C6446" w:rsidRDefault="003B2E51" w:rsidP="001E1FD2">
            <w:pPr>
              <w:pStyle w:val="Corpodotexto12Negrito"/>
              <w:numPr>
                <w:ilvl w:val="0"/>
                <w:numId w:val="0"/>
              </w:numPr>
              <w:rPr>
                <w:rFonts w:ascii="Arial" w:hAnsi="Arial"/>
                <w:sz w:val="22"/>
                <w:lang w:val="en-US"/>
              </w:rPr>
            </w:pPr>
            <w:r w:rsidRPr="005B6BE3">
              <w:rPr>
                <w:rFonts w:ascii="Arial" w:hAnsi="Arial"/>
                <w:sz w:val="22"/>
                <w:lang w:val="en-US"/>
              </w:rPr>
              <w:t>Customer relationship</w:t>
            </w: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5132B7E" w14:textId="3D47E1EB" w:rsidR="003B2E51" w:rsidRPr="002C6446" w:rsidRDefault="003B2E51" w:rsidP="001E1FD2">
            <w:pPr>
              <w:pStyle w:val="Corpodotexto12Negrito"/>
              <w:numPr>
                <w:ilvl w:val="0"/>
                <w:numId w:val="0"/>
              </w:numPr>
              <w:rPr>
                <w:rFonts w:ascii="Arial" w:hAnsi="Arial"/>
                <w:sz w:val="22"/>
                <w:lang w:val="en-US"/>
              </w:rPr>
            </w:pPr>
            <w:r w:rsidRPr="002C6446">
              <w:rPr>
                <w:rFonts w:ascii="Arial" w:hAnsi="Arial"/>
                <w:sz w:val="22"/>
                <w:lang w:val="en-US"/>
              </w:rPr>
              <w:t>Multi-period excess earning method</w:t>
            </w:r>
          </w:p>
          <w:p w14:paraId="5B78585D" w14:textId="77777777" w:rsidR="003B2E51" w:rsidRDefault="003B2E51" w:rsidP="001E1FD2">
            <w:pPr>
              <w:pStyle w:val="Corpodotexto12Negrito"/>
              <w:numPr>
                <w:ilvl w:val="0"/>
                <w:numId w:val="0"/>
              </w:numPr>
              <w:rPr>
                <w:rFonts w:ascii="Arial" w:hAnsi="Arial"/>
                <w:b w:val="0"/>
                <w:sz w:val="22"/>
                <w:lang w:val="en-US"/>
              </w:rPr>
            </w:pPr>
            <w:r w:rsidRPr="002C6446">
              <w:rPr>
                <w:rFonts w:ascii="Arial" w:hAnsi="Arial"/>
                <w:b w:val="0"/>
                <w:sz w:val="22"/>
                <w:lang w:val="en-US"/>
              </w:rPr>
              <w:t>The method considers the present value of net cash flows expected to be generated by customer relationship, by excluding any cash flows related to contributory assets.</w:t>
            </w:r>
          </w:p>
          <w:p w14:paraId="32E2CE97" w14:textId="77777777" w:rsidR="003B2E51" w:rsidRPr="00E71F2C" w:rsidRDefault="003B2E51" w:rsidP="001E1FD2">
            <w:pPr>
              <w:pStyle w:val="Corpodotexto12Negrito"/>
              <w:numPr>
                <w:ilvl w:val="0"/>
                <w:numId w:val="0"/>
              </w:numPr>
              <w:rPr>
                <w:rFonts w:ascii="Arial" w:hAnsi="Arial"/>
                <w:b w:val="0"/>
                <w:sz w:val="22"/>
                <w:lang w:val="en-US"/>
              </w:rPr>
            </w:pPr>
          </w:p>
        </w:tc>
      </w:tr>
      <w:tr w:rsidR="003B2E51" w:rsidRPr="006E57AC" w14:paraId="266FCB98" w14:textId="77777777" w:rsidTr="009E7EE5">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EC74295" w14:textId="77777777" w:rsidR="003B2E51" w:rsidRDefault="003B2E51" w:rsidP="001E1FD2">
            <w:pPr>
              <w:pStyle w:val="Corpodotexto12Negrito"/>
              <w:numPr>
                <w:ilvl w:val="0"/>
                <w:numId w:val="0"/>
              </w:numPr>
              <w:rPr>
                <w:rFonts w:ascii="Arial" w:hAnsi="Arial"/>
                <w:sz w:val="22"/>
                <w:lang w:val="en-US"/>
              </w:rPr>
            </w:pPr>
            <w:r w:rsidRPr="002C6446">
              <w:rPr>
                <w:rFonts w:ascii="Arial" w:hAnsi="Arial"/>
                <w:sz w:val="22"/>
                <w:lang w:val="en-US"/>
              </w:rPr>
              <w:t>Non-compete agreement</w:t>
            </w: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D5236CE" w14:textId="77777777" w:rsidR="003B2E51" w:rsidRPr="00614BAB" w:rsidRDefault="003B2E51" w:rsidP="001E1FD2">
            <w:pPr>
              <w:pStyle w:val="Corpodotexto12Negrito"/>
              <w:numPr>
                <w:ilvl w:val="0"/>
                <w:numId w:val="0"/>
              </w:numPr>
              <w:rPr>
                <w:rFonts w:ascii="Arial" w:hAnsi="Arial"/>
                <w:sz w:val="22"/>
                <w:lang w:val="en-US"/>
              </w:rPr>
            </w:pPr>
            <w:r w:rsidRPr="00614BAB">
              <w:rPr>
                <w:rFonts w:ascii="Arial" w:hAnsi="Arial"/>
                <w:sz w:val="22"/>
                <w:lang w:val="en-US"/>
              </w:rPr>
              <w:t>With-and-without method</w:t>
            </w:r>
          </w:p>
          <w:p w14:paraId="660D4D28" w14:textId="77777777" w:rsidR="003B2E51" w:rsidRDefault="003B2E51" w:rsidP="001E1FD2">
            <w:pPr>
              <w:pStyle w:val="Corpodotexto12Negrito"/>
              <w:numPr>
                <w:ilvl w:val="0"/>
                <w:numId w:val="0"/>
              </w:numPr>
              <w:rPr>
                <w:rFonts w:ascii="Arial" w:hAnsi="Arial"/>
                <w:b w:val="0"/>
                <w:sz w:val="22"/>
                <w:lang w:val="en-US"/>
              </w:rPr>
            </w:pPr>
            <w:r w:rsidRPr="00614BAB">
              <w:rPr>
                <w:rFonts w:ascii="Arial" w:hAnsi="Arial"/>
                <w:b w:val="0"/>
                <w:sz w:val="22"/>
                <w:lang w:val="en-US"/>
              </w:rPr>
              <w:t>The With-and-Without method consists of estimating the fair value of an asset by the difference between the value of this asset in two scenarios: a scenario considering the existence of the asset in question and another, considering its non-existence.</w:t>
            </w:r>
          </w:p>
          <w:p w14:paraId="2755ECF2" w14:textId="77777777" w:rsidR="003B2E51" w:rsidRPr="00E71F2C" w:rsidRDefault="003B2E51" w:rsidP="001E1FD2">
            <w:pPr>
              <w:pStyle w:val="Corpodotexto12Negrito"/>
              <w:numPr>
                <w:ilvl w:val="0"/>
                <w:numId w:val="0"/>
              </w:numPr>
              <w:rPr>
                <w:rFonts w:ascii="Arial" w:hAnsi="Arial"/>
                <w:b w:val="0"/>
                <w:sz w:val="22"/>
                <w:lang w:val="en-US"/>
              </w:rPr>
            </w:pPr>
          </w:p>
        </w:tc>
      </w:tr>
      <w:tr w:rsidR="009E7EE5" w:rsidRPr="006E57AC" w14:paraId="18CC3EA9" w14:textId="77777777" w:rsidTr="009E7EE5">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17FB60E" w14:textId="243B8AEC" w:rsidR="009E7EE5" w:rsidRPr="004E11B1" w:rsidRDefault="008E0075" w:rsidP="009E7EE5">
            <w:pPr>
              <w:rPr>
                <w:rFonts w:ascii="Arial" w:hAnsi="Arial" w:cstheme="minorBidi"/>
                <w:b/>
                <w:szCs w:val="22"/>
                <w:lang w:val="en-US"/>
              </w:rPr>
            </w:pPr>
            <w:r w:rsidRPr="0073469B">
              <w:rPr>
                <w:lang w:val="en-US"/>
              </w:rPr>
              <w:br w:type="page"/>
            </w:r>
            <w:r w:rsidR="009E7EE5" w:rsidRPr="009E7EE5">
              <w:rPr>
                <w:rFonts w:ascii="Arial" w:hAnsi="Arial" w:cstheme="minorBidi"/>
                <w:b/>
                <w:szCs w:val="22"/>
                <w:lang w:val="en-US"/>
              </w:rPr>
              <w:t>Trademarks</w:t>
            </w: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DA8883D" w14:textId="77777777" w:rsidR="009E7EE5" w:rsidRPr="002C6446" w:rsidRDefault="009E7EE5" w:rsidP="009E7EE5">
            <w:pPr>
              <w:pStyle w:val="Corpodotexto12Negrito"/>
              <w:numPr>
                <w:ilvl w:val="0"/>
                <w:numId w:val="0"/>
              </w:numPr>
              <w:rPr>
                <w:rFonts w:ascii="Arial" w:hAnsi="Arial"/>
                <w:sz w:val="22"/>
                <w:lang w:val="en-US"/>
              </w:rPr>
            </w:pPr>
            <w:r w:rsidRPr="002C6446">
              <w:rPr>
                <w:rFonts w:ascii="Arial" w:hAnsi="Arial"/>
                <w:sz w:val="22"/>
                <w:lang w:val="en-US"/>
              </w:rPr>
              <w:t>Relief-from-royalty method</w:t>
            </w:r>
          </w:p>
          <w:p w14:paraId="757F8AB6" w14:textId="77777777" w:rsidR="009E7EE5" w:rsidRDefault="009E7EE5" w:rsidP="009E7EE5">
            <w:pPr>
              <w:pStyle w:val="Corpodotexto12Negrito"/>
              <w:numPr>
                <w:ilvl w:val="0"/>
                <w:numId w:val="0"/>
              </w:numPr>
              <w:rPr>
                <w:rFonts w:ascii="Arial" w:hAnsi="Arial"/>
                <w:b w:val="0"/>
                <w:sz w:val="22"/>
                <w:lang w:val="en-US"/>
              </w:rPr>
            </w:pPr>
            <w:r w:rsidRPr="002C6446">
              <w:rPr>
                <w:rFonts w:ascii="Arial" w:hAnsi="Arial"/>
                <w:b w:val="0"/>
                <w:sz w:val="22"/>
                <w:lang w:val="en-US"/>
              </w:rPr>
              <w:t xml:space="preserve">The relief-from-royalty method considers the discount estimated royalty payments that are expected to be avoided </w:t>
            </w:r>
            <w:proofErr w:type="gramStart"/>
            <w:r w:rsidRPr="002C6446">
              <w:rPr>
                <w:rFonts w:ascii="Arial" w:hAnsi="Arial"/>
                <w:b w:val="0"/>
                <w:sz w:val="22"/>
                <w:lang w:val="en-US"/>
              </w:rPr>
              <w:t>as a result of</w:t>
            </w:r>
            <w:proofErr w:type="gramEnd"/>
            <w:r w:rsidRPr="002C6446">
              <w:rPr>
                <w:rFonts w:ascii="Arial" w:hAnsi="Arial"/>
                <w:b w:val="0"/>
                <w:sz w:val="22"/>
                <w:lang w:val="en-US"/>
              </w:rPr>
              <w:t xml:space="preserve"> the </w:t>
            </w:r>
            <w:r>
              <w:rPr>
                <w:rFonts w:ascii="Arial" w:hAnsi="Arial"/>
                <w:b w:val="0"/>
                <w:sz w:val="22"/>
                <w:lang w:val="en-US"/>
              </w:rPr>
              <w:t>educational platform</w:t>
            </w:r>
            <w:r w:rsidRPr="002C6446">
              <w:rPr>
                <w:rFonts w:ascii="Arial" w:hAnsi="Arial"/>
                <w:b w:val="0"/>
                <w:sz w:val="22"/>
                <w:lang w:val="en-US"/>
              </w:rPr>
              <w:t xml:space="preserve"> being owned.</w:t>
            </w:r>
          </w:p>
          <w:p w14:paraId="0B78150D" w14:textId="722AC3DA" w:rsidR="009E7EE5" w:rsidRPr="002C6446" w:rsidRDefault="009E7EE5" w:rsidP="009E7EE5">
            <w:pPr>
              <w:pStyle w:val="Corpodotexto12Negrito"/>
              <w:numPr>
                <w:ilvl w:val="0"/>
                <w:numId w:val="0"/>
              </w:numPr>
              <w:rPr>
                <w:rFonts w:ascii="Arial" w:hAnsi="Arial"/>
                <w:sz w:val="22"/>
                <w:lang w:val="en-US"/>
              </w:rPr>
            </w:pPr>
          </w:p>
        </w:tc>
      </w:tr>
      <w:tr w:rsidR="009E7EE5" w:rsidRPr="006E57AC" w14:paraId="24DE9ACF" w14:textId="77777777" w:rsidTr="001E1FD2">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B506B7" w14:textId="35D82850" w:rsidR="009E7EE5" w:rsidRPr="009E7EE5" w:rsidRDefault="009E7EE5" w:rsidP="009E7EE5">
            <w:pPr>
              <w:rPr>
                <w:rFonts w:ascii="Arial" w:hAnsi="Arial" w:cstheme="minorBidi"/>
                <w:b/>
                <w:szCs w:val="22"/>
                <w:lang w:val="en-US"/>
              </w:rPr>
            </w:pPr>
            <w:r>
              <w:rPr>
                <w:rFonts w:ascii="Arial" w:hAnsi="Arial" w:cstheme="minorBidi"/>
                <w:b/>
                <w:szCs w:val="22"/>
                <w:lang w:val="en-US"/>
              </w:rPr>
              <w:t>Software</w:t>
            </w: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46D9A2B8" w14:textId="141F935A" w:rsidR="009E7EE5" w:rsidRPr="009E7EE5" w:rsidRDefault="009E7EE5" w:rsidP="009E7EE5">
            <w:pPr>
              <w:pStyle w:val="Corpodotexto12Negrito"/>
              <w:numPr>
                <w:ilvl w:val="0"/>
                <w:numId w:val="0"/>
              </w:numPr>
              <w:rPr>
                <w:rFonts w:ascii="Arial" w:hAnsi="Arial"/>
                <w:sz w:val="22"/>
                <w:lang w:val="en-US"/>
              </w:rPr>
            </w:pPr>
            <w:r w:rsidRPr="009E7EE5">
              <w:rPr>
                <w:rFonts w:ascii="Arial" w:hAnsi="Arial"/>
                <w:sz w:val="22"/>
                <w:lang w:val="en-US"/>
              </w:rPr>
              <w:t>Replacement</w:t>
            </w:r>
            <w:r>
              <w:rPr>
                <w:rFonts w:ascii="Arial" w:hAnsi="Arial"/>
                <w:sz w:val="22"/>
                <w:lang w:val="en-US"/>
              </w:rPr>
              <w:t xml:space="preserve"> </w:t>
            </w:r>
            <w:r w:rsidRPr="009E7EE5">
              <w:rPr>
                <w:rFonts w:ascii="Arial" w:hAnsi="Arial"/>
                <w:sz w:val="22"/>
                <w:lang w:val="en-US"/>
              </w:rPr>
              <w:t>cost</w:t>
            </w:r>
          </w:p>
          <w:p w14:paraId="4B3A3C13" w14:textId="3F634D12" w:rsidR="009E7EE5" w:rsidRDefault="009E7EE5" w:rsidP="009E7EE5">
            <w:pPr>
              <w:pStyle w:val="Corpodotexto12Negrito"/>
              <w:numPr>
                <w:ilvl w:val="0"/>
                <w:numId w:val="0"/>
              </w:numPr>
              <w:rPr>
                <w:rFonts w:ascii="Arial" w:hAnsi="Arial"/>
                <w:b w:val="0"/>
                <w:sz w:val="22"/>
                <w:lang w:val="en-US"/>
              </w:rPr>
            </w:pPr>
            <w:r w:rsidRPr="009E7EE5">
              <w:rPr>
                <w:rFonts w:ascii="Arial" w:hAnsi="Arial"/>
                <w:b w:val="0"/>
                <w:sz w:val="22"/>
                <w:lang w:val="en-US"/>
              </w:rPr>
              <w:t>The method considers the amount that an entity would have to pay to replace at the present</w:t>
            </w:r>
            <w:r>
              <w:rPr>
                <w:rFonts w:ascii="Arial" w:hAnsi="Arial"/>
                <w:b w:val="0"/>
                <w:sz w:val="22"/>
                <w:lang w:val="en-US"/>
              </w:rPr>
              <w:t xml:space="preserve"> </w:t>
            </w:r>
            <w:r w:rsidRPr="009E7EE5">
              <w:rPr>
                <w:rFonts w:ascii="Arial" w:hAnsi="Arial"/>
                <w:b w:val="0"/>
                <w:sz w:val="22"/>
                <w:lang w:val="en-US"/>
              </w:rPr>
              <w:t>time,</w:t>
            </w:r>
            <w:r>
              <w:rPr>
                <w:rFonts w:ascii="Arial" w:hAnsi="Arial"/>
                <w:b w:val="0"/>
                <w:sz w:val="22"/>
                <w:lang w:val="en-US"/>
              </w:rPr>
              <w:t xml:space="preserve"> </w:t>
            </w:r>
            <w:r w:rsidRPr="009E7EE5">
              <w:rPr>
                <w:rFonts w:ascii="Arial" w:hAnsi="Arial"/>
                <w:b w:val="0"/>
                <w:sz w:val="22"/>
                <w:lang w:val="en-US"/>
              </w:rPr>
              <w:t>according to its current</w:t>
            </w:r>
            <w:r>
              <w:rPr>
                <w:rFonts w:ascii="Arial" w:hAnsi="Arial"/>
                <w:b w:val="0"/>
                <w:sz w:val="22"/>
                <w:lang w:val="en-US"/>
              </w:rPr>
              <w:t xml:space="preserve"> </w:t>
            </w:r>
            <w:r w:rsidRPr="009E7EE5">
              <w:rPr>
                <w:rFonts w:ascii="Arial" w:hAnsi="Arial"/>
                <w:b w:val="0"/>
                <w:sz w:val="22"/>
                <w:lang w:val="en-US"/>
              </w:rPr>
              <w:t>worth.</w:t>
            </w:r>
          </w:p>
          <w:p w14:paraId="30CF899A" w14:textId="52E235E4" w:rsidR="009E7EE5" w:rsidRPr="002C6446" w:rsidRDefault="009E7EE5" w:rsidP="009E7EE5">
            <w:pPr>
              <w:pStyle w:val="Corpodotexto12Negrito"/>
              <w:numPr>
                <w:ilvl w:val="0"/>
                <w:numId w:val="0"/>
              </w:numPr>
              <w:rPr>
                <w:rFonts w:ascii="Arial" w:hAnsi="Arial"/>
                <w:sz w:val="22"/>
                <w:lang w:val="en-US"/>
              </w:rPr>
            </w:pPr>
          </w:p>
        </w:tc>
      </w:tr>
      <w:tr w:rsidR="003B2E51" w:rsidRPr="006E57AC" w14:paraId="5C9F3EE6" w14:textId="77777777" w:rsidTr="001E1FD2">
        <w:tc>
          <w:tcPr>
            <w:tcW w:w="410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9E24B3B" w14:textId="1BBFBC7D" w:rsidR="003B2E51" w:rsidRPr="004E11B1" w:rsidRDefault="003B2E51" w:rsidP="001E1FD2">
            <w:pPr>
              <w:rPr>
                <w:rFonts w:ascii="Arial" w:hAnsi="Arial" w:cstheme="minorBidi"/>
                <w:b/>
                <w:szCs w:val="22"/>
                <w:lang w:val="en-US"/>
              </w:rPr>
            </w:pPr>
            <w:r w:rsidRPr="004E11B1">
              <w:rPr>
                <w:rFonts w:ascii="Arial" w:hAnsi="Arial" w:cstheme="minorBidi"/>
                <w:b/>
                <w:szCs w:val="22"/>
                <w:lang w:val="en-US"/>
              </w:rPr>
              <w:t xml:space="preserve">Educational </w:t>
            </w:r>
            <w:r w:rsidR="00DA62BC">
              <w:rPr>
                <w:rFonts w:ascii="Arial" w:hAnsi="Arial" w:cstheme="minorBidi"/>
                <w:b/>
                <w:szCs w:val="22"/>
                <w:lang w:val="en-US"/>
              </w:rPr>
              <w:t>content</w:t>
            </w:r>
          </w:p>
          <w:p w14:paraId="696CD512" w14:textId="77777777" w:rsidR="003B2E51" w:rsidRPr="002C6446" w:rsidRDefault="003B2E51" w:rsidP="001E1FD2">
            <w:pPr>
              <w:pStyle w:val="Corpodotexto12Negrito"/>
              <w:numPr>
                <w:ilvl w:val="0"/>
                <w:numId w:val="0"/>
              </w:numPr>
              <w:rPr>
                <w:rFonts w:ascii="Arial" w:hAnsi="Arial"/>
                <w:sz w:val="22"/>
                <w:lang w:val="en-US"/>
              </w:rPr>
            </w:pPr>
          </w:p>
        </w:tc>
        <w:tc>
          <w:tcPr>
            <w:tcW w:w="4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08A4550" w14:textId="77777777" w:rsidR="00DA62BC" w:rsidRPr="009E7EE5" w:rsidRDefault="00DA62BC" w:rsidP="00DA62BC">
            <w:pPr>
              <w:pStyle w:val="Corpodotexto12Negrito"/>
              <w:numPr>
                <w:ilvl w:val="0"/>
                <w:numId w:val="0"/>
              </w:numPr>
              <w:rPr>
                <w:rFonts w:ascii="Arial" w:hAnsi="Arial"/>
                <w:sz w:val="22"/>
                <w:lang w:val="en-US"/>
              </w:rPr>
            </w:pPr>
            <w:r w:rsidRPr="009E7EE5">
              <w:rPr>
                <w:rFonts w:ascii="Arial" w:hAnsi="Arial"/>
                <w:sz w:val="22"/>
                <w:lang w:val="en-US"/>
              </w:rPr>
              <w:t>Replacement</w:t>
            </w:r>
            <w:r>
              <w:rPr>
                <w:rFonts w:ascii="Arial" w:hAnsi="Arial"/>
                <w:sz w:val="22"/>
                <w:lang w:val="en-US"/>
              </w:rPr>
              <w:t xml:space="preserve"> </w:t>
            </w:r>
            <w:r w:rsidRPr="009E7EE5">
              <w:rPr>
                <w:rFonts w:ascii="Arial" w:hAnsi="Arial"/>
                <w:sz w:val="22"/>
                <w:lang w:val="en-US"/>
              </w:rPr>
              <w:t>cost</w:t>
            </w:r>
          </w:p>
          <w:p w14:paraId="4391E1C2" w14:textId="77777777" w:rsidR="00DA62BC" w:rsidRDefault="00DA62BC" w:rsidP="00DA62BC">
            <w:pPr>
              <w:pStyle w:val="Corpodotexto12Negrito"/>
              <w:numPr>
                <w:ilvl w:val="0"/>
                <w:numId w:val="0"/>
              </w:numPr>
              <w:rPr>
                <w:rFonts w:ascii="Arial" w:hAnsi="Arial"/>
                <w:b w:val="0"/>
                <w:sz w:val="22"/>
                <w:lang w:val="en-US"/>
              </w:rPr>
            </w:pPr>
            <w:r w:rsidRPr="009E7EE5">
              <w:rPr>
                <w:rFonts w:ascii="Arial" w:hAnsi="Arial"/>
                <w:b w:val="0"/>
                <w:sz w:val="22"/>
                <w:lang w:val="en-US"/>
              </w:rPr>
              <w:t>The method considers the amount that an entity would have to pay to replace at the present</w:t>
            </w:r>
            <w:r>
              <w:rPr>
                <w:rFonts w:ascii="Arial" w:hAnsi="Arial"/>
                <w:b w:val="0"/>
                <w:sz w:val="22"/>
                <w:lang w:val="en-US"/>
              </w:rPr>
              <w:t xml:space="preserve"> </w:t>
            </w:r>
            <w:r w:rsidRPr="009E7EE5">
              <w:rPr>
                <w:rFonts w:ascii="Arial" w:hAnsi="Arial"/>
                <w:b w:val="0"/>
                <w:sz w:val="22"/>
                <w:lang w:val="en-US"/>
              </w:rPr>
              <w:t>time,</w:t>
            </w:r>
            <w:r>
              <w:rPr>
                <w:rFonts w:ascii="Arial" w:hAnsi="Arial"/>
                <w:b w:val="0"/>
                <w:sz w:val="22"/>
                <w:lang w:val="en-US"/>
              </w:rPr>
              <w:t xml:space="preserve"> </w:t>
            </w:r>
            <w:r w:rsidRPr="009E7EE5">
              <w:rPr>
                <w:rFonts w:ascii="Arial" w:hAnsi="Arial"/>
                <w:b w:val="0"/>
                <w:sz w:val="22"/>
                <w:lang w:val="en-US"/>
              </w:rPr>
              <w:t>according to its current</w:t>
            </w:r>
            <w:r>
              <w:rPr>
                <w:rFonts w:ascii="Arial" w:hAnsi="Arial"/>
                <w:b w:val="0"/>
                <w:sz w:val="22"/>
                <w:lang w:val="en-US"/>
              </w:rPr>
              <w:t xml:space="preserve"> </w:t>
            </w:r>
            <w:r w:rsidRPr="009E7EE5">
              <w:rPr>
                <w:rFonts w:ascii="Arial" w:hAnsi="Arial"/>
                <w:b w:val="0"/>
                <w:sz w:val="22"/>
                <w:lang w:val="en-US"/>
              </w:rPr>
              <w:t>worth.</w:t>
            </w:r>
          </w:p>
          <w:p w14:paraId="2580E35D" w14:textId="77777777" w:rsidR="003B2E51" w:rsidRPr="00E71F2C" w:rsidRDefault="003B2E51" w:rsidP="001E1FD2">
            <w:pPr>
              <w:pStyle w:val="Corpodotexto12Negrito"/>
              <w:numPr>
                <w:ilvl w:val="0"/>
                <w:numId w:val="0"/>
              </w:numPr>
              <w:rPr>
                <w:rFonts w:ascii="Arial" w:hAnsi="Arial"/>
                <w:b w:val="0"/>
                <w:sz w:val="22"/>
                <w:lang w:val="en-US"/>
              </w:rPr>
            </w:pPr>
          </w:p>
        </w:tc>
      </w:tr>
      <w:bookmarkEnd w:id="2"/>
    </w:tbl>
    <w:p w14:paraId="643CEEC5" w14:textId="2C9B6A50" w:rsidR="003B2E51" w:rsidRPr="00B26914" w:rsidRDefault="003B2E51" w:rsidP="003B2E51">
      <w:pPr>
        <w:rPr>
          <w:rFonts w:ascii="Arial" w:hAnsi="Arial"/>
          <w:lang w:val="en-US"/>
        </w:rPr>
      </w:pPr>
    </w:p>
    <w:p w14:paraId="7EEC5A5A" w14:textId="009AA93A" w:rsidR="009E7EE5" w:rsidRDefault="009E7EE5" w:rsidP="009E7EE5">
      <w:pPr>
        <w:pStyle w:val="Corpodotexto12Negrito"/>
        <w:numPr>
          <w:ilvl w:val="4"/>
          <w:numId w:val="35"/>
        </w:numPr>
        <w:ind w:left="360"/>
        <w:rPr>
          <w:rFonts w:ascii="Arial" w:hAnsi="Arial" w:cs="Arial"/>
          <w:color w:val="365F91" w:themeColor="accent1" w:themeShade="BF"/>
          <w:sz w:val="22"/>
          <w:lang w:val="en-US"/>
        </w:rPr>
      </w:pPr>
      <w:bookmarkStart w:id="3" w:name="_Hlk66960030"/>
      <w:r w:rsidRPr="00A21E79">
        <w:rPr>
          <w:rFonts w:ascii="Arial" w:hAnsi="Arial" w:cs="Arial"/>
          <w:color w:val="365F91" w:themeColor="accent1" w:themeShade="BF"/>
          <w:sz w:val="22"/>
          <w:lang w:val="en-US"/>
        </w:rPr>
        <w:t>Revenue and profit contribution</w:t>
      </w:r>
    </w:p>
    <w:p w14:paraId="4C532AC7" w14:textId="2C8927E3" w:rsidR="009E7EE5" w:rsidRPr="00AA532B" w:rsidRDefault="009E7EE5" w:rsidP="009E7EE5">
      <w:pPr>
        <w:pStyle w:val="Corpodotexto12Negrito"/>
        <w:numPr>
          <w:ilvl w:val="0"/>
          <w:numId w:val="0"/>
        </w:numPr>
        <w:rPr>
          <w:rFonts w:ascii="Arial" w:hAnsi="Arial"/>
          <w:lang w:val="en-US"/>
        </w:rPr>
      </w:pPr>
    </w:p>
    <w:p w14:paraId="2D9CE657" w14:textId="0E23A0FC" w:rsidR="009E7EE5" w:rsidRDefault="009E7EE5" w:rsidP="009E7EE5">
      <w:pPr>
        <w:rPr>
          <w:rFonts w:ascii="Arial" w:hAnsi="Arial" w:cstheme="minorBidi"/>
          <w:szCs w:val="22"/>
          <w:lang w:val="en-US"/>
        </w:rPr>
      </w:pPr>
      <w:r w:rsidRPr="00D25A2F">
        <w:rPr>
          <w:rFonts w:ascii="Arial" w:hAnsi="Arial" w:cstheme="minorBidi"/>
          <w:szCs w:val="22"/>
          <w:lang w:val="en-US"/>
        </w:rPr>
        <w:t xml:space="preserve">The </w:t>
      </w:r>
      <w:r>
        <w:rPr>
          <w:rFonts w:ascii="Arial" w:hAnsi="Arial" w:cstheme="minorBidi"/>
          <w:szCs w:val="22"/>
          <w:lang w:val="en-US"/>
        </w:rPr>
        <w:t xml:space="preserve">individual </w:t>
      </w:r>
      <w:r w:rsidRPr="00D25A2F">
        <w:rPr>
          <w:rFonts w:ascii="Arial" w:hAnsi="Arial" w:cstheme="minorBidi"/>
          <w:szCs w:val="22"/>
          <w:lang w:val="en-US"/>
        </w:rPr>
        <w:t xml:space="preserve">net revenue and net income from the acquisition date through </w:t>
      </w:r>
      <w:r w:rsidR="00774800">
        <w:rPr>
          <w:rFonts w:ascii="Arial" w:hAnsi="Arial" w:cstheme="minorBidi"/>
          <w:szCs w:val="22"/>
          <w:lang w:val="en-US"/>
        </w:rPr>
        <w:t>the</w:t>
      </w:r>
      <w:r w:rsidRPr="00D25A2F">
        <w:rPr>
          <w:rFonts w:ascii="Arial" w:hAnsi="Arial" w:cstheme="minorBidi"/>
          <w:szCs w:val="22"/>
          <w:lang w:val="en-US"/>
        </w:rPr>
        <w:t xml:space="preserve"> period end for business combination </w:t>
      </w:r>
      <w:r w:rsidR="00774800">
        <w:rPr>
          <w:rFonts w:ascii="Arial" w:hAnsi="Arial" w:cstheme="minorBidi"/>
          <w:szCs w:val="22"/>
          <w:lang w:val="en-US"/>
        </w:rPr>
        <w:t>are</w:t>
      </w:r>
      <w:r w:rsidRPr="00D25A2F">
        <w:rPr>
          <w:rFonts w:ascii="Arial" w:hAnsi="Arial" w:cstheme="minorBidi"/>
          <w:szCs w:val="22"/>
          <w:lang w:val="en-US"/>
        </w:rPr>
        <w:t xml:space="preserve"> presented below:</w:t>
      </w:r>
    </w:p>
    <w:p w14:paraId="773D6D78" w14:textId="614A53E1" w:rsidR="009E7EE5" w:rsidRDefault="009E7EE5" w:rsidP="009E7EE5">
      <w:pPr>
        <w:rPr>
          <w:rFonts w:ascii="Arial" w:hAnsi="Arial" w:cstheme="minorBidi"/>
          <w:szCs w:val="22"/>
          <w:lang w:val="en-US"/>
        </w:rPr>
      </w:pPr>
    </w:p>
    <w:tbl>
      <w:tblPr>
        <w:tblW w:w="5000" w:type="pct"/>
        <w:tblLook w:val="04A0" w:firstRow="1" w:lastRow="0" w:firstColumn="1" w:lastColumn="0" w:noHBand="0" w:noVBand="1"/>
      </w:tblPr>
      <w:tblGrid>
        <w:gridCol w:w="7087"/>
        <w:gridCol w:w="1418"/>
      </w:tblGrid>
      <w:tr w:rsidR="00774800" w:rsidRPr="00C849DF" w14:paraId="742A29B4" w14:textId="77777777" w:rsidTr="00774800">
        <w:trPr>
          <w:trHeight w:val="20"/>
        </w:trPr>
        <w:tc>
          <w:tcPr>
            <w:tcW w:w="7088" w:type="dxa"/>
          </w:tcPr>
          <w:p w14:paraId="0A9D9AF2" w14:textId="77777777" w:rsidR="00774800" w:rsidRPr="001C016A" w:rsidRDefault="00774800" w:rsidP="005975D6">
            <w:pPr>
              <w:widowControl w:val="0"/>
              <w:tabs>
                <w:tab w:val="left" w:pos="1620"/>
              </w:tabs>
              <w:rPr>
                <w:rFonts w:ascii="Arial" w:eastAsia="Arial Unicode MS" w:hAnsi="Arial" w:cs="Arial"/>
                <w:sz w:val="18"/>
                <w:szCs w:val="20"/>
                <w:lang w:val="en-US"/>
              </w:rPr>
            </w:pPr>
          </w:p>
        </w:tc>
        <w:tc>
          <w:tcPr>
            <w:tcW w:w="1418" w:type="dxa"/>
            <w:shd w:val="clear" w:color="auto" w:fill="auto"/>
          </w:tcPr>
          <w:p w14:paraId="5B4DDD40" w14:textId="0D4AC333" w:rsidR="00774800" w:rsidRDefault="000F3AF7" w:rsidP="00774800">
            <w:pPr>
              <w:widowControl w:val="0"/>
              <w:pBdr>
                <w:bottom w:val="single" w:sz="4" w:space="1" w:color="auto"/>
              </w:pBdr>
              <w:tabs>
                <w:tab w:val="left" w:pos="1620"/>
              </w:tabs>
              <w:ind w:hanging="107"/>
              <w:jc w:val="right"/>
              <w:rPr>
                <w:rFonts w:ascii="Arial" w:eastAsia="Arial Unicode MS" w:hAnsi="Arial" w:cs="Arial"/>
                <w:b/>
                <w:sz w:val="18"/>
                <w:szCs w:val="20"/>
                <w:lang w:val="en-US"/>
              </w:rPr>
            </w:pPr>
            <w:r>
              <w:rPr>
                <w:rFonts w:ascii="Arial" w:eastAsia="Arial Unicode MS" w:hAnsi="Arial" w:cs="Arial"/>
                <w:b/>
                <w:sz w:val="18"/>
                <w:szCs w:val="20"/>
                <w:lang w:val="en-US"/>
              </w:rPr>
              <w:t xml:space="preserve">March 31, </w:t>
            </w:r>
            <w:r w:rsidR="00774800">
              <w:rPr>
                <w:rFonts w:ascii="Arial" w:eastAsia="Arial Unicode MS" w:hAnsi="Arial" w:cs="Arial"/>
                <w:b/>
                <w:sz w:val="18"/>
                <w:szCs w:val="20"/>
                <w:lang w:val="en-US"/>
              </w:rPr>
              <w:t>2021</w:t>
            </w:r>
          </w:p>
        </w:tc>
      </w:tr>
      <w:tr w:rsidR="00774800" w:rsidRPr="00C849DF" w14:paraId="45DA2D53" w14:textId="77777777" w:rsidTr="00774800">
        <w:trPr>
          <w:trHeight w:val="20"/>
        </w:trPr>
        <w:tc>
          <w:tcPr>
            <w:tcW w:w="7088" w:type="dxa"/>
          </w:tcPr>
          <w:p w14:paraId="108ECB90" w14:textId="77777777" w:rsidR="00774800" w:rsidRPr="00C849DF" w:rsidRDefault="00774800" w:rsidP="005975D6">
            <w:pPr>
              <w:widowControl w:val="0"/>
              <w:tabs>
                <w:tab w:val="left" w:pos="1620"/>
              </w:tabs>
              <w:rPr>
                <w:rFonts w:ascii="Arial" w:eastAsia="Arial Unicode MS" w:hAnsi="Arial" w:cs="Arial"/>
                <w:sz w:val="18"/>
                <w:szCs w:val="20"/>
              </w:rPr>
            </w:pPr>
          </w:p>
        </w:tc>
        <w:tc>
          <w:tcPr>
            <w:tcW w:w="1418" w:type="dxa"/>
          </w:tcPr>
          <w:p w14:paraId="6F3DD158" w14:textId="1D54DFF3" w:rsidR="00774800" w:rsidRPr="00C849DF" w:rsidRDefault="00774800" w:rsidP="00774800">
            <w:pPr>
              <w:widowControl w:val="0"/>
              <w:pBdr>
                <w:bottom w:val="single" w:sz="4" w:space="1" w:color="auto"/>
              </w:pBdr>
              <w:tabs>
                <w:tab w:val="left" w:pos="1620"/>
              </w:tabs>
              <w:ind w:hanging="107"/>
              <w:jc w:val="right"/>
              <w:rPr>
                <w:rFonts w:ascii="Arial" w:eastAsia="Arial Unicode MS" w:hAnsi="Arial" w:cs="Arial"/>
                <w:b/>
                <w:sz w:val="18"/>
                <w:szCs w:val="20"/>
                <w:lang w:val="en-US"/>
              </w:rPr>
            </w:pPr>
            <w:r>
              <w:rPr>
                <w:rFonts w:ascii="Arial" w:eastAsia="Arial Unicode MS" w:hAnsi="Arial" w:cs="Arial"/>
                <w:b/>
                <w:sz w:val="18"/>
                <w:szCs w:val="20"/>
                <w:lang w:val="en-US"/>
              </w:rPr>
              <w:t>Me Salva!</w:t>
            </w:r>
          </w:p>
        </w:tc>
      </w:tr>
      <w:tr w:rsidR="00774800" w:rsidRPr="00C849DF" w14:paraId="30B76C67" w14:textId="77777777" w:rsidTr="00774800">
        <w:trPr>
          <w:trHeight w:val="20"/>
        </w:trPr>
        <w:tc>
          <w:tcPr>
            <w:tcW w:w="7088" w:type="dxa"/>
          </w:tcPr>
          <w:p w14:paraId="5E09AADB" w14:textId="77777777" w:rsidR="00774800" w:rsidRPr="00C849DF" w:rsidRDefault="00774800" w:rsidP="005975D6">
            <w:pPr>
              <w:widowControl w:val="0"/>
              <w:tabs>
                <w:tab w:val="left" w:pos="1620"/>
              </w:tabs>
              <w:rPr>
                <w:rFonts w:ascii="Arial" w:eastAsia="Arial Unicode MS" w:hAnsi="Arial" w:cs="Arial"/>
                <w:sz w:val="18"/>
                <w:szCs w:val="20"/>
                <w:lang w:val="en-US"/>
              </w:rPr>
            </w:pPr>
          </w:p>
        </w:tc>
        <w:tc>
          <w:tcPr>
            <w:tcW w:w="1418" w:type="dxa"/>
          </w:tcPr>
          <w:p w14:paraId="2D7EE7D0" w14:textId="77777777" w:rsidR="00774800" w:rsidRPr="00C849DF" w:rsidRDefault="00774800" w:rsidP="005975D6">
            <w:pPr>
              <w:widowControl w:val="0"/>
              <w:tabs>
                <w:tab w:val="left" w:pos="1620"/>
              </w:tabs>
              <w:jc w:val="right"/>
              <w:rPr>
                <w:rFonts w:ascii="Arial" w:eastAsia="Arial Unicode MS" w:hAnsi="Arial" w:cs="Arial"/>
                <w:sz w:val="18"/>
                <w:szCs w:val="20"/>
                <w:lang w:val="en-US"/>
              </w:rPr>
            </w:pPr>
          </w:p>
        </w:tc>
      </w:tr>
      <w:tr w:rsidR="00774800" w:rsidRPr="00C849DF" w14:paraId="1190872E" w14:textId="77777777" w:rsidTr="00774800">
        <w:trPr>
          <w:trHeight w:val="20"/>
        </w:trPr>
        <w:tc>
          <w:tcPr>
            <w:tcW w:w="7088" w:type="dxa"/>
            <w:vAlign w:val="center"/>
          </w:tcPr>
          <w:p w14:paraId="07C66C92" w14:textId="77777777" w:rsidR="00774800" w:rsidRPr="00C849DF" w:rsidRDefault="00774800" w:rsidP="005975D6">
            <w:pPr>
              <w:widowControl w:val="0"/>
              <w:tabs>
                <w:tab w:val="left" w:pos="1620"/>
              </w:tabs>
              <w:ind w:left="-100"/>
              <w:rPr>
                <w:rFonts w:ascii="Arial" w:eastAsia="Arial Unicode MS" w:hAnsi="Arial" w:cs="Arial"/>
                <w:sz w:val="18"/>
                <w:szCs w:val="20"/>
                <w:lang w:val="en-US"/>
              </w:rPr>
            </w:pPr>
            <w:r w:rsidRPr="00A3175E">
              <w:rPr>
                <w:rFonts w:ascii="Arial" w:eastAsia="Arial Unicode MS" w:hAnsi="Arial" w:cs="Arial"/>
                <w:sz w:val="18"/>
                <w:szCs w:val="20"/>
                <w:lang w:val="en-US"/>
              </w:rPr>
              <w:t>Total net revenue</w:t>
            </w:r>
          </w:p>
        </w:tc>
        <w:tc>
          <w:tcPr>
            <w:tcW w:w="1418" w:type="dxa"/>
            <w:shd w:val="clear" w:color="auto" w:fill="auto"/>
            <w:vAlign w:val="bottom"/>
          </w:tcPr>
          <w:p w14:paraId="4A3E0390" w14:textId="551CFBE7" w:rsidR="00774800" w:rsidRPr="00A21E79" w:rsidRDefault="00774800" w:rsidP="005975D6">
            <w:pPr>
              <w:widowControl w:val="0"/>
              <w:tabs>
                <w:tab w:val="left" w:pos="1620"/>
              </w:tabs>
              <w:jc w:val="right"/>
              <w:rPr>
                <w:rFonts w:ascii="Arial" w:eastAsia="Arial Unicode MS" w:hAnsi="Arial" w:cs="Arial"/>
                <w:sz w:val="18"/>
                <w:szCs w:val="18"/>
                <w:lang w:val="en-US"/>
              </w:rPr>
            </w:pPr>
            <w:r>
              <w:rPr>
                <w:rFonts w:ascii="Arial" w:hAnsi="Arial" w:cs="Arial"/>
                <w:color w:val="000000"/>
                <w:sz w:val="18"/>
                <w:szCs w:val="18"/>
              </w:rPr>
              <w:t>939</w:t>
            </w:r>
          </w:p>
        </w:tc>
      </w:tr>
      <w:tr w:rsidR="00774800" w:rsidRPr="00C849DF" w14:paraId="64771651" w14:textId="77777777" w:rsidTr="00774800">
        <w:trPr>
          <w:trHeight w:val="20"/>
        </w:trPr>
        <w:tc>
          <w:tcPr>
            <w:tcW w:w="7088" w:type="dxa"/>
            <w:vAlign w:val="center"/>
          </w:tcPr>
          <w:p w14:paraId="709EB2EB" w14:textId="3DEC1B44" w:rsidR="00774800" w:rsidRPr="00C849DF" w:rsidRDefault="00774800" w:rsidP="005975D6">
            <w:pPr>
              <w:widowControl w:val="0"/>
              <w:tabs>
                <w:tab w:val="left" w:pos="1620"/>
              </w:tabs>
              <w:ind w:left="-100"/>
              <w:rPr>
                <w:rFonts w:ascii="Arial" w:eastAsia="Arial Unicode MS" w:hAnsi="Arial" w:cs="Arial"/>
                <w:sz w:val="18"/>
                <w:szCs w:val="20"/>
                <w:lang w:val="en-US"/>
              </w:rPr>
            </w:pPr>
            <w:r>
              <w:rPr>
                <w:rFonts w:ascii="Arial" w:eastAsia="Arial Unicode MS" w:hAnsi="Arial" w:cs="Arial"/>
                <w:sz w:val="18"/>
                <w:szCs w:val="20"/>
                <w:lang w:val="en-US"/>
              </w:rPr>
              <w:t>L</w:t>
            </w:r>
            <w:r w:rsidRPr="00A3175E">
              <w:rPr>
                <w:rFonts w:ascii="Arial" w:eastAsia="Arial Unicode MS" w:hAnsi="Arial" w:cs="Arial"/>
                <w:sz w:val="18"/>
                <w:szCs w:val="20"/>
                <w:lang w:val="en-US"/>
              </w:rPr>
              <w:t>oss before inco</w:t>
            </w:r>
            <w:r w:rsidRPr="000F3AF7">
              <w:rPr>
                <w:rFonts w:ascii="Arial" w:eastAsia="Arial Unicode MS" w:hAnsi="Arial" w:cs="Arial"/>
                <w:sz w:val="18"/>
                <w:szCs w:val="18"/>
                <w:lang w:val="en-US"/>
              </w:rPr>
              <w:t>me</w:t>
            </w:r>
            <w:r w:rsidR="000F3AF7" w:rsidRPr="000F3AF7">
              <w:rPr>
                <w:rFonts w:ascii="Arial" w:hAnsi="Arial" w:cs="Arial"/>
                <w:spacing w:val="-3"/>
                <w:sz w:val="18"/>
                <w:szCs w:val="18"/>
              </w:rPr>
              <w:t xml:space="preserve"> </w:t>
            </w:r>
            <w:r w:rsidR="000F3AF7" w:rsidRPr="000F3AF7">
              <w:rPr>
                <w:rFonts w:ascii="Arial" w:hAnsi="Arial" w:cs="Arial"/>
                <w:sz w:val="18"/>
                <w:szCs w:val="18"/>
              </w:rPr>
              <w:t>taxes</w:t>
            </w:r>
          </w:p>
        </w:tc>
        <w:tc>
          <w:tcPr>
            <w:tcW w:w="1418" w:type="dxa"/>
            <w:shd w:val="clear" w:color="auto" w:fill="auto"/>
            <w:vAlign w:val="bottom"/>
          </w:tcPr>
          <w:p w14:paraId="53708460" w14:textId="11F9877F" w:rsidR="00774800" w:rsidRPr="00A21E79" w:rsidRDefault="00774800" w:rsidP="00631D82">
            <w:pPr>
              <w:widowControl w:val="0"/>
              <w:tabs>
                <w:tab w:val="left" w:pos="1620"/>
              </w:tabs>
              <w:jc w:val="right"/>
              <w:rPr>
                <w:rFonts w:ascii="Arial" w:eastAsia="Arial Unicode MS" w:hAnsi="Arial" w:cs="Arial"/>
                <w:sz w:val="18"/>
                <w:szCs w:val="18"/>
                <w:lang w:val="en-US"/>
              </w:rPr>
            </w:pPr>
            <w:r>
              <w:rPr>
                <w:rFonts w:ascii="Arial" w:hAnsi="Arial" w:cs="Arial"/>
                <w:sz w:val="18"/>
                <w:szCs w:val="18"/>
                <w:lang w:val="en-US"/>
              </w:rPr>
              <w:t>(236)</w:t>
            </w:r>
          </w:p>
        </w:tc>
      </w:tr>
    </w:tbl>
    <w:p w14:paraId="47A00FB8" w14:textId="77777777" w:rsidR="009E7EE5" w:rsidRDefault="009E7EE5" w:rsidP="009E7EE5">
      <w:pPr>
        <w:rPr>
          <w:rFonts w:ascii="Arial" w:hAnsi="Arial" w:cstheme="minorBidi"/>
          <w:szCs w:val="22"/>
          <w:lang w:val="en-US"/>
        </w:rPr>
      </w:pPr>
    </w:p>
    <w:p w14:paraId="13C4F56B" w14:textId="2288C439" w:rsidR="009E7EE5" w:rsidRDefault="009E7EE5" w:rsidP="009E7EE5">
      <w:pPr>
        <w:rPr>
          <w:rFonts w:ascii="Arial" w:hAnsi="Arial" w:cstheme="minorBidi"/>
          <w:szCs w:val="22"/>
          <w:lang w:val="en-US"/>
        </w:rPr>
      </w:pPr>
      <w:r w:rsidRPr="00A3175E">
        <w:rPr>
          <w:rFonts w:ascii="Arial" w:hAnsi="Arial" w:cstheme="minorBidi"/>
          <w:szCs w:val="22"/>
          <w:lang w:val="en-US"/>
        </w:rPr>
        <w:t xml:space="preserve">Total revenue and income and net income for the </w:t>
      </w:r>
      <w:r>
        <w:rPr>
          <w:rFonts w:ascii="Arial" w:hAnsi="Arial" w:cstheme="minorBidi"/>
          <w:szCs w:val="22"/>
          <w:lang w:val="en-US"/>
        </w:rPr>
        <w:t>Company</w:t>
      </w:r>
      <w:r w:rsidRPr="00A3175E">
        <w:rPr>
          <w:rFonts w:ascii="Arial" w:hAnsi="Arial" w:cstheme="minorBidi"/>
          <w:szCs w:val="22"/>
          <w:lang w:val="en-US"/>
        </w:rPr>
        <w:t xml:space="preserve"> are presented below on a pro-forma basis assuming the acquisition had occurred at the</w:t>
      </w:r>
      <w:r>
        <w:rPr>
          <w:rFonts w:ascii="Arial" w:hAnsi="Arial" w:cstheme="minorBidi"/>
          <w:szCs w:val="22"/>
          <w:lang w:val="en-US"/>
        </w:rPr>
        <w:t xml:space="preserve"> </w:t>
      </w:r>
      <w:r w:rsidRPr="00A3175E">
        <w:rPr>
          <w:rFonts w:ascii="Arial" w:hAnsi="Arial" w:cstheme="minorBidi"/>
          <w:szCs w:val="22"/>
          <w:lang w:val="en-US"/>
        </w:rPr>
        <w:t>beginning of the year:</w:t>
      </w:r>
    </w:p>
    <w:tbl>
      <w:tblPr>
        <w:tblW w:w="4999" w:type="pct"/>
        <w:tblLook w:val="04A0" w:firstRow="1" w:lastRow="0" w:firstColumn="1" w:lastColumn="0" w:noHBand="0" w:noVBand="1"/>
      </w:tblPr>
      <w:tblGrid>
        <w:gridCol w:w="6945"/>
        <w:gridCol w:w="1558"/>
      </w:tblGrid>
      <w:tr w:rsidR="00774800" w:rsidRPr="00C849DF" w14:paraId="2A540DDD" w14:textId="77777777" w:rsidTr="00774800">
        <w:trPr>
          <w:trHeight w:val="20"/>
        </w:trPr>
        <w:tc>
          <w:tcPr>
            <w:tcW w:w="6946" w:type="dxa"/>
          </w:tcPr>
          <w:p w14:paraId="0607CB4A" w14:textId="77777777" w:rsidR="00774800" w:rsidRPr="00A21E79" w:rsidRDefault="00774800" w:rsidP="005975D6">
            <w:pPr>
              <w:widowControl w:val="0"/>
              <w:tabs>
                <w:tab w:val="left" w:pos="1620"/>
              </w:tabs>
              <w:rPr>
                <w:rFonts w:ascii="Arial" w:eastAsia="Arial Unicode MS" w:hAnsi="Arial" w:cs="Arial"/>
                <w:sz w:val="18"/>
                <w:szCs w:val="20"/>
                <w:lang w:val="en-US"/>
              </w:rPr>
            </w:pPr>
          </w:p>
        </w:tc>
        <w:tc>
          <w:tcPr>
            <w:tcW w:w="1558" w:type="dxa"/>
            <w:tcBorders>
              <w:bottom w:val="single" w:sz="4" w:space="0" w:color="auto"/>
            </w:tcBorders>
            <w:shd w:val="clear" w:color="auto" w:fill="auto"/>
          </w:tcPr>
          <w:p w14:paraId="740E78F2" w14:textId="6C48E4AB" w:rsidR="00774800" w:rsidRPr="00C849DF" w:rsidRDefault="000F3AF7" w:rsidP="005975D6">
            <w:pPr>
              <w:widowControl w:val="0"/>
              <w:tabs>
                <w:tab w:val="left" w:pos="1620"/>
              </w:tabs>
              <w:jc w:val="right"/>
              <w:rPr>
                <w:rFonts w:ascii="Arial" w:eastAsia="Arial Unicode MS" w:hAnsi="Arial" w:cs="Arial"/>
                <w:b/>
                <w:sz w:val="18"/>
                <w:szCs w:val="20"/>
                <w:lang w:val="en-US"/>
              </w:rPr>
            </w:pPr>
            <w:r>
              <w:rPr>
                <w:rFonts w:ascii="Arial" w:eastAsia="Arial Unicode MS" w:hAnsi="Arial" w:cs="Arial"/>
                <w:b/>
                <w:sz w:val="18"/>
                <w:szCs w:val="20"/>
                <w:lang w:val="en-US"/>
              </w:rPr>
              <w:t xml:space="preserve">March 31, </w:t>
            </w:r>
            <w:r w:rsidR="00774800">
              <w:rPr>
                <w:rFonts w:ascii="Arial" w:eastAsia="Arial Unicode MS" w:hAnsi="Arial" w:cs="Arial"/>
                <w:b/>
                <w:sz w:val="18"/>
                <w:szCs w:val="20"/>
                <w:lang w:val="en-US"/>
              </w:rPr>
              <w:t>2021</w:t>
            </w:r>
          </w:p>
        </w:tc>
      </w:tr>
      <w:tr w:rsidR="00774800" w:rsidRPr="00C849DF" w14:paraId="37ACF1B7" w14:textId="77777777" w:rsidTr="00774800">
        <w:trPr>
          <w:trHeight w:val="20"/>
        </w:trPr>
        <w:tc>
          <w:tcPr>
            <w:tcW w:w="6946" w:type="dxa"/>
          </w:tcPr>
          <w:p w14:paraId="75A4A2E3" w14:textId="77777777" w:rsidR="00774800" w:rsidRPr="00C849DF" w:rsidRDefault="00774800" w:rsidP="005975D6">
            <w:pPr>
              <w:widowControl w:val="0"/>
              <w:tabs>
                <w:tab w:val="left" w:pos="1620"/>
              </w:tabs>
              <w:rPr>
                <w:rFonts w:ascii="Arial" w:eastAsia="Arial Unicode MS" w:hAnsi="Arial" w:cs="Arial"/>
                <w:sz w:val="18"/>
                <w:szCs w:val="20"/>
                <w:lang w:val="en-US"/>
              </w:rPr>
            </w:pPr>
          </w:p>
        </w:tc>
        <w:tc>
          <w:tcPr>
            <w:tcW w:w="1558" w:type="dxa"/>
            <w:tcBorders>
              <w:top w:val="single" w:sz="4" w:space="0" w:color="auto"/>
            </w:tcBorders>
            <w:shd w:val="clear" w:color="auto" w:fill="auto"/>
          </w:tcPr>
          <w:p w14:paraId="4809C2DE" w14:textId="77777777" w:rsidR="00774800" w:rsidRPr="00C849DF" w:rsidRDefault="00774800" w:rsidP="005975D6">
            <w:pPr>
              <w:widowControl w:val="0"/>
              <w:tabs>
                <w:tab w:val="left" w:pos="1620"/>
              </w:tabs>
              <w:jc w:val="right"/>
              <w:rPr>
                <w:rFonts w:ascii="Arial" w:eastAsia="Arial Unicode MS" w:hAnsi="Arial" w:cs="Arial"/>
                <w:sz w:val="18"/>
                <w:szCs w:val="20"/>
                <w:lang w:val="en-US"/>
              </w:rPr>
            </w:pPr>
          </w:p>
        </w:tc>
      </w:tr>
      <w:tr w:rsidR="00774800" w:rsidRPr="00C849DF" w14:paraId="61AB4B28" w14:textId="77777777" w:rsidTr="00631D82">
        <w:trPr>
          <w:trHeight w:val="20"/>
        </w:trPr>
        <w:tc>
          <w:tcPr>
            <w:tcW w:w="6946" w:type="dxa"/>
            <w:vAlign w:val="center"/>
          </w:tcPr>
          <w:p w14:paraId="00C1C769" w14:textId="77777777" w:rsidR="00774800" w:rsidRPr="00C849DF" w:rsidRDefault="00774800" w:rsidP="005975D6">
            <w:pPr>
              <w:widowControl w:val="0"/>
              <w:tabs>
                <w:tab w:val="left" w:pos="1620"/>
              </w:tabs>
              <w:ind w:left="-100"/>
              <w:rPr>
                <w:rFonts w:ascii="Arial" w:eastAsia="Arial Unicode MS" w:hAnsi="Arial" w:cs="Arial"/>
                <w:sz w:val="18"/>
                <w:szCs w:val="20"/>
                <w:lang w:val="en-US"/>
              </w:rPr>
            </w:pPr>
            <w:r>
              <w:rPr>
                <w:rFonts w:ascii="Arial" w:eastAsia="Arial Unicode MS" w:hAnsi="Arial" w:cs="Arial"/>
                <w:sz w:val="18"/>
                <w:szCs w:val="20"/>
                <w:lang w:val="en-US"/>
              </w:rPr>
              <w:t>Pro-forma t</w:t>
            </w:r>
            <w:r w:rsidRPr="00A3175E">
              <w:rPr>
                <w:rFonts w:ascii="Arial" w:eastAsia="Arial Unicode MS" w:hAnsi="Arial" w:cs="Arial"/>
                <w:sz w:val="18"/>
                <w:szCs w:val="20"/>
                <w:lang w:val="en-US"/>
              </w:rPr>
              <w:t>otal net revenue</w:t>
            </w:r>
          </w:p>
        </w:tc>
        <w:tc>
          <w:tcPr>
            <w:tcW w:w="1558" w:type="dxa"/>
            <w:shd w:val="clear" w:color="auto" w:fill="auto"/>
            <w:vAlign w:val="bottom"/>
          </w:tcPr>
          <w:p w14:paraId="250BB707" w14:textId="1DC73D08" w:rsidR="00774800" w:rsidRPr="00A3175E" w:rsidRDefault="00774800" w:rsidP="005975D6">
            <w:pPr>
              <w:widowControl w:val="0"/>
              <w:tabs>
                <w:tab w:val="left" w:pos="1620"/>
              </w:tabs>
              <w:jc w:val="right"/>
              <w:rPr>
                <w:rFonts w:ascii="Arial" w:eastAsia="Arial Unicode MS" w:hAnsi="Arial" w:cs="Arial"/>
                <w:color w:val="000000" w:themeColor="text1"/>
                <w:sz w:val="18"/>
                <w:szCs w:val="18"/>
                <w:lang w:val="en-US"/>
              </w:rPr>
            </w:pPr>
            <w:r>
              <w:rPr>
                <w:rFonts w:ascii="Arial" w:hAnsi="Arial" w:cs="Arial"/>
                <w:color w:val="000000"/>
                <w:sz w:val="18"/>
                <w:szCs w:val="18"/>
              </w:rPr>
              <w:t>333,185</w:t>
            </w:r>
          </w:p>
        </w:tc>
      </w:tr>
      <w:tr w:rsidR="00774800" w:rsidRPr="00C849DF" w14:paraId="21E18D4A" w14:textId="77777777" w:rsidTr="00631D82">
        <w:trPr>
          <w:trHeight w:val="20"/>
        </w:trPr>
        <w:tc>
          <w:tcPr>
            <w:tcW w:w="6946" w:type="dxa"/>
            <w:vAlign w:val="center"/>
          </w:tcPr>
          <w:p w14:paraId="036F2FF3" w14:textId="7EDEDE5C" w:rsidR="00774800" w:rsidRPr="00C849DF" w:rsidRDefault="00774800" w:rsidP="005975D6">
            <w:pPr>
              <w:widowControl w:val="0"/>
              <w:tabs>
                <w:tab w:val="left" w:pos="1620"/>
              </w:tabs>
              <w:ind w:left="-100"/>
              <w:rPr>
                <w:rFonts w:ascii="Arial" w:eastAsia="Arial Unicode MS" w:hAnsi="Arial" w:cs="Arial"/>
                <w:sz w:val="18"/>
                <w:szCs w:val="20"/>
                <w:lang w:val="en-US"/>
              </w:rPr>
            </w:pPr>
            <w:r>
              <w:rPr>
                <w:rFonts w:ascii="Arial" w:eastAsia="Arial Unicode MS" w:hAnsi="Arial" w:cs="Arial"/>
                <w:sz w:val="18"/>
                <w:szCs w:val="20"/>
                <w:lang w:val="en-US"/>
              </w:rPr>
              <w:t>Pro-forma p</w:t>
            </w:r>
            <w:r w:rsidRPr="00A3175E">
              <w:rPr>
                <w:rFonts w:ascii="Arial" w:eastAsia="Arial Unicode MS" w:hAnsi="Arial" w:cs="Arial"/>
                <w:sz w:val="18"/>
                <w:szCs w:val="20"/>
                <w:lang w:val="en-US"/>
              </w:rPr>
              <w:t>rofit before income</w:t>
            </w:r>
            <w:r w:rsidRPr="000F3AF7">
              <w:rPr>
                <w:rFonts w:ascii="Arial" w:eastAsia="Arial Unicode MS" w:hAnsi="Arial" w:cs="Arial"/>
                <w:sz w:val="18"/>
                <w:szCs w:val="18"/>
                <w:lang w:val="en-US"/>
              </w:rPr>
              <w:t xml:space="preserve"> </w:t>
            </w:r>
            <w:r w:rsidR="000F3AF7" w:rsidRPr="000F3AF7">
              <w:rPr>
                <w:rFonts w:ascii="Arial" w:hAnsi="Arial" w:cs="Arial"/>
                <w:sz w:val="18"/>
                <w:szCs w:val="18"/>
                <w:lang w:val="en-US"/>
              </w:rPr>
              <w:t>taxes</w:t>
            </w:r>
          </w:p>
        </w:tc>
        <w:tc>
          <w:tcPr>
            <w:tcW w:w="1558" w:type="dxa"/>
            <w:shd w:val="clear" w:color="auto" w:fill="auto"/>
            <w:vAlign w:val="bottom"/>
          </w:tcPr>
          <w:p w14:paraId="5B8F3EC3" w14:textId="3A342482" w:rsidR="00774800" w:rsidRPr="00A3175E" w:rsidRDefault="00774800" w:rsidP="005975D6">
            <w:pPr>
              <w:widowControl w:val="0"/>
              <w:tabs>
                <w:tab w:val="left" w:pos="1620"/>
              </w:tabs>
              <w:jc w:val="right"/>
              <w:rPr>
                <w:rFonts w:ascii="Arial" w:eastAsia="Arial Unicode MS" w:hAnsi="Arial" w:cs="Arial"/>
                <w:color w:val="000000" w:themeColor="text1"/>
                <w:sz w:val="18"/>
                <w:szCs w:val="18"/>
                <w:lang w:val="en-US"/>
              </w:rPr>
            </w:pPr>
            <w:r w:rsidRPr="00A21E79">
              <w:rPr>
                <w:rFonts w:ascii="Arial" w:hAnsi="Arial" w:cs="Arial"/>
                <w:color w:val="000000"/>
                <w:sz w:val="18"/>
                <w:szCs w:val="18"/>
                <w:lang w:val="en-US"/>
              </w:rPr>
              <w:t xml:space="preserve">       </w:t>
            </w:r>
            <w:r>
              <w:rPr>
                <w:rFonts w:ascii="Arial" w:hAnsi="Arial" w:cs="Arial"/>
                <w:color w:val="000000"/>
                <w:sz w:val="18"/>
                <w:szCs w:val="18"/>
                <w:lang w:val="en-US"/>
              </w:rPr>
              <w:t>22,323</w:t>
            </w:r>
          </w:p>
        </w:tc>
      </w:tr>
    </w:tbl>
    <w:p w14:paraId="64F61544" w14:textId="5CD2DEE6" w:rsidR="009E7EE5" w:rsidRDefault="009E7EE5" w:rsidP="009E7EE5">
      <w:pPr>
        <w:rPr>
          <w:rFonts w:ascii="Arial" w:hAnsi="Arial" w:cstheme="minorBidi"/>
          <w:szCs w:val="22"/>
          <w:lang w:val="en-US"/>
        </w:rPr>
      </w:pPr>
    </w:p>
    <w:p w14:paraId="4F9AB32F" w14:textId="77777777" w:rsidR="009E7EE5" w:rsidRDefault="009E7EE5" w:rsidP="009E7EE5">
      <w:pPr>
        <w:rPr>
          <w:rFonts w:ascii="Arial" w:hAnsi="Arial" w:cstheme="minorBidi"/>
          <w:szCs w:val="22"/>
          <w:lang w:val="en-US"/>
        </w:rPr>
      </w:pPr>
      <w:r w:rsidRPr="00853066">
        <w:rPr>
          <w:rFonts w:ascii="Arial" w:hAnsi="Arial" w:cstheme="minorBidi"/>
          <w:szCs w:val="22"/>
          <w:lang w:val="en-US"/>
        </w:rPr>
        <w:t>This pro-forma financial information is presented for informational purposes only and</w:t>
      </w:r>
      <w:r>
        <w:rPr>
          <w:rFonts w:ascii="Arial" w:hAnsi="Arial" w:cstheme="minorBidi"/>
          <w:szCs w:val="22"/>
          <w:lang w:val="en-US"/>
        </w:rPr>
        <w:t xml:space="preserve"> </w:t>
      </w:r>
      <w:r w:rsidRPr="00853066">
        <w:rPr>
          <w:rFonts w:ascii="Arial" w:hAnsi="Arial" w:cstheme="minorBidi"/>
          <w:szCs w:val="22"/>
          <w:lang w:val="en-US"/>
        </w:rPr>
        <w:t xml:space="preserve">does not purport to represent what the </w:t>
      </w:r>
      <w:r>
        <w:rPr>
          <w:rFonts w:ascii="Arial" w:hAnsi="Arial" w:cstheme="minorBidi"/>
          <w:szCs w:val="22"/>
          <w:lang w:val="en-US"/>
        </w:rPr>
        <w:t>Company</w:t>
      </w:r>
      <w:r w:rsidRPr="00853066">
        <w:rPr>
          <w:rFonts w:ascii="Arial" w:hAnsi="Arial" w:cstheme="minorBidi"/>
          <w:szCs w:val="22"/>
          <w:lang w:val="en-US"/>
        </w:rPr>
        <w:t>'s results of</w:t>
      </w:r>
      <w:r>
        <w:rPr>
          <w:rFonts w:ascii="Arial" w:hAnsi="Arial" w:cstheme="minorBidi"/>
          <w:szCs w:val="22"/>
          <w:lang w:val="en-US"/>
        </w:rPr>
        <w:t xml:space="preserve"> </w:t>
      </w:r>
      <w:r w:rsidRPr="00853066">
        <w:rPr>
          <w:rFonts w:ascii="Arial" w:hAnsi="Arial" w:cstheme="minorBidi"/>
          <w:szCs w:val="22"/>
          <w:lang w:val="en-US"/>
        </w:rPr>
        <w:t>operations would have been had it completed the acquisition on the date assumed, nor is it necessarily</w:t>
      </w:r>
      <w:r>
        <w:rPr>
          <w:rFonts w:ascii="Arial" w:hAnsi="Arial" w:cstheme="minorBidi"/>
          <w:szCs w:val="22"/>
          <w:lang w:val="en-US"/>
        </w:rPr>
        <w:t xml:space="preserve"> </w:t>
      </w:r>
      <w:r w:rsidRPr="00853066">
        <w:rPr>
          <w:rFonts w:ascii="Arial" w:hAnsi="Arial" w:cstheme="minorBidi"/>
          <w:szCs w:val="22"/>
          <w:lang w:val="en-US"/>
        </w:rPr>
        <w:t>indicative of the results that may be expected in</w:t>
      </w:r>
      <w:r>
        <w:rPr>
          <w:rFonts w:ascii="Arial" w:hAnsi="Arial" w:cstheme="minorBidi"/>
          <w:szCs w:val="22"/>
          <w:lang w:val="en-US"/>
        </w:rPr>
        <w:t xml:space="preserve"> </w:t>
      </w:r>
      <w:r w:rsidRPr="00853066">
        <w:rPr>
          <w:rFonts w:ascii="Arial" w:hAnsi="Arial" w:cstheme="minorBidi"/>
          <w:szCs w:val="22"/>
          <w:lang w:val="en-US"/>
        </w:rPr>
        <w:t>future periods.</w:t>
      </w:r>
    </w:p>
    <w:bookmarkEnd w:id="3"/>
    <w:p w14:paraId="0C4F7A2D" w14:textId="77777777" w:rsidR="009E7EE5" w:rsidRDefault="009E7EE5" w:rsidP="003B2E51">
      <w:pPr>
        <w:rPr>
          <w:rFonts w:ascii="Arial" w:eastAsiaTheme="minorHAnsi" w:hAnsi="Arial"/>
          <w:lang w:val="en-US"/>
        </w:rPr>
      </w:pPr>
    </w:p>
    <w:p w14:paraId="36B4CC47" w14:textId="77777777" w:rsidR="001926CE" w:rsidRDefault="001926CE" w:rsidP="00497BA5">
      <w:pPr>
        <w:rPr>
          <w:rFonts w:ascii="Arial" w:hAnsi="Arial" w:cs="Arial"/>
          <w:szCs w:val="22"/>
          <w:lang w:val="en-US"/>
        </w:rPr>
      </w:pPr>
    </w:p>
    <w:p w14:paraId="147AA7EC" w14:textId="77777777" w:rsidR="00180D07" w:rsidRPr="00682809" w:rsidRDefault="000315A9" w:rsidP="00180D07">
      <w:pPr>
        <w:pStyle w:val="1TtuloprincipalDF"/>
        <w:rPr>
          <w:rFonts w:ascii="Arial" w:eastAsia="Times New Roman" w:hAnsi="Arial" w:cs="Arial"/>
          <w:color w:val="365F91" w:themeColor="accent1" w:themeShade="BF"/>
          <w:sz w:val="22"/>
          <w:szCs w:val="22"/>
        </w:rPr>
      </w:pPr>
      <w:bookmarkStart w:id="4" w:name="_Toc513148920"/>
      <w:bookmarkStart w:id="5" w:name="_Toc513149232"/>
      <w:bookmarkStart w:id="6" w:name="_Toc513202961"/>
      <w:bookmarkStart w:id="7" w:name="_Toc513148921"/>
      <w:bookmarkStart w:id="8" w:name="_Toc513149233"/>
      <w:bookmarkStart w:id="9" w:name="_Toc513202962"/>
      <w:bookmarkStart w:id="10" w:name="_Toc513148922"/>
      <w:bookmarkStart w:id="11" w:name="_Toc513149234"/>
      <w:bookmarkStart w:id="12" w:name="_Toc513202963"/>
      <w:bookmarkStart w:id="13" w:name="_Toc513148923"/>
      <w:bookmarkStart w:id="14" w:name="_Toc513149235"/>
      <w:bookmarkStart w:id="15" w:name="_Toc513202964"/>
      <w:bookmarkStart w:id="16" w:name="_Toc513148924"/>
      <w:bookmarkStart w:id="17" w:name="_Toc513149236"/>
      <w:bookmarkStart w:id="18" w:name="_Toc513202965"/>
      <w:bookmarkStart w:id="19" w:name="_Toc513148925"/>
      <w:bookmarkStart w:id="20" w:name="_Toc513149237"/>
      <w:bookmarkStart w:id="21" w:name="_Toc513202966"/>
      <w:bookmarkStart w:id="22" w:name="_Toc513148926"/>
      <w:bookmarkStart w:id="23" w:name="_Toc513149238"/>
      <w:bookmarkStart w:id="24" w:name="_Toc513202967"/>
      <w:bookmarkStart w:id="25" w:name="_Toc513148927"/>
      <w:bookmarkStart w:id="26" w:name="_Toc513149239"/>
      <w:bookmarkStart w:id="27" w:name="_Toc513202968"/>
      <w:bookmarkStart w:id="28" w:name="_Toc513148928"/>
      <w:bookmarkStart w:id="29" w:name="_Toc513149240"/>
      <w:bookmarkStart w:id="30" w:name="_Toc513202969"/>
      <w:bookmarkStart w:id="31" w:name="_Toc513148929"/>
      <w:bookmarkStart w:id="32" w:name="_Toc513149241"/>
      <w:bookmarkStart w:id="33" w:name="_Toc513202970"/>
      <w:bookmarkStart w:id="34" w:name="_Toc513137849"/>
      <w:bookmarkStart w:id="35" w:name="_Toc513138384"/>
      <w:bookmarkStart w:id="36" w:name="_Toc513138459"/>
      <w:bookmarkStart w:id="37" w:name="_Toc513148931"/>
      <w:bookmarkStart w:id="38" w:name="_Toc513149243"/>
      <w:bookmarkStart w:id="39" w:name="_Toc513202972"/>
      <w:bookmarkStart w:id="40" w:name="_Toc513137850"/>
      <w:bookmarkStart w:id="41" w:name="_Toc513138385"/>
      <w:bookmarkStart w:id="42" w:name="_Toc513138460"/>
      <w:bookmarkStart w:id="43" w:name="_Toc513148932"/>
      <w:bookmarkStart w:id="44" w:name="_Toc513149244"/>
      <w:bookmarkStart w:id="45" w:name="_Toc513202973"/>
      <w:bookmarkStart w:id="46" w:name="_Toc512973859"/>
      <w:bookmarkStart w:id="47" w:name="_Toc513019341"/>
      <w:bookmarkStart w:id="48" w:name="_Toc512973860"/>
      <w:bookmarkStart w:id="49" w:name="_Toc513019342"/>
      <w:bookmarkStart w:id="50" w:name="_Toc512973861"/>
      <w:bookmarkStart w:id="51" w:name="_Toc513019343"/>
      <w:bookmarkStart w:id="52" w:name="_Toc512973862"/>
      <w:bookmarkStart w:id="53" w:name="_Toc513019344"/>
      <w:bookmarkStart w:id="54" w:name="_Toc512973863"/>
      <w:bookmarkStart w:id="55" w:name="_Toc513019345"/>
      <w:bookmarkStart w:id="56" w:name="_Toc512973864"/>
      <w:bookmarkStart w:id="57" w:name="_Toc513019346"/>
      <w:bookmarkStart w:id="58" w:name="_Toc512973865"/>
      <w:bookmarkStart w:id="59" w:name="_Toc513019347"/>
      <w:bookmarkStart w:id="60" w:name="_Toc512973866"/>
      <w:bookmarkStart w:id="61" w:name="_Toc513019348"/>
      <w:bookmarkStart w:id="62" w:name="_Toc512973867"/>
      <w:bookmarkStart w:id="63" w:name="_Toc513019349"/>
      <w:bookmarkStart w:id="64" w:name="_Toc512973868"/>
      <w:bookmarkStart w:id="65" w:name="_Toc513019350"/>
      <w:bookmarkStart w:id="66" w:name="_Toc512973869"/>
      <w:bookmarkStart w:id="67" w:name="_Toc513019351"/>
      <w:bookmarkStart w:id="68" w:name="_Toc512973870"/>
      <w:bookmarkStart w:id="69" w:name="_Toc513019352"/>
      <w:bookmarkStart w:id="70" w:name="_Toc512973871"/>
      <w:bookmarkStart w:id="71" w:name="_Toc513019353"/>
      <w:bookmarkStart w:id="72" w:name="_Toc512973872"/>
      <w:bookmarkStart w:id="73" w:name="_Toc513019354"/>
      <w:bookmarkStart w:id="74" w:name="_Toc512973873"/>
      <w:bookmarkStart w:id="75" w:name="_Toc513019355"/>
      <w:bookmarkStart w:id="76" w:name="_Toc512973874"/>
      <w:bookmarkStart w:id="77" w:name="_Toc513019356"/>
      <w:bookmarkStart w:id="78" w:name="_Toc512973875"/>
      <w:bookmarkStart w:id="79" w:name="_Toc513019357"/>
      <w:bookmarkStart w:id="80" w:name="_Toc512973876"/>
      <w:bookmarkStart w:id="81" w:name="_Toc513019358"/>
      <w:bookmarkStart w:id="82" w:name="_Toc512973877"/>
      <w:bookmarkStart w:id="83" w:name="_Toc513019359"/>
      <w:bookmarkStart w:id="84" w:name="_Toc512973878"/>
      <w:bookmarkStart w:id="85" w:name="_Toc513019360"/>
      <w:bookmarkStart w:id="86" w:name="_Toc512973879"/>
      <w:bookmarkStart w:id="87" w:name="_Toc513019361"/>
      <w:bookmarkStart w:id="88" w:name="_Toc512973880"/>
      <w:bookmarkStart w:id="89" w:name="_Toc513019362"/>
      <w:bookmarkStart w:id="90" w:name="_Toc512973881"/>
      <w:bookmarkStart w:id="91" w:name="_Toc513019363"/>
      <w:bookmarkStart w:id="92" w:name="_Toc512973882"/>
      <w:bookmarkStart w:id="93" w:name="_Toc513019364"/>
      <w:bookmarkStart w:id="94" w:name="_Toc512973883"/>
      <w:bookmarkStart w:id="95" w:name="_Toc513019365"/>
      <w:bookmarkStart w:id="96" w:name="_Toc512973884"/>
      <w:bookmarkStart w:id="97" w:name="_Toc513019366"/>
      <w:bookmarkStart w:id="98" w:name="_Toc512973885"/>
      <w:bookmarkStart w:id="99" w:name="_Toc513019367"/>
      <w:bookmarkStart w:id="100" w:name="_Toc512973886"/>
      <w:bookmarkStart w:id="101" w:name="_Toc513019368"/>
      <w:bookmarkStart w:id="102" w:name="_Toc512973887"/>
      <w:bookmarkStart w:id="103" w:name="_Toc513019369"/>
      <w:bookmarkStart w:id="104" w:name="_Toc512973888"/>
      <w:bookmarkStart w:id="105" w:name="_Toc513019370"/>
      <w:bookmarkStart w:id="106" w:name="_Toc512973889"/>
      <w:bookmarkStart w:id="107" w:name="_Toc513019371"/>
      <w:bookmarkStart w:id="108" w:name="_Toc512973890"/>
      <w:bookmarkStart w:id="109" w:name="_Toc513019372"/>
      <w:bookmarkStart w:id="110" w:name="_Toc512973891"/>
      <w:bookmarkStart w:id="111" w:name="_Toc513019373"/>
      <w:bookmarkStart w:id="112" w:name="_Toc512973892"/>
      <w:bookmarkStart w:id="113" w:name="_Toc513019374"/>
      <w:bookmarkStart w:id="114" w:name="_Toc512973893"/>
      <w:bookmarkStart w:id="115" w:name="_Toc513019375"/>
      <w:bookmarkStart w:id="116" w:name="_Toc512973894"/>
      <w:bookmarkStart w:id="117" w:name="_Toc513019376"/>
      <w:bookmarkStart w:id="118" w:name="_Toc512973895"/>
      <w:bookmarkStart w:id="119" w:name="_Toc513019377"/>
      <w:bookmarkStart w:id="120" w:name="_Toc512973896"/>
      <w:bookmarkStart w:id="121" w:name="_Toc513019378"/>
      <w:bookmarkStart w:id="122" w:name="_Toc512973897"/>
      <w:bookmarkStart w:id="123" w:name="_Toc513019379"/>
      <w:bookmarkStart w:id="124" w:name="_Toc512973898"/>
      <w:bookmarkStart w:id="125" w:name="_Toc513019380"/>
      <w:bookmarkStart w:id="126" w:name="_Toc512973899"/>
      <w:bookmarkStart w:id="127" w:name="_Toc513019381"/>
      <w:bookmarkStart w:id="128" w:name="_Toc512973905"/>
      <w:bookmarkStart w:id="129" w:name="_Toc513019387"/>
      <w:bookmarkStart w:id="130" w:name="_Toc512973906"/>
      <w:bookmarkStart w:id="131" w:name="_Toc513019388"/>
      <w:bookmarkStart w:id="132" w:name="_Toc512973908"/>
      <w:bookmarkStart w:id="133" w:name="_Toc513019390"/>
      <w:bookmarkStart w:id="134" w:name="_Toc512973909"/>
      <w:bookmarkStart w:id="135" w:name="_Toc513019391"/>
      <w:bookmarkStart w:id="136" w:name="_Toc512973913"/>
      <w:bookmarkStart w:id="137" w:name="_Toc513019395"/>
      <w:bookmarkStart w:id="138" w:name="_Toc512973914"/>
      <w:bookmarkStart w:id="139" w:name="_Toc513019396"/>
      <w:bookmarkStart w:id="140" w:name="_Toc512973915"/>
      <w:bookmarkStart w:id="141" w:name="_Toc513019397"/>
      <w:bookmarkStart w:id="142" w:name="_Toc512973916"/>
      <w:bookmarkStart w:id="143" w:name="_Toc513019398"/>
      <w:bookmarkStart w:id="144" w:name="_Toc512973917"/>
      <w:bookmarkStart w:id="145" w:name="_Toc513019399"/>
      <w:bookmarkStart w:id="146" w:name="_Toc512973918"/>
      <w:bookmarkStart w:id="147" w:name="_Toc513019400"/>
      <w:bookmarkStart w:id="148" w:name="_Toc512973919"/>
      <w:bookmarkStart w:id="149" w:name="_Toc513019401"/>
      <w:bookmarkStart w:id="150" w:name="_Toc512973920"/>
      <w:bookmarkStart w:id="151" w:name="_Toc513019402"/>
      <w:bookmarkStart w:id="152" w:name="_Toc512973921"/>
      <w:bookmarkStart w:id="153" w:name="_Toc513019403"/>
      <w:bookmarkStart w:id="154" w:name="_Toc512973923"/>
      <w:bookmarkStart w:id="155" w:name="_Toc513019405"/>
      <w:bookmarkStart w:id="156" w:name="_Toc512974054"/>
      <w:bookmarkStart w:id="157" w:name="_Toc513019536"/>
      <w:bookmarkStart w:id="158" w:name="_Toc512974055"/>
      <w:bookmarkStart w:id="159" w:name="_Toc513019537"/>
      <w:bookmarkStart w:id="160" w:name="_Toc512974056"/>
      <w:bookmarkStart w:id="161" w:name="_Toc513019538"/>
      <w:bookmarkStart w:id="162" w:name="_Toc512974057"/>
      <w:bookmarkStart w:id="163" w:name="_Toc513019539"/>
      <w:bookmarkStart w:id="164" w:name="_Toc512974058"/>
      <w:bookmarkStart w:id="165" w:name="_Toc513019540"/>
      <w:bookmarkStart w:id="166" w:name="_Toc512974059"/>
      <w:bookmarkStart w:id="167" w:name="_Toc513019541"/>
      <w:bookmarkStart w:id="168" w:name="_Toc512974060"/>
      <w:bookmarkStart w:id="169" w:name="_Toc513019542"/>
      <w:bookmarkStart w:id="170" w:name="_Toc512974061"/>
      <w:bookmarkStart w:id="171" w:name="_Toc513019543"/>
      <w:bookmarkStart w:id="172" w:name="_Toc512974062"/>
      <w:bookmarkStart w:id="173" w:name="_Toc513019544"/>
      <w:bookmarkStart w:id="174" w:name="_Toc512974063"/>
      <w:bookmarkStart w:id="175" w:name="_Toc513019545"/>
      <w:bookmarkStart w:id="176" w:name="_Toc512974064"/>
      <w:bookmarkStart w:id="177" w:name="_Toc513019546"/>
      <w:bookmarkStart w:id="178" w:name="_Toc512974065"/>
      <w:bookmarkStart w:id="179" w:name="_Toc513019547"/>
      <w:bookmarkStart w:id="180" w:name="_Toc512974066"/>
      <w:bookmarkStart w:id="181" w:name="_Toc513019548"/>
      <w:bookmarkStart w:id="182" w:name="_Toc512974067"/>
      <w:bookmarkStart w:id="183" w:name="_Toc513019549"/>
      <w:bookmarkStart w:id="184" w:name="_Toc512974068"/>
      <w:bookmarkStart w:id="185" w:name="_Toc513019550"/>
      <w:bookmarkStart w:id="186" w:name="_Toc512974069"/>
      <w:bookmarkStart w:id="187" w:name="_Toc513019551"/>
      <w:bookmarkStart w:id="188" w:name="_Toc512974070"/>
      <w:bookmarkStart w:id="189" w:name="_Toc513019552"/>
      <w:bookmarkStart w:id="190" w:name="_Toc512974071"/>
      <w:bookmarkStart w:id="191" w:name="_Toc513019553"/>
      <w:bookmarkStart w:id="192" w:name="_Toc512974090"/>
      <w:bookmarkStart w:id="193" w:name="_Toc513019572"/>
      <w:bookmarkStart w:id="194" w:name="_Toc512974091"/>
      <w:bookmarkStart w:id="195" w:name="_Toc513019573"/>
      <w:bookmarkStart w:id="196" w:name="_Toc512974092"/>
      <w:bookmarkStart w:id="197" w:name="_Toc513019574"/>
      <w:bookmarkStart w:id="198" w:name="_Toc512974093"/>
      <w:bookmarkStart w:id="199" w:name="_Toc513019575"/>
      <w:bookmarkStart w:id="200" w:name="_Toc512974094"/>
      <w:bookmarkStart w:id="201" w:name="_Toc513019576"/>
      <w:bookmarkStart w:id="202" w:name="_Toc512974095"/>
      <w:bookmarkStart w:id="203" w:name="_Toc513019577"/>
      <w:bookmarkStart w:id="204" w:name="_Toc512974096"/>
      <w:bookmarkStart w:id="205" w:name="_Toc513019578"/>
      <w:bookmarkStart w:id="206" w:name="_Toc512974097"/>
      <w:bookmarkStart w:id="207" w:name="_Toc513019579"/>
      <w:bookmarkStart w:id="208" w:name="_Toc512974098"/>
      <w:bookmarkStart w:id="209" w:name="_Toc513019580"/>
      <w:bookmarkStart w:id="210" w:name="_Toc512974099"/>
      <w:bookmarkStart w:id="211" w:name="_Toc513019581"/>
      <w:bookmarkStart w:id="212" w:name="_Toc512974100"/>
      <w:bookmarkStart w:id="213" w:name="_Toc513019582"/>
      <w:bookmarkStart w:id="214" w:name="_Toc512974101"/>
      <w:bookmarkStart w:id="215" w:name="_Toc513019583"/>
      <w:bookmarkStart w:id="216" w:name="_Toc512974102"/>
      <w:bookmarkStart w:id="217" w:name="_Toc513019584"/>
      <w:bookmarkStart w:id="218" w:name="_Toc512974103"/>
      <w:bookmarkStart w:id="219" w:name="_Toc513019585"/>
      <w:bookmarkStart w:id="220" w:name="_Toc512974104"/>
      <w:bookmarkStart w:id="221" w:name="_Toc513019586"/>
      <w:bookmarkStart w:id="222" w:name="_Toc512974105"/>
      <w:bookmarkStart w:id="223" w:name="_Toc513019587"/>
      <w:bookmarkStart w:id="224" w:name="_Toc512974106"/>
      <w:bookmarkStart w:id="225" w:name="_Toc513019588"/>
      <w:bookmarkStart w:id="226" w:name="_Toc512974107"/>
      <w:bookmarkStart w:id="227" w:name="_Toc513019589"/>
      <w:bookmarkStart w:id="228" w:name="_Toc512974126"/>
      <w:bookmarkStart w:id="229" w:name="_Toc513019608"/>
      <w:bookmarkStart w:id="230" w:name="_Toc512974127"/>
      <w:bookmarkStart w:id="231" w:name="_Toc513019609"/>
      <w:bookmarkStart w:id="232" w:name="_Toc512974128"/>
      <w:bookmarkStart w:id="233" w:name="_Toc513019610"/>
      <w:bookmarkStart w:id="234" w:name="_Toc512974129"/>
      <w:bookmarkStart w:id="235" w:name="_Toc513019611"/>
      <w:bookmarkStart w:id="236" w:name="_Toc512974130"/>
      <w:bookmarkStart w:id="237" w:name="_Toc513019612"/>
      <w:bookmarkStart w:id="238" w:name="_Toc512974131"/>
      <w:bookmarkStart w:id="239" w:name="_Toc513019613"/>
      <w:bookmarkStart w:id="240" w:name="_Toc512974132"/>
      <w:bookmarkStart w:id="241" w:name="_Toc513019614"/>
      <w:bookmarkStart w:id="242" w:name="_Toc512974133"/>
      <w:bookmarkStart w:id="243" w:name="_Toc513019615"/>
      <w:bookmarkStart w:id="244" w:name="_Toc512974134"/>
      <w:bookmarkStart w:id="245" w:name="_Toc513019616"/>
      <w:bookmarkStart w:id="246" w:name="_Toc512974135"/>
      <w:bookmarkStart w:id="247" w:name="_Toc513019617"/>
      <w:bookmarkStart w:id="248" w:name="_Toc512974136"/>
      <w:bookmarkStart w:id="249" w:name="_Toc513019618"/>
      <w:bookmarkStart w:id="250" w:name="_Toc512974137"/>
      <w:bookmarkStart w:id="251" w:name="_Toc513019619"/>
      <w:bookmarkStart w:id="252" w:name="_Toc512974138"/>
      <w:bookmarkStart w:id="253" w:name="_Toc513019620"/>
      <w:bookmarkStart w:id="254" w:name="_Toc512974139"/>
      <w:bookmarkStart w:id="255" w:name="_Toc513019621"/>
      <w:bookmarkStart w:id="256" w:name="_Toc512974140"/>
      <w:bookmarkStart w:id="257" w:name="_Toc513019622"/>
      <w:bookmarkStart w:id="258" w:name="_Toc512974141"/>
      <w:bookmarkStart w:id="259" w:name="_Toc513019623"/>
      <w:bookmarkStart w:id="260" w:name="_Toc512974146"/>
      <w:bookmarkStart w:id="261" w:name="_Toc513019628"/>
      <w:bookmarkStart w:id="262" w:name="_Toc512974147"/>
      <w:bookmarkStart w:id="263" w:name="_Toc513019629"/>
      <w:bookmarkStart w:id="264" w:name="_Toc512974148"/>
      <w:bookmarkStart w:id="265" w:name="_Toc513019630"/>
      <w:bookmarkStart w:id="266" w:name="_Toc512974149"/>
      <w:bookmarkStart w:id="267" w:name="_Toc513019631"/>
      <w:bookmarkStart w:id="268" w:name="_Toc512974150"/>
      <w:bookmarkStart w:id="269" w:name="_Toc513019632"/>
      <w:bookmarkStart w:id="270" w:name="_Toc512974151"/>
      <w:bookmarkStart w:id="271" w:name="_Toc513019633"/>
      <w:bookmarkStart w:id="272" w:name="_Toc512974152"/>
      <w:bookmarkStart w:id="273" w:name="_Toc513019634"/>
      <w:bookmarkStart w:id="274" w:name="_Toc512974153"/>
      <w:bookmarkStart w:id="275" w:name="_Toc513019635"/>
      <w:bookmarkStart w:id="276" w:name="_Toc512974154"/>
      <w:bookmarkStart w:id="277" w:name="_Toc513019636"/>
      <w:bookmarkStart w:id="278" w:name="_Toc512974155"/>
      <w:bookmarkStart w:id="279" w:name="_Toc513019637"/>
      <w:bookmarkStart w:id="280" w:name="_Toc512974156"/>
      <w:bookmarkStart w:id="281" w:name="_Toc513019638"/>
      <w:bookmarkStart w:id="282" w:name="_Toc512974157"/>
      <w:bookmarkStart w:id="283" w:name="_Toc513019639"/>
      <w:bookmarkStart w:id="284" w:name="_Toc512974158"/>
      <w:bookmarkStart w:id="285" w:name="_Toc513019640"/>
      <w:bookmarkStart w:id="286" w:name="_Toc512974159"/>
      <w:bookmarkStart w:id="287" w:name="_Toc513019641"/>
      <w:bookmarkStart w:id="288" w:name="_Toc512974160"/>
      <w:bookmarkStart w:id="289" w:name="_Toc513019642"/>
      <w:bookmarkStart w:id="290" w:name="_Toc512974161"/>
      <w:bookmarkStart w:id="291" w:name="_Toc513019643"/>
      <w:bookmarkStart w:id="292" w:name="_Toc512974162"/>
      <w:bookmarkStart w:id="293" w:name="_Toc513019644"/>
      <w:bookmarkStart w:id="294" w:name="_Toc512974163"/>
      <w:bookmarkStart w:id="295" w:name="_Toc513019645"/>
      <w:bookmarkStart w:id="296" w:name="_Toc512974164"/>
      <w:bookmarkStart w:id="297" w:name="_Toc513019646"/>
      <w:bookmarkStart w:id="298" w:name="_Toc512974165"/>
      <w:bookmarkStart w:id="299" w:name="_Toc513019647"/>
      <w:bookmarkStart w:id="300" w:name="_Toc512974166"/>
      <w:bookmarkStart w:id="301" w:name="_Toc513019648"/>
      <w:bookmarkStart w:id="302" w:name="_Toc512974167"/>
      <w:bookmarkStart w:id="303" w:name="_Toc513019649"/>
      <w:bookmarkStart w:id="304" w:name="_Toc512974168"/>
      <w:bookmarkStart w:id="305" w:name="_Toc513019650"/>
      <w:bookmarkStart w:id="306" w:name="_Toc512974169"/>
      <w:bookmarkStart w:id="307" w:name="_Toc513019651"/>
      <w:bookmarkStart w:id="308" w:name="_Toc512974170"/>
      <w:bookmarkStart w:id="309" w:name="_Toc513019652"/>
      <w:bookmarkStart w:id="310" w:name="_Toc512974171"/>
      <w:bookmarkStart w:id="311" w:name="_Toc513019653"/>
      <w:bookmarkStart w:id="312" w:name="_Toc512974172"/>
      <w:bookmarkStart w:id="313" w:name="_Toc513019654"/>
      <w:bookmarkStart w:id="314" w:name="_Toc512974173"/>
      <w:bookmarkStart w:id="315" w:name="_Toc513019655"/>
      <w:bookmarkStart w:id="316" w:name="_Toc512974174"/>
      <w:bookmarkStart w:id="317" w:name="_Toc513019656"/>
      <w:bookmarkStart w:id="318" w:name="_Toc512974175"/>
      <w:bookmarkStart w:id="319" w:name="_Toc513019657"/>
      <w:bookmarkStart w:id="320" w:name="_Toc512974176"/>
      <w:bookmarkStart w:id="321" w:name="_Toc513019658"/>
      <w:bookmarkStart w:id="322" w:name="_Toc512974177"/>
      <w:bookmarkStart w:id="323" w:name="_Toc513019659"/>
      <w:bookmarkStart w:id="324" w:name="_Toc512974178"/>
      <w:bookmarkStart w:id="325" w:name="_Toc513019660"/>
      <w:bookmarkStart w:id="326" w:name="_Toc512974179"/>
      <w:bookmarkStart w:id="327" w:name="_Toc513019661"/>
      <w:bookmarkStart w:id="328" w:name="_Toc512974180"/>
      <w:bookmarkStart w:id="329" w:name="_Toc513019662"/>
      <w:bookmarkStart w:id="330" w:name="_Toc512974181"/>
      <w:bookmarkStart w:id="331" w:name="_Toc513019663"/>
      <w:bookmarkStart w:id="332" w:name="_Toc512974182"/>
      <w:bookmarkStart w:id="333" w:name="_Toc513019664"/>
      <w:bookmarkStart w:id="334" w:name="_Toc512974183"/>
      <w:bookmarkStart w:id="335" w:name="_Toc513019665"/>
      <w:bookmarkStart w:id="336" w:name="_Toc512974184"/>
      <w:bookmarkStart w:id="337" w:name="_Toc513019666"/>
      <w:bookmarkStart w:id="338" w:name="_Toc512974185"/>
      <w:bookmarkStart w:id="339" w:name="_Toc513019667"/>
      <w:bookmarkStart w:id="340" w:name="_Toc512974186"/>
      <w:bookmarkStart w:id="341" w:name="_Toc513019668"/>
      <w:bookmarkStart w:id="342" w:name="_Toc512974187"/>
      <w:bookmarkStart w:id="343" w:name="_Toc513019669"/>
      <w:bookmarkStart w:id="344" w:name="_Toc512974188"/>
      <w:bookmarkStart w:id="345" w:name="_Toc513019670"/>
      <w:bookmarkStart w:id="346" w:name="_Toc512974189"/>
      <w:bookmarkStart w:id="347" w:name="_Toc513019671"/>
      <w:bookmarkStart w:id="348" w:name="_Toc512974190"/>
      <w:bookmarkStart w:id="349" w:name="_Toc513019672"/>
      <w:bookmarkStart w:id="350" w:name="_Toc512974191"/>
      <w:bookmarkStart w:id="351" w:name="_Toc513019673"/>
      <w:bookmarkStart w:id="352" w:name="_Toc512974192"/>
      <w:bookmarkStart w:id="353" w:name="_Toc513019674"/>
      <w:bookmarkStart w:id="354" w:name="_Toc512974193"/>
      <w:bookmarkStart w:id="355" w:name="_Toc513019675"/>
      <w:bookmarkStart w:id="356" w:name="_Toc512974194"/>
      <w:bookmarkStart w:id="357" w:name="_Toc513019676"/>
      <w:bookmarkStart w:id="358" w:name="_Toc512974195"/>
      <w:bookmarkStart w:id="359" w:name="_Toc513019677"/>
      <w:bookmarkStart w:id="360" w:name="_Toc512974196"/>
      <w:bookmarkStart w:id="361" w:name="_Toc513019678"/>
      <w:bookmarkStart w:id="362" w:name="_Toc512974197"/>
      <w:bookmarkStart w:id="363" w:name="_Toc513019679"/>
      <w:bookmarkStart w:id="364" w:name="_Toc512974198"/>
      <w:bookmarkStart w:id="365" w:name="_Toc513019680"/>
      <w:bookmarkStart w:id="366" w:name="_Toc512974199"/>
      <w:bookmarkStart w:id="367" w:name="_Toc513019681"/>
      <w:bookmarkStart w:id="368" w:name="_Toc512974200"/>
      <w:bookmarkStart w:id="369" w:name="_Toc513019682"/>
      <w:bookmarkStart w:id="370" w:name="_Toc512974201"/>
      <w:bookmarkStart w:id="371" w:name="_Toc513019683"/>
      <w:bookmarkStart w:id="372" w:name="_Toc512974202"/>
      <w:bookmarkStart w:id="373" w:name="_Toc513019684"/>
      <w:bookmarkStart w:id="374" w:name="_Toc512974203"/>
      <w:bookmarkStart w:id="375" w:name="_Toc513019685"/>
      <w:bookmarkStart w:id="376" w:name="_Toc512974204"/>
      <w:bookmarkStart w:id="377" w:name="_Toc513019686"/>
      <w:bookmarkStart w:id="378" w:name="_Toc512974205"/>
      <w:bookmarkStart w:id="379" w:name="_Toc513019687"/>
      <w:bookmarkStart w:id="380" w:name="_Toc512974206"/>
      <w:bookmarkStart w:id="381" w:name="_Toc513019688"/>
      <w:bookmarkStart w:id="382" w:name="_Toc512974207"/>
      <w:bookmarkStart w:id="383" w:name="_Toc513019689"/>
      <w:bookmarkStart w:id="384" w:name="_Toc512974208"/>
      <w:bookmarkStart w:id="385" w:name="_Toc513019690"/>
      <w:bookmarkStart w:id="386" w:name="_Toc512974209"/>
      <w:bookmarkStart w:id="387" w:name="_Toc513019691"/>
      <w:bookmarkStart w:id="388" w:name="_Toc512974210"/>
      <w:bookmarkStart w:id="389" w:name="_Toc513019692"/>
      <w:bookmarkStart w:id="390" w:name="_Toc512974211"/>
      <w:bookmarkStart w:id="391" w:name="_Toc513019693"/>
      <w:bookmarkStart w:id="392" w:name="_Toc512974212"/>
      <w:bookmarkStart w:id="393" w:name="_Toc513019694"/>
      <w:bookmarkStart w:id="394" w:name="_Toc512974213"/>
      <w:bookmarkStart w:id="395" w:name="_Toc513019695"/>
      <w:bookmarkStart w:id="396" w:name="_Toc512974214"/>
      <w:bookmarkStart w:id="397" w:name="_Toc513019696"/>
      <w:bookmarkStart w:id="398" w:name="_Toc512974215"/>
      <w:bookmarkStart w:id="399" w:name="_Toc513019697"/>
      <w:bookmarkStart w:id="400" w:name="_Toc512974216"/>
      <w:bookmarkStart w:id="401" w:name="_Toc513019698"/>
      <w:bookmarkStart w:id="402" w:name="_Toc512974217"/>
      <w:bookmarkStart w:id="403" w:name="_Toc513019699"/>
      <w:bookmarkStart w:id="404" w:name="_Toc512974219"/>
      <w:bookmarkStart w:id="405" w:name="_Toc513019701"/>
      <w:bookmarkStart w:id="406" w:name="_Toc512974220"/>
      <w:bookmarkStart w:id="407" w:name="_Toc513019702"/>
      <w:bookmarkStart w:id="408" w:name="_Toc512974221"/>
      <w:bookmarkStart w:id="409" w:name="_Toc513019703"/>
      <w:bookmarkStart w:id="410" w:name="_Toc512974222"/>
      <w:bookmarkStart w:id="411" w:name="_Toc513019704"/>
      <w:bookmarkStart w:id="412" w:name="_Toc512974223"/>
      <w:bookmarkStart w:id="413" w:name="_Toc513019705"/>
      <w:bookmarkStart w:id="414" w:name="_Toc512974224"/>
      <w:bookmarkStart w:id="415" w:name="_Toc513019706"/>
      <w:bookmarkStart w:id="416" w:name="_Toc512974225"/>
      <w:bookmarkStart w:id="417" w:name="_Toc513019707"/>
      <w:bookmarkStart w:id="418" w:name="_Toc512974226"/>
      <w:bookmarkStart w:id="419" w:name="_Toc513019708"/>
      <w:bookmarkStart w:id="420" w:name="_Toc512974227"/>
      <w:bookmarkStart w:id="421" w:name="_Toc513019709"/>
      <w:bookmarkStart w:id="422" w:name="_Toc512974228"/>
      <w:bookmarkStart w:id="423" w:name="_Toc513019710"/>
      <w:bookmarkStart w:id="424" w:name="_Toc512974229"/>
      <w:bookmarkStart w:id="425" w:name="_Toc513019711"/>
      <w:bookmarkStart w:id="426" w:name="_Toc512974230"/>
      <w:bookmarkStart w:id="427" w:name="_Toc513019712"/>
      <w:bookmarkStart w:id="428" w:name="_Toc512864785"/>
      <w:bookmarkStart w:id="429" w:name="_Toc512866405"/>
      <w:bookmarkStart w:id="430" w:name="_Toc512866642"/>
      <w:bookmarkStart w:id="431" w:name="_Toc512879152"/>
      <w:bookmarkStart w:id="432" w:name="_Toc512879424"/>
      <w:bookmarkStart w:id="433" w:name="_Toc512888146"/>
      <w:bookmarkStart w:id="434" w:name="_Toc512888618"/>
      <w:bookmarkStart w:id="435" w:name="_Toc512889138"/>
      <w:bookmarkStart w:id="436" w:name="_Toc512889658"/>
      <w:bookmarkStart w:id="437" w:name="_Toc512921103"/>
      <w:bookmarkStart w:id="438" w:name="_Toc512957305"/>
      <w:bookmarkStart w:id="439" w:name="_Toc512958067"/>
      <w:bookmarkStart w:id="440" w:name="_Toc512958823"/>
      <w:bookmarkStart w:id="441" w:name="_Toc512959574"/>
      <w:bookmarkStart w:id="442" w:name="_Toc512960324"/>
      <w:bookmarkStart w:id="443" w:name="_Toc512961071"/>
      <w:bookmarkStart w:id="444" w:name="_Toc512974231"/>
      <w:bookmarkStart w:id="445" w:name="_Toc513019713"/>
      <w:bookmarkStart w:id="446" w:name="_Toc512864787"/>
      <w:bookmarkStart w:id="447" w:name="_Toc512866407"/>
      <w:bookmarkStart w:id="448" w:name="_Toc512866644"/>
      <w:bookmarkStart w:id="449" w:name="_Toc512879154"/>
      <w:bookmarkStart w:id="450" w:name="_Toc512879426"/>
      <w:bookmarkStart w:id="451" w:name="_Toc512888148"/>
      <w:bookmarkStart w:id="452" w:name="_Toc512888620"/>
      <w:bookmarkStart w:id="453" w:name="_Toc512889140"/>
      <w:bookmarkStart w:id="454" w:name="_Toc512889660"/>
      <w:bookmarkStart w:id="455" w:name="_Toc512921105"/>
      <w:bookmarkStart w:id="456" w:name="_Toc512957307"/>
      <w:bookmarkStart w:id="457" w:name="_Toc512958069"/>
      <w:bookmarkStart w:id="458" w:name="_Toc512958825"/>
      <w:bookmarkStart w:id="459" w:name="_Toc512959576"/>
      <w:bookmarkStart w:id="460" w:name="_Toc512960326"/>
      <w:bookmarkStart w:id="461" w:name="_Toc512961073"/>
      <w:bookmarkStart w:id="462" w:name="_Toc512974233"/>
      <w:bookmarkStart w:id="463" w:name="_Toc513019715"/>
      <w:bookmarkStart w:id="464" w:name="_Toc512864788"/>
      <w:bookmarkStart w:id="465" w:name="_Toc512866408"/>
      <w:bookmarkStart w:id="466" w:name="_Toc512866645"/>
      <w:bookmarkStart w:id="467" w:name="_Toc512879155"/>
      <w:bookmarkStart w:id="468" w:name="_Toc512879427"/>
      <w:bookmarkStart w:id="469" w:name="_Toc512888149"/>
      <w:bookmarkStart w:id="470" w:name="_Toc512888621"/>
      <w:bookmarkStart w:id="471" w:name="_Toc512889141"/>
      <w:bookmarkStart w:id="472" w:name="_Toc512889661"/>
      <w:bookmarkStart w:id="473" w:name="_Toc512921106"/>
      <w:bookmarkStart w:id="474" w:name="_Toc512957308"/>
      <w:bookmarkStart w:id="475" w:name="_Toc512958070"/>
      <w:bookmarkStart w:id="476" w:name="_Toc512958826"/>
      <w:bookmarkStart w:id="477" w:name="_Toc512959577"/>
      <w:bookmarkStart w:id="478" w:name="_Toc512960327"/>
      <w:bookmarkStart w:id="479" w:name="_Toc512961074"/>
      <w:bookmarkStart w:id="480" w:name="_Toc512974234"/>
      <w:bookmarkStart w:id="481" w:name="_Toc513019716"/>
      <w:bookmarkStart w:id="482" w:name="_Toc512864789"/>
      <w:bookmarkStart w:id="483" w:name="_Toc512866409"/>
      <w:bookmarkStart w:id="484" w:name="_Toc512866646"/>
      <w:bookmarkStart w:id="485" w:name="_Toc512879156"/>
      <w:bookmarkStart w:id="486" w:name="_Toc512879428"/>
      <w:bookmarkStart w:id="487" w:name="_Toc512888150"/>
      <w:bookmarkStart w:id="488" w:name="_Toc512888622"/>
      <w:bookmarkStart w:id="489" w:name="_Toc512889142"/>
      <w:bookmarkStart w:id="490" w:name="_Toc512889662"/>
      <w:bookmarkStart w:id="491" w:name="_Toc512921107"/>
      <w:bookmarkStart w:id="492" w:name="_Toc512957309"/>
      <w:bookmarkStart w:id="493" w:name="_Toc512958071"/>
      <w:bookmarkStart w:id="494" w:name="_Toc512958827"/>
      <w:bookmarkStart w:id="495" w:name="_Toc512959578"/>
      <w:bookmarkStart w:id="496" w:name="_Toc512960328"/>
      <w:bookmarkStart w:id="497" w:name="_Toc512961075"/>
      <w:bookmarkStart w:id="498" w:name="_Toc512974235"/>
      <w:bookmarkStart w:id="499" w:name="_Toc513019717"/>
      <w:bookmarkStart w:id="500" w:name="_Toc512864790"/>
      <w:bookmarkStart w:id="501" w:name="_Toc512866410"/>
      <w:bookmarkStart w:id="502" w:name="_Toc512866647"/>
      <w:bookmarkStart w:id="503" w:name="_Toc512879157"/>
      <w:bookmarkStart w:id="504" w:name="_Toc512879429"/>
      <w:bookmarkStart w:id="505" w:name="_Toc512888151"/>
      <w:bookmarkStart w:id="506" w:name="_Toc512888623"/>
      <w:bookmarkStart w:id="507" w:name="_Toc512889143"/>
      <w:bookmarkStart w:id="508" w:name="_Toc512889663"/>
      <w:bookmarkStart w:id="509" w:name="_Toc512921108"/>
      <w:bookmarkStart w:id="510" w:name="_Toc512957310"/>
      <w:bookmarkStart w:id="511" w:name="_Toc512958072"/>
      <w:bookmarkStart w:id="512" w:name="_Toc512958828"/>
      <w:bookmarkStart w:id="513" w:name="_Toc512959579"/>
      <w:bookmarkStart w:id="514" w:name="_Toc512960329"/>
      <w:bookmarkStart w:id="515" w:name="_Toc512961076"/>
      <w:bookmarkStart w:id="516" w:name="_Toc512974236"/>
      <w:bookmarkStart w:id="517" w:name="_Toc513019718"/>
      <w:bookmarkStart w:id="518" w:name="_Toc512864791"/>
      <w:bookmarkStart w:id="519" w:name="_Toc512866411"/>
      <w:bookmarkStart w:id="520" w:name="_Toc512866648"/>
      <w:bookmarkStart w:id="521" w:name="_Toc512879158"/>
      <w:bookmarkStart w:id="522" w:name="_Toc512879430"/>
      <w:bookmarkStart w:id="523" w:name="_Toc512888152"/>
      <w:bookmarkStart w:id="524" w:name="_Toc512888624"/>
      <w:bookmarkStart w:id="525" w:name="_Toc512889144"/>
      <w:bookmarkStart w:id="526" w:name="_Toc512889664"/>
      <w:bookmarkStart w:id="527" w:name="_Toc512921109"/>
      <w:bookmarkStart w:id="528" w:name="_Toc512957311"/>
      <w:bookmarkStart w:id="529" w:name="_Toc512958073"/>
      <w:bookmarkStart w:id="530" w:name="_Toc512958829"/>
      <w:bookmarkStart w:id="531" w:name="_Toc512959580"/>
      <w:bookmarkStart w:id="532" w:name="_Toc512960330"/>
      <w:bookmarkStart w:id="533" w:name="_Toc512961077"/>
      <w:bookmarkStart w:id="534" w:name="_Toc512974237"/>
      <w:bookmarkStart w:id="535" w:name="_Toc513019719"/>
      <w:bookmarkStart w:id="536" w:name="_Toc512864792"/>
      <w:bookmarkStart w:id="537" w:name="_Toc512866412"/>
      <w:bookmarkStart w:id="538" w:name="_Toc512866649"/>
      <w:bookmarkStart w:id="539" w:name="_Toc512879159"/>
      <w:bookmarkStart w:id="540" w:name="_Toc512879431"/>
      <w:bookmarkStart w:id="541" w:name="_Toc512888153"/>
      <w:bookmarkStart w:id="542" w:name="_Toc512888625"/>
      <w:bookmarkStart w:id="543" w:name="_Toc512889145"/>
      <w:bookmarkStart w:id="544" w:name="_Toc512889665"/>
      <w:bookmarkStart w:id="545" w:name="_Toc512921110"/>
      <w:bookmarkStart w:id="546" w:name="_Toc512957312"/>
      <w:bookmarkStart w:id="547" w:name="_Toc512958074"/>
      <w:bookmarkStart w:id="548" w:name="_Toc512958830"/>
      <w:bookmarkStart w:id="549" w:name="_Toc512959581"/>
      <w:bookmarkStart w:id="550" w:name="_Toc512960331"/>
      <w:bookmarkStart w:id="551" w:name="_Toc512961078"/>
      <w:bookmarkStart w:id="552" w:name="_Toc512974238"/>
      <w:bookmarkStart w:id="553" w:name="_Toc513019720"/>
      <w:bookmarkStart w:id="554" w:name="_Toc512864793"/>
      <w:bookmarkStart w:id="555" w:name="_Toc512866413"/>
      <w:bookmarkStart w:id="556" w:name="_Toc512866650"/>
      <w:bookmarkStart w:id="557" w:name="_Toc512879160"/>
      <w:bookmarkStart w:id="558" w:name="_Toc512879432"/>
      <w:bookmarkStart w:id="559" w:name="_Toc512888154"/>
      <w:bookmarkStart w:id="560" w:name="_Toc512888626"/>
      <w:bookmarkStart w:id="561" w:name="_Toc512889146"/>
      <w:bookmarkStart w:id="562" w:name="_Toc512889666"/>
      <w:bookmarkStart w:id="563" w:name="_Toc512921111"/>
      <w:bookmarkStart w:id="564" w:name="_Toc512957313"/>
      <w:bookmarkStart w:id="565" w:name="_Toc512958075"/>
      <w:bookmarkStart w:id="566" w:name="_Toc512958831"/>
      <w:bookmarkStart w:id="567" w:name="_Toc512959582"/>
      <w:bookmarkStart w:id="568" w:name="_Toc512960332"/>
      <w:bookmarkStart w:id="569" w:name="_Toc512961079"/>
      <w:bookmarkStart w:id="570" w:name="_Toc512974239"/>
      <w:bookmarkStart w:id="571" w:name="_Toc513019721"/>
      <w:bookmarkStart w:id="572" w:name="_Toc512864794"/>
      <w:bookmarkStart w:id="573" w:name="_Toc512866414"/>
      <w:bookmarkStart w:id="574" w:name="_Toc512866651"/>
      <w:bookmarkStart w:id="575" w:name="_Toc512879161"/>
      <w:bookmarkStart w:id="576" w:name="_Toc512879433"/>
      <w:bookmarkStart w:id="577" w:name="_Toc512888155"/>
      <w:bookmarkStart w:id="578" w:name="_Toc512888627"/>
      <w:bookmarkStart w:id="579" w:name="_Toc512889147"/>
      <w:bookmarkStart w:id="580" w:name="_Toc512889667"/>
      <w:bookmarkStart w:id="581" w:name="_Toc512921112"/>
      <w:bookmarkStart w:id="582" w:name="_Toc512957314"/>
      <w:bookmarkStart w:id="583" w:name="_Toc512958076"/>
      <w:bookmarkStart w:id="584" w:name="_Toc512958832"/>
      <w:bookmarkStart w:id="585" w:name="_Toc512959583"/>
      <w:bookmarkStart w:id="586" w:name="_Toc512960333"/>
      <w:bookmarkStart w:id="587" w:name="_Toc512961080"/>
      <w:bookmarkStart w:id="588" w:name="_Toc512974240"/>
      <w:bookmarkStart w:id="589" w:name="_Toc513019722"/>
      <w:bookmarkStart w:id="590" w:name="_Toc512864795"/>
      <w:bookmarkStart w:id="591" w:name="_Toc512866415"/>
      <w:bookmarkStart w:id="592" w:name="_Toc512866652"/>
      <w:bookmarkStart w:id="593" w:name="_Toc512879162"/>
      <w:bookmarkStart w:id="594" w:name="_Toc512879434"/>
      <w:bookmarkStart w:id="595" w:name="_Toc512888156"/>
      <w:bookmarkStart w:id="596" w:name="_Toc512888628"/>
      <w:bookmarkStart w:id="597" w:name="_Toc512889148"/>
      <w:bookmarkStart w:id="598" w:name="_Toc512889668"/>
      <w:bookmarkStart w:id="599" w:name="_Toc512921113"/>
      <w:bookmarkStart w:id="600" w:name="_Toc512957315"/>
      <w:bookmarkStart w:id="601" w:name="_Toc512958077"/>
      <w:bookmarkStart w:id="602" w:name="_Toc512958833"/>
      <w:bookmarkStart w:id="603" w:name="_Toc512959584"/>
      <w:bookmarkStart w:id="604" w:name="_Toc512960334"/>
      <w:bookmarkStart w:id="605" w:name="_Toc512961081"/>
      <w:bookmarkStart w:id="606" w:name="_Toc512974241"/>
      <w:bookmarkStart w:id="607" w:name="_Toc513019723"/>
      <w:bookmarkStart w:id="608" w:name="_Toc512864796"/>
      <w:bookmarkStart w:id="609" w:name="_Toc512866416"/>
      <w:bookmarkStart w:id="610" w:name="_Toc512866653"/>
      <w:bookmarkStart w:id="611" w:name="_Toc512879163"/>
      <w:bookmarkStart w:id="612" w:name="_Toc512879435"/>
      <w:bookmarkStart w:id="613" w:name="_Toc512888157"/>
      <w:bookmarkStart w:id="614" w:name="_Toc512888629"/>
      <w:bookmarkStart w:id="615" w:name="_Toc512889149"/>
      <w:bookmarkStart w:id="616" w:name="_Toc512889669"/>
      <w:bookmarkStart w:id="617" w:name="_Toc512921114"/>
      <w:bookmarkStart w:id="618" w:name="_Toc512957316"/>
      <w:bookmarkStart w:id="619" w:name="_Toc512958078"/>
      <w:bookmarkStart w:id="620" w:name="_Toc512958834"/>
      <w:bookmarkStart w:id="621" w:name="_Toc512959585"/>
      <w:bookmarkStart w:id="622" w:name="_Toc512960335"/>
      <w:bookmarkStart w:id="623" w:name="_Toc512961082"/>
      <w:bookmarkStart w:id="624" w:name="_Toc512974242"/>
      <w:bookmarkStart w:id="625" w:name="_Toc513019724"/>
      <w:bookmarkStart w:id="626" w:name="_Toc512864797"/>
      <w:bookmarkStart w:id="627" w:name="_Toc512866417"/>
      <w:bookmarkStart w:id="628" w:name="_Toc512866654"/>
      <w:bookmarkStart w:id="629" w:name="_Toc512879164"/>
      <w:bookmarkStart w:id="630" w:name="_Toc512879436"/>
      <w:bookmarkStart w:id="631" w:name="_Toc512888158"/>
      <w:bookmarkStart w:id="632" w:name="_Toc512888630"/>
      <w:bookmarkStart w:id="633" w:name="_Toc512889150"/>
      <w:bookmarkStart w:id="634" w:name="_Toc512889670"/>
      <w:bookmarkStart w:id="635" w:name="_Toc512921115"/>
      <w:bookmarkStart w:id="636" w:name="_Toc512957317"/>
      <w:bookmarkStart w:id="637" w:name="_Toc512958079"/>
      <w:bookmarkStart w:id="638" w:name="_Toc512958835"/>
      <w:bookmarkStart w:id="639" w:name="_Toc512959586"/>
      <w:bookmarkStart w:id="640" w:name="_Toc512960336"/>
      <w:bookmarkStart w:id="641" w:name="_Toc512961083"/>
      <w:bookmarkStart w:id="642" w:name="_Toc512974243"/>
      <w:bookmarkStart w:id="643" w:name="_Toc513019725"/>
      <w:bookmarkStart w:id="644" w:name="_Toc512864798"/>
      <w:bookmarkStart w:id="645" w:name="_Toc512866418"/>
      <w:bookmarkStart w:id="646" w:name="_Toc512866655"/>
      <w:bookmarkStart w:id="647" w:name="_Toc512879165"/>
      <w:bookmarkStart w:id="648" w:name="_Toc512879437"/>
      <w:bookmarkStart w:id="649" w:name="_Toc512888159"/>
      <w:bookmarkStart w:id="650" w:name="_Toc512888631"/>
      <w:bookmarkStart w:id="651" w:name="_Toc512889151"/>
      <w:bookmarkStart w:id="652" w:name="_Toc512889671"/>
      <w:bookmarkStart w:id="653" w:name="_Toc512921116"/>
      <w:bookmarkStart w:id="654" w:name="_Toc512957318"/>
      <w:bookmarkStart w:id="655" w:name="_Toc512958080"/>
      <w:bookmarkStart w:id="656" w:name="_Toc512958836"/>
      <w:bookmarkStart w:id="657" w:name="_Toc512959587"/>
      <w:bookmarkStart w:id="658" w:name="_Toc512960337"/>
      <w:bookmarkStart w:id="659" w:name="_Toc512961084"/>
      <w:bookmarkStart w:id="660" w:name="_Toc512974244"/>
      <w:bookmarkStart w:id="661" w:name="_Toc513019726"/>
      <w:bookmarkStart w:id="662" w:name="_Toc512864799"/>
      <w:bookmarkStart w:id="663" w:name="_Toc512866419"/>
      <w:bookmarkStart w:id="664" w:name="_Toc512866656"/>
      <w:bookmarkStart w:id="665" w:name="_Toc512879166"/>
      <w:bookmarkStart w:id="666" w:name="_Toc512879438"/>
      <w:bookmarkStart w:id="667" w:name="_Toc512888160"/>
      <w:bookmarkStart w:id="668" w:name="_Toc512888632"/>
      <w:bookmarkStart w:id="669" w:name="_Toc512889152"/>
      <w:bookmarkStart w:id="670" w:name="_Toc512889672"/>
      <w:bookmarkStart w:id="671" w:name="_Toc512921117"/>
      <w:bookmarkStart w:id="672" w:name="_Toc512957319"/>
      <w:bookmarkStart w:id="673" w:name="_Toc512958081"/>
      <w:bookmarkStart w:id="674" w:name="_Toc512958837"/>
      <w:bookmarkStart w:id="675" w:name="_Toc512959588"/>
      <w:bookmarkStart w:id="676" w:name="_Toc512960338"/>
      <w:bookmarkStart w:id="677" w:name="_Toc512961085"/>
      <w:bookmarkStart w:id="678" w:name="_Toc512974245"/>
      <w:bookmarkStart w:id="679" w:name="_Toc513019727"/>
      <w:bookmarkStart w:id="680" w:name="_Toc512864800"/>
      <w:bookmarkStart w:id="681" w:name="_Toc512866420"/>
      <w:bookmarkStart w:id="682" w:name="_Toc512866657"/>
      <w:bookmarkStart w:id="683" w:name="_Toc512879167"/>
      <w:bookmarkStart w:id="684" w:name="_Toc512879439"/>
      <w:bookmarkStart w:id="685" w:name="_Toc512888161"/>
      <w:bookmarkStart w:id="686" w:name="_Toc512888633"/>
      <w:bookmarkStart w:id="687" w:name="_Toc512889153"/>
      <w:bookmarkStart w:id="688" w:name="_Toc512889673"/>
      <w:bookmarkStart w:id="689" w:name="_Toc512921118"/>
      <w:bookmarkStart w:id="690" w:name="_Toc512957320"/>
      <w:bookmarkStart w:id="691" w:name="_Toc512958082"/>
      <w:bookmarkStart w:id="692" w:name="_Toc512958838"/>
      <w:bookmarkStart w:id="693" w:name="_Toc512959589"/>
      <w:bookmarkStart w:id="694" w:name="_Toc512960339"/>
      <w:bookmarkStart w:id="695" w:name="_Toc512961086"/>
      <w:bookmarkStart w:id="696" w:name="_Toc512974246"/>
      <w:bookmarkStart w:id="697" w:name="_Toc513019728"/>
      <w:bookmarkStart w:id="698" w:name="_Toc512864801"/>
      <w:bookmarkStart w:id="699" w:name="_Toc512866421"/>
      <w:bookmarkStart w:id="700" w:name="_Toc512866658"/>
      <w:bookmarkStart w:id="701" w:name="_Toc512879168"/>
      <w:bookmarkStart w:id="702" w:name="_Toc512879440"/>
      <w:bookmarkStart w:id="703" w:name="_Toc512888162"/>
      <w:bookmarkStart w:id="704" w:name="_Toc512888634"/>
      <w:bookmarkStart w:id="705" w:name="_Toc512889154"/>
      <w:bookmarkStart w:id="706" w:name="_Toc512889674"/>
      <w:bookmarkStart w:id="707" w:name="_Toc512921119"/>
      <w:bookmarkStart w:id="708" w:name="_Toc512957321"/>
      <w:bookmarkStart w:id="709" w:name="_Toc512958083"/>
      <w:bookmarkStart w:id="710" w:name="_Toc512958839"/>
      <w:bookmarkStart w:id="711" w:name="_Toc512959590"/>
      <w:bookmarkStart w:id="712" w:name="_Toc512960340"/>
      <w:bookmarkStart w:id="713" w:name="_Toc512961087"/>
      <w:bookmarkStart w:id="714" w:name="_Toc512974247"/>
      <w:bookmarkStart w:id="715" w:name="_Toc513019729"/>
      <w:bookmarkStart w:id="716" w:name="_Toc512864802"/>
      <w:bookmarkStart w:id="717" w:name="_Toc512866422"/>
      <w:bookmarkStart w:id="718" w:name="_Toc512866659"/>
      <w:bookmarkStart w:id="719" w:name="_Toc512879169"/>
      <w:bookmarkStart w:id="720" w:name="_Toc512879441"/>
      <w:bookmarkStart w:id="721" w:name="_Toc512888163"/>
      <w:bookmarkStart w:id="722" w:name="_Toc512888635"/>
      <w:bookmarkStart w:id="723" w:name="_Toc512889155"/>
      <w:bookmarkStart w:id="724" w:name="_Toc512889675"/>
      <w:bookmarkStart w:id="725" w:name="_Toc512921120"/>
      <w:bookmarkStart w:id="726" w:name="_Toc512957322"/>
      <w:bookmarkStart w:id="727" w:name="_Toc512958084"/>
      <w:bookmarkStart w:id="728" w:name="_Toc512958840"/>
      <w:bookmarkStart w:id="729" w:name="_Toc512959591"/>
      <w:bookmarkStart w:id="730" w:name="_Toc512960341"/>
      <w:bookmarkStart w:id="731" w:name="_Toc512961088"/>
      <w:bookmarkStart w:id="732" w:name="_Toc512974248"/>
      <w:bookmarkStart w:id="733" w:name="_Toc513019730"/>
      <w:bookmarkStart w:id="734" w:name="_Toc512864803"/>
      <w:bookmarkStart w:id="735" w:name="_Toc512866423"/>
      <w:bookmarkStart w:id="736" w:name="_Toc512866660"/>
      <w:bookmarkStart w:id="737" w:name="_Toc512879170"/>
      <w:bookmarkStart w:id="738" w:name="_Toc512879442"/>
      <w:bookmarkStart w:id="739" w:name="_Toc512888164"/>
      <w:bookmarkStart w:id="740" w:name="_Toc512888636"/>
      <w:bookmarkStart w:id="741" w:name="_Toc512889156"/>
      <w:bookmarkStart w:id="742" w:name="_Toc512889676"/>
      <w:bookmarkStart w:id="743" w:name="_Toc512921121"/>
      <w:bookmarkStart w:id="744" w:name="_Toc512957323"/>
      <w:bookmarkStart w:id="745" w:name="_Toc512958085"/>
      <w:bookmarkStart w:id="746" w:name="_Toc512958841"/>
      <w:bookmarkStart w:id="747" w:name="_Toc512959592"/>
      <w:bookmarkStart w:id="748" w:name="_Toc512960342"/>
      <w:bookmarkStart w:id="749" w:name="_Toc512961089"/>
      <w:bookmarkStart w:id="750" w:name="_Toc512974249"/>
      <w:bookmarkStart w:id="751" w:name="_Toc513019731"/>
      <w:bookmarkStart w:id="752" w:name="_Toc512864804"/>
      <w:bookmarkStart w:id="753" w:name="_Toc512866424"/>
      <w:bookmarkStart w:id="754" w:name="_Toc512866661"/>
      <w:bookmarkStart w:id="755" w:name="_Toc512879171"/>
      <w:bookmarkStart w:id="756" w:name="_Toc512879443"/>
      <w:bookmarkStart w:id="757" w:name="_Toc512888165"/>
      <w:bookmarkStart w:id="758" w:name="_Toc512888637"/>
      <w:bookmarkStart w:id="759" w:name="_Toc512889157"/>
      <w:bookmarkStart w:id="760" w:name="_Toc512889677"/>
      <w:bookmarkStart w:id="761" w:name="_Toc512921122"/>
      <w:bookmarkStart w:id="762" w:name="_Toc512957324"/>
      <w:bookmarkStart w:id="763" w:name="_Toc512958086"/>
      <w:bookmarkStart w:id="764" w:name="_Toc512958842"/>
      <w:bookmarkStart w:id="765" w:name="_Toc512959593"/>
      <w:bookmarkStart w:id="766" w:name="_Toc512960343"/>
      <w:bookmarkStart w:id="767" w:name="_Toc512961090"/>
      <w:bookmarkStart w:id="768" w:name="_Toc512974250"/>
      <w:bookmarkStart w:id="769" w:name="_Toc513019732"/>
      <w:bookmarkStart w:id="770" w:name="_Toc512864805"/>
      <w:bookmarkStart w:id="771" w:name="_Toc512866425"/>
      <w:bookmarkStart w:id="772" w:name="_Toc512866662"/>
      <w:bookmarkStart w:id="773" w:name="_Toc512879172"/>
      <w:bookmarkStart w:id="774" w:name="_Toc512879444"/>
      <w:bookmarkStart w:id="775" w:name="_Toc512888166"/>
      <w:bookmarkStart w:id="776" w:name="_Toc512888638"/>
      <w:bookmarkStart w:id="777" w:name="_Toc512889158"/>
      <w:bookmarkStart w:id="778" w:name="_Toc512889678"/>
      <w:bookmarkStart w:id="779" w:name="_Toc512921123"/>
      <w:bookmarkStart w:id="780" w:name="_Toc512957325"/>
      <w:bookmarkStart w:id="781" w:name="_Toc512958087"/>
      <w:bookmarkStart w:id="782" w:name="_Toc512958843"/>
      <w:bookmarkStart w:id="783" w:name="_Toc512959594"/>
      <w:bookmarkStart w:id="784" w:name="_Toc512960344"/>
      <w:bookmarkStart w:id="785" w:name="_Toc512961091"/>
      <w:bookmarkStart w:id="786" w:name="_Toc512974251"/>
      <w:bookmarkStart w:id="787" w:name="_Toc513019733"/>
      <w:bookmarkStart w:id="788" w:name="_Toc512864806"/>
      <w:bookmarkStart w:id="789" w:name="_Toc512866426"/>
      <w:bookmarkStart w:id="790" w:name="_Toc512866663"/>
      <w:bookmarkStart w:id="791" w:name="_Toc512879173"/>
      <w:bookmarkStart w:id="792" w:name="_Toc512879445"/>
      <w:bookmarkStart w:id="793" w:name="_Toc512888167"/>
      <w:bookmarkStart w:id="794" w:name="_Toc512888639"/>
      <w:bookmarkStart w:id="795" w:name="_Toc512889159"/>
      <w:bookmarkStart w:id="796" w:name="_Toc512889679"/>
      <w:bookmarkStart w:id="797" w:name="_Toc512921124"/>
      <w:bookmarkStart w:id="798" w:name="_Toc512957326"/>
      <w:bookmarkStart w:id="799" w:name="_Toc512958088"/>
      <w:bookmarkStart w:id="800" w:name="_Toc512958844"/>
      <w:bookmarkStart w:id="801" w:name="_Toc512959595"/>
      <w:bookmarkStart w:id="802" w:name="_Toc512960345"/>
      <w:bookmarkStart w:id="803" w:name="_Toc512961092"/>
      <w:bookmarkStart w:id="804" w:name="_Toc512974252"/>
      <w:bookmarkStart w:id="805" w:name="_Toc513019734"/>
      <w:bookmarkStart w:id="806" w:name="_Toc512864807"/>
      <w:bookmarkStart w:id="807" w:name="_Toc512866427"/>
      <w:bookmarkStart w:id="808" w:name="_Toc512866664"/>
      <w:bookmarkStart w:id="809" w:name="_Toc512879174"/>
      <w:bookmarkStart w:id="810" w:name="_Toc512879446"/>
      <w:bookmarkStart w:id="811" w:name="_Toc512888168"/>
      <w:bookmarkStart w:id="812" w:name="_Toc512888640"/>
      <w:bookmarkStart w:id="813" w:name="_Toc512889160"/>
      <w:bookmarkStart w:id="814" w:name="_Toc512889680"/>
      <w:bookmarkStart w:id="815" w:name="_Toc512921125"/>
      <w:bookmarkStart w:id="816" w:name="_Toc512957327"/>
      <w:bookmarkStart w:id="817" w:name="_Toc512958089"/>
      <w:bookmarkStart w:id="818" w:name="_Toc512958845"/>
      <w:bookmarkStart w:id="819" w:name="_Toc512959596"/>
      <w:bookmarkStart w:id="820" w:name="_Toc512960346"/>
      <w:bookmarkStart w:id="821" w:name="_Toc512961093"/>
      <w:bookmarkStart w:id="822" w:name="_Toc512974253"/>
      <w:bookmarkStart w:id="823" w:name="_Toc513019735"/>
      <w:bookmarkStart w:id="824" w:name="_Toc512864808"/>
      <w:bookmarkStart w:id="825" w:name="_Toc512866428"/>
      <w:bookmarkStart w:id="826" w:name="_Toc512866665"/>
      <w:bookmarkStart w:id="827" w:name="_Toc512879175"/>
      <w:bookmarkStart w:id="828" w:name="_Toc512879447"/>
      <w:bookmarkStart w:id="829" w:name="_Toc512888169"/>
      <w:bookmarkStart w:id="830" w:name="_Toc512888641"/>
      <w:bookmarkStart w:id="831" w:name="_Toc512889161"/>
      <w:bookmarkStart w:id="832" w:name="_Toc512889681"/>
      <w:bookmarkStart w:id="833" w:name="_Toc512921126"/>
      <w:bookmarkStart w:id="834" w:name="_Toc512957328"/>
      <w:bookmarkStart w:id="835" w:name="_Toc512958090"/>
      <w:bookmarkStart w:id="836" w:name="_Toc512958846"/>
      <w:bookmarkStart w:id="837" w:name="_Toc512959597"/>
      <w:bookmarkStart w:id="838" w:name="_Toc512960347"/>
      <w:bookmarkStart w:id="839" w:name="_Toc512961094"/>
      <w:bookmarkStart w:id="840" w:name="_Toc512974254"/>
      <w:bookmarkStart w:id="841" w:name="_Toc513019736"/>
      <w:bookmarkStart w:id="842" w:name="_Toc512864809"/>
      <w:bookmarkStart w:id="843" w:name="_Toc512866429"/>
      <w:bookmarkStart w:id="844" w:name="_Toc512866666"/>
      <w:bookmarkStart w:id="845" w:name="_Toc512879176"/>
      <w:bookmarkStart w:id="846" w:name="_Toc512879448"/>
      <w:bookmarkStart w:id="847" w:name="_Toc512888170"/>
      <w:bookmarkStart w:id="848" w:name="_Toc512888642"/>
      <w:bookmarkStart w:id="849" w:name="_Toc512889162"/>
      <w:bookmarkStart w:id="850" w:name="_Toc512889682"/>
      <w:bookmarkStart w:id="851" w:name="_Toc512921127"/>
      <w:bookmarkStart w:id="852" w:name="_Toc512957329"/>
      <w:bookmarkStart w:id="853" w:name="_Toc512958091"/>
      <w:bookmarkStart w:id="854" w:name="_Toc512958847"/>
      <w:bookmarkStart w:id="855" w:name="_Toc512959598"/>
      <w:bookmarkStart w:id="856" w:name="_Toc512960348"/>
      <w:bookmarkStart w:id="857" w:name="_Toc512961095"/>
      <w:bookmarkStart w:id="858" w:name="_Toc512974255"/>
      <w:bookmarkStart w:id="859" w:name="_Toc513019737"/>
      <w:bookmarkStart w:id="860" w:name="_Toc512864810"/>
      <w:bookmarkStart w:id="861" w:name="_Toc512866430"/>
      <w:bookmarkStart w:id="862" w:name="_Toc512866667"/>
      <w:bookmarkStart w:id="863" w:name="_Toc512879177"/>
      <w:bookmarkStart w:id="864" w:name="_Toc512879449"/>
      <w:bookmarkStart w:id="865" w:name="_Toc512888171"/>
      <w:bookmarkStart w:id="866" w:name="_Toc512888643"/>
      <w:bookmarkStart w:id="867" w:name="_Toc512889163"/>
      <w:bookmarkStart w:id="868" w:name="_Toc512889683"/>
      <w:bookmarkStart w:id="869" w:name="_Toc512921128"/>
      <w:bookmarkStart w:id="870" w:name="_Toc512957330"/>
      <w:bookmarkStart w:id="871" w:name="_Toc512958092"/>
      <w:bookmarkStart w:id="872" w:name="_Toc512958848"/>
      <w:bookmarkStart w:id="873" w:name="_Toc512959599"/>
      <w:bookmarkStart w:id="874" w:name="_Toc512960349"/>
      <w:bookmarkStart w:id="875" w:name="_Toc512961096"/>
      <w:bookmarkStart w:id="876" w:name="_Toc512974256"/>
      <w:bookmarkStart w:id="877" w:name="_Toc513019738"/>
      <w:bookmarkStart w:id="878" w:name="_Toc512864811"/>
      <w:bookmarkStart w:id="879" w:name="_Toc512866431"/>
      <w:bookmarkStart w:id="880" w:name="_Toc512866668"/>
      <w:bookmarkStart w:id="881" w:name="_Toc512879178"/>
      <w:bookmarkStart w:id="882" w:name="_Toc512879450"/>
      <w:bookmarkStart w:id="883" w:name="_Toc512888172"/>
      <w:bookmarkStart w:id="884" w:name="_Toc512888644"/>
      <w:bookmarkStart w:id="885" w:name="_Toc512889164"/>
      <w:bookmarkStart w:id="886" w:name="_Toc512889684"/>
      <w:bookmarkStart w:id="887" w:name="_Toc512921129"/>
      <w:bookmarkStart w:id="888" w:name="_Toc512957331"/>
      <w:bookmarkStart w:id="889" w:name="_Toc512958093"/>
      <w:bookmarkStart w:id="890" w:name="_Toc512958849"/>
      <w:bookmarkStart w:id="891" w:name="_Toc512959600"/>
      <w:bookmarkStart w:id="892" w:name="_Toc512960350"/>
      <w:bookmarkStart w:id="893" w:name="_Toc512961097"/>
      <w:bookmarkStart w:id="894" w:name="_Toc512974257"/>
      <w:bookmarkStart w:id="895" w:name="_Toc513019739"/>
      <w:bookmarkStart w:id="896" w:name="_Toc512864812"/>
      <w:bookmarkStart w:id="897" w:name="_Toc512866432"/>
      <w:bookmarkStart w:id="898" w:name="_Toc512866669"/>
      <w:bookmarkStart w:id="899" w:name="_Toc512879179"/>
      <w:bookmarkStart w:id="900" w:name="_Toc512879451"/>
      <w:bookmarkStart w:id="901" w:name="_Toc512888173"/>
      <w:bookmarkStart w:id="902" w:name="_Toc512888645"/>
      <w:bookmarkStart w:id="903" w:name="_Toc512889165"/>
      <w:bookmarkStart w:id="904" w:name="_Toc512889685"/>
      <w:bookmarkStart w:id="905" w:name="_Toc512921130"/>
      <w:bookmarkStart w:id="906" w:name="_Toc512957332"/>
      <w:bookmarkStart w:id="907" w:name="_Toc512958094"/>
      <w:bookmarkStart w:id="908" w:name="_Toc512958850"/>
      <w:bookmarkStart w:id="909" w:name="_Toc512959601"/>
      <w:bookmarkStart w:id="910" w:name="_Toc512960351"/>
      <w:bookmarkStart w:id="911" w:name="_Toc512961098"/>
      <w:bookmarkStart w:id="912" w:name="_Toc512974258"/>
      <w:bookmarkStart w:id="913" w:name="_Toc513019740"/>
      <w:bookmarkStart w:id="914" w:name="_Toc512864813"/>
      <w:bookmarkStart w:id="915" w:name="_Toc512866433"/>
      <w:bookmarkStart w:id="916" w:name="_Toc512866670"/>
      <w:bookmarkStart w:id="917" w:name="_Toc512879180"/>
      <w:bookmarkStart w:id="918" w:name="_Toc512879452"/>
      <w:bookmarkStart w:id="919" w:name="_Toc512888174"/>
      <w:bookmarkStart w:id="920" w:name="_Toc512888646"/>
      <w:bookmarkStart w:id="921" w:name="_Toc512889166"/>
      <w:bookmarkStart w:id="922" w:name="_Toc512889686"/>
      <w:bookmarkStart w:id="923" w:name="_Toc512921131"/>
      <w:bookmarkStart w:id="924" w:name="_Toc512957333"/>
      <w:bookmarkStart w:id="925" w:name="_Toc512958095"/>
      <w:bookmarkStart w:id="926" w:name="_Toc512958851"/>
      <w:bookmarkStart w:id="927" w:name="_Toc512959602"/>
      <w:bookmarkStart w:id="928" w:name="_Toc512960352"/>
      <w:bookmarkStart w:id="929" w:name="_Toc512961099"/>
      <w:bookmarkStart w:id="930" w:name="_Toc512974259"/>
      <w:bookmarkStart w:id="931" w:name="_Toc513019741"/>
      <w:bookmarkStart w:id="932" w:name="_Toc512864814"/>
      <w:bookmarkStart w:id="933" w:name="_Toc512866434"/>
      <w:bookmarkStart w:id="934" w:name="_Toc512866671"/>
      <w:bookmarkStart w:id="935" w:name="_Toc512879181"/>
      <w:bookmarkStart w:id="936" w:name="_Toc512879453"/>
      <w:bookmarkStart w:id="937" w:name="_Toc512888175"/>
      <w:bookmarkStart w:id="938" w:name="_Toc512888647"/>
      <w:bookmarkStart w:id="939" w:name="_Toc512889167"/>
      <w:bookmarkStart w:id="940" w:name="_Toc512889687"/>
      <w:bookmarkStart w:id="941" w:name="_Toc512921132"/>
      <w:bookmarkStart w:id="942" w:name="_Toc512957334"/>
      <w:bookmarkStart w:id="943" w:name="_Toc512958096"/>
      <w:bookmarkStart w:id="944" w:name="_Toc512958852"/>
      <w:bookmarkStart w:id="945" w:name="_Toc512959603"/>
      <w:bookmarkStart w:id="946" w:name="_Toc512960353"/>
      <w:bookmarkStart w:id="947" w:name="_Toc512961100"/>
      <w:bookmarkStart w:id="948" w:name="_Toc512974260"/>
      <w:bookmarkStart w:id="949" w:name="_Toc513019742"/>
      <w:bookmarkStart w:id="950" w:name="_Toc512864815"/>
      <w:bookmarkStart w:id="951" w:name="_Toc512866435"/>
      <w:bookmarkStart w:id="952" w:name="_Toc512866672"/>
      <w:bookmarkStart w:id="953" w:name="_Toc512879182"/>
      <w:bookmarkStart w:id="954" w:name="_Toc512879454"/>
      <w:bookmarkStart w:id="955" w:name="_Toc512888176"/>
      <w:bookmarkStart w:id="956" w:name="_Toc512888648"/>
      <w:bookmarkStart w:id="957" w:name="_Toc512889168"/>
      <w:bookmarkStart w:id="958" w:name="_Toc512889688"/>
      <w:bookmarkStart w:id="959" w:name="_Toc512921133"/>
      <w:bookmarkStart w:id="960" w:name="_Toc512957335"/>
      <w:bookmarkStart w:id="961" w:name="_Toc512958097"/>
      <w:bookmarkStart w:id="962" w:name="_Toc512958853"/>
      <w:bookmarkStart w:id="963" w:name="_Toc512959604"/>
      <w:bookmarkStart w:id="964" w:name="_Toc512960354"/>
      <w:bookmarkStart w:id="965" w:name="_Toc512961101"/>
      <w:bookmarkStart w:id="966" w:name="_Toc512974261"/>
      <w:bookmarkStart w:id="967" w:name="_Toc513019743"/>
      <w:bookmarkStart w:id="968" w:name="_Toc512864816"/>
      <w:bookmarkStart w:id="969" w:name="_Toc512866436"/>
      <w:bookmarkStart w:id="970" w:name="_Toc512866673"/>
      <w:bookmarkStart w:id="971" w:name="_Toc512879183"/>
      <w:bookmarkStart w:id="972" w:name="_Toc512879455"/>
      <w:bookmarkStart w:id="973" w:name="_Toc512888177"/>
      <w:bookmarkStart w:id="974" w:name="_Toc512888649"/>
      <w:bookmarkStart w:id="975" w:name="_Toc512889169"/>
      <w:bookmarkStart w:id="976" w:name="_Toc512889689"/>
      <w:bookmarkStart w:id="977" w:name="_Toc512921134"/>
      <w:bookmarkStart w:id="978" w:name="_Toc512957336"/>
      <w:bookmarkStart w:id="979" w:name="_Toc512958098"/>
      <w:bookmarkStart w:id="980" w:name="_Toc512958854"/>
      <w:bookmarkStart w:id="981" w:name="_Toc512959605"/>
      <w:bookmarkStart w:id="982" w:name="_Toc512960355"/>
      <w:bookmarkStart w:id="983" w:name="_Toc512961102"/>
      <w:bookmarkStart w:id="984" w:name="_Toc512974262"/>
      <w:bookmarkStart w:id="985" w:name="_Toc513019744"/>
      <w:bookmarkStart w:id="986" w:name="_Toc512864817"/>
      <w:bookmarkStart w:id="987" w:name="_Toc512866437"/>
      <w:bookmarkStart w:id="988" w:name="_Toc512866674"/>
      <w:bookmarkStart w:id="989" w:name="_Toc512879184"/>
      <w:bookmarkStart w:id="990" w:name="_Toc512879456"/>
      <w:bookmarkStart w:id="991" w:name="_Toc512888178"/>
      <w:bookmarkStart w:id="992" w:name="_Toc512888650"/>
      <w:bookmarkStart w:id="993" w:name="_Toc512889170"/>
      <w:bookmarkStart w:id="994" w:name="_Toc512889690"/>
      <w:bookmarkStart w:id="995" w:name="_Toc512921135"/>
      <w:bookmarkStart w:id="996" w:name="_Toc512957337"/>
      <w:bookmarkStart w:id="997" w:name="_Toc512958099"/>
      <w:bookmarkStart w:id="998" w:name="_Toc512958855"/>
      <w:bookmarkStart w:id="999" w:name="_Toc512959606"/>
      <w:bookmarkStart w:id="1000" w:name="_Toc512960356"/>
      <w:bookmarkStart w:id="1001" w:name="_Toc512961103"/>
      <w:bookmarkStart w:id="1002" w:name="_Toc512974263"/>
      <w:bookmarkStart w:id="1003" w:name="_Toc513019745"/>
      <w:bookmarkStart w:id="1004" w:name="_Toc512864818"/>
      <w:bookmarkStart w:id="1005" w:name="_Toc512866438"/>
      <w:bookmarkStart w:id="1006" w:name="_Toc512866675"/>
      <w:bookmarkStart w:id="1007" w:name="_Toc512879185"/>
      <w:bookmarkStart w:id="1008" w:name="_Toc512879457"/>
      <w:bookmarkStart w:id="1009" w:name="_Toc512888179"/>
      <w:bookmarkStart w:id="1010" w:name="_Toc512888651"/>
      <w:bookmarkStart w:id="1011" w:name="_Toc512889171"/>
      <w:bookmarkStart w:id="1012" w:name="_Toc512889691"/>
      <w:bookmarkStart w:id="1013" w:name="_Toc512921136"/>
      <w:bookmarkStart w:id="1014" w:name="_Toc512957338"/>
      <w:bookmarkStart w:id="1015" w:name="_Toc512958100"/>
      <w:bookmarkStart w:id="1016" w:name="_Toc512958856"/>
      <w:bookmarkStart w:id="1017" w:name="_Toc512959607"/>
      <w:bookmarkStart w:id="1018" w:name="_Toc512960357"/>
      <w:bookmarkStart w:id="1019" w:name="_Toc512961104"/>
      <w:bookmarkStart w:id="1020" w:name="_Toc512974264"/>
      <w:bookmarkStart w:id="1021" w:name="_Toc513019746"/>
      <w:bookmarkStart w:id="1022" w:name="_Toc512864819"/>
      <w:bookmarkStart w:id="1023" w:name="_Toc512866439"/>
      <w:bookmarkStart w:id="1024" w:name="_Toc512866676"/>
      <w:bookmarkStart w:id="1025" w:name="_Toc512879186"/>
      <w:bookmarkStart w:id="1026" w:name="_Toc512879458"/>
      <w:bookmarkStart w:id="1027" w:name="_Toc512888180"/>
      <w:bookmarkStart w:id="1028" w:name="_Toc512888652"/>
      <w:bookmarkStart w:id="1029" w:name="_Toc512889172"/>
      <w:bookmarkStart w:id="1030" w:name="_Toc512889692"/>
      <w:bookmarkStart w:id="1031" w:name="_Toc512921137"/>
      <w:bookmarkStart w:id="1032" w:name="_Toc512957339"/>
      <w:bookmarkStart w:id="1033" w:name="_Toc512958101"/>
      <w:bookmarkStart w:id="1034" w:name="_Toc512958857"/>
      <w:bookmarkStart w:id="1035" w:name="_Toc512959608"/>
      <w:bookmarkStart w:id="1036" w:name="_Toc512960358"/>
      <w:bookmarkStart w:id="1037" w:name="_Toc512961105"/>
      <w:bookmarkStart w:id="1038" w:name="_Toc512974265"/>
      <w:bookmarkStart w:id="1039" w:name="_Toc513019747"/>
      <w:bookmarkStart w:id="1040" w:name="_Toc512888653"/>
      <w:bookmarkStart w:id="1041" w:name="_Toc512889173"/>
      <w:bookmarkStart w:id="1042" w:name="_Toc512889693"/>
      <w:bookmarkStart w:id="1043" w:name="_Toc512921138"/>
      <w:bookmarkStart w:id="1044" w:name="_Toc512957340"/>
      <w:bookmarkStart w:id="1045" w:name="_Toc512958102"/>
      <w:bookmarkStart w:id="1046" w:name="_Toc512958858"/>
      <w:bookmarkStart w:id="1047" w:name="_Toc512959609"/>
      <w:bookmarkStart w:id="1048" w:name="_Toc512960359"/>
      <w:bookmarkStart w:id="1049" w:name="_Toc512961106"/>
      <w:bookmarkStart w:id="1050" w:name="_Toc512974266"/>
      <w:bookmarkStart w:id="1051" w:name="_Toc513019748"/>
      <w:bookmarkStart w:id="1052" w:name="_Toc512888654"/>
      <w:bookmarkStart w:id="1053" w:name="_Toc512889174"/>
      <w:bookmarkStart w:id="1054" w:name="_Toc512889694"/>
      <w:bookmarkStart w:id="1055" w:name="_Toc512921139"/>
      <w:bookmarkStart w:id="1056" w:name="_Toc512957341"/>
      <w:bookmarkStart w:id="1057" w:name="_Toc512958103"/>
      <w:bookmarkStart w:id="1058" w:name="_Toc512958859"/>
      <w:bookmarkStart w:id="1059" w:name="_Toc512959610"/>
      <w:bookmarkStart w:id="1060" w:name="_Toc512960360"/>
      <w:bookmarkStart w:id="1061" w:name="_Toc512961107"/>
      <w:bookmarkStart w:id="1062" w:name="_Toc512974267"/>
      <w:bookmarkStart w:id="1063" w:name="_Toc513019749"/>
      <w:bookmarkStart w:id="1064" w:name="_Toc512888934"/>
      <w:bookmarkStart w:id="1065" w:name="_Toc512889454"/>
      <w:bookmarkStart w:id="1066" w:name="_Toc512889974"/>
      <w:bookmarkStart w:id="1067" w:name="_Toc512921419"/>
      <w:bookmarkStart w:id="1068" w:name="_Toc512957621"/>
      <w:bookmarkStart w:id="1069" w:name="_Toc512958383"/>
      <w:bookmarkStart w:id="1070" w:name="_Toc512959139"/>
      <w:bookmarkStart w:id="1071" w:name="_Toc512959890"/>
      <w:bookmarkStart w:id="1072" w:name="_Toc512960640"/>
      <w:bookmarkStart w:id="1073" w:name="_Toc512961387"/>
      <w:bookmarkStart w:id="1074" w:name="_Toc512974547"/>
      <w:bookmarkStart w:id="1075" w:name="_Toc513020029"/>
      <w:bookmarkStart w:id="1076" w:name="_Toc512888935"/>
      <w:bookmarkStart w:id="1077" w:name="_Toc512889455"/>
      <w:bookmarkStart w:id="1078" w:name="_Toc512889975"/>
      <w:bookmarkStart w:id="1079" w:name="_Toc512921420"/>
      <w:bookmarkStart w:id="1080" w:name="_Toc512957622"/>
      <w:bookmarkStart w:id="1081" w:name="_Toc512958384"/>
      <w:bookmarkStart w:id="1082" w:name="_Toc512959140"/>
      <w:bookmarkStart w:id="1083" w:name="_Toc512959891"/>
      <w:bookmarkStart w:id="1084" w:name="_Toc512960641"/>
      <w:bookmarkStart w:id="1085" w:name="_Toc512961388"/>
      <w:bookmarkStart w:id="1086" w:name="_Toc512974548"/>
      <w:bookmarkStart w:id="1087" w:name="_Toc513020030"/>
      <w:bookmarkStart w:id="1088" w:name="_Toc512888940"/>
      <w:bookmarkStart w:id="1089" w:name="_Toc512889460"/>
      <w:bookmarkStart w:id="1090" w:name="_Toc512889980"/>
      <w:bookmarkStart w:id="1091" w:name="_Toc512921425"/>
      <w:bookmarkStart w:id="1092" w:name="_Toc512957627"/>
      <w:bookmarkStart w:id="1093" w:name="_Toc512958389"/>
      <w:bookmarkStart w:id="1094" w:name="_Toc512959145"/>
      <w:bookmarkStart w:id="1095" w:name="_Toc512959896"/>
      <w:bookmarkStart w:id="1096" w:name="_Toc512960646"/>
      <w:bookmarkStart w:id="1097" w:name="_Toc512961393"/>
      <w:bookmarkStart w:id="1098" w:name="_Toc512974553"/>
      <w:bookmarkStart w:id="1099" w:name="_Toc5130200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682809">
        <w:rPr>
          <w:rFonts w:ascii="Arial" w:eastAsia="Times New Roman" w:hAnsi="Arial" w:cs="Arial"/>
          <w:color w:val="365F91" w:themeColor="accent1" w:themeShade="BF"/>
          <w:sz w:val="22"/>
          <w:szCs w:val="22"/>
        </w:rPr>
        <w:t>Cash and cash equivalents</w:t>
      </w:r>
    </w:p>
    <w:tbl>
      <w:tblPr>
        <w:tblW w:w="5057" w:type="pct"/>
        <w:tblLook w:val="04A0" w:firstRow="1" w:lastRow="0" w:firstColumn="1" w:lastColumn="0" w:noHBand="0" w:noVBand="1"/>
      </w:tblPr>
      <w:tblGrid>
        <w:gridCol w:w="5812"/>
        <w:gridCol w:w="1249"/>
        <w:gridCol w:w="222"/>
        <w:gridCol w:w="1319"/>
      </w:tblGrid>
      <w:tr w:rsidR="00C91330" w:rsidRPr="008C2B4A" w14:paraId="69F7AF06" w14:textId="77777777" w:rsidTr="008E57F9">
        <w:trPr>
          <w:trHeight w:val="269"/>
        </w:trPr>
        <w:tc>
          <w:tcPr>
            <w:tcW w:w="5812" w:type="dxa"/>
          </w:tcPr>
          <w:p w14:paraId="5AB73D9F" w14:textId="77777777" w:rsidR="00955F94" w:rsidRPr="008C2B4A" w:rsidRDefault="00955F94" w:rsidP="00955F94">
            <w:pPr>
              <w:widowControl w:val="0"/>
              <w:tabs>
                <w:tab w:val="left" w:pos="1620"/>
              </w:tabs>
              <w:rPr>
                <w:rFonts w:ascii="Arial" w:eastAsia="Arial Unicode MS" w:hAnsi="Arial" w:cs="Arial"/>
                <w:sz w:val="18"/>
                <w:szCs w:val="16"/>
                <w:lang w:val="en-US"/>
              </w:rPr>
            </w:pPr>
          </w:p>
        </w:tc>
        <w:tc>
          <w:tcPr>
            <w:tcW w:w="1249" w:type="dxa"/>
            <w:tcBorders>
              <w:bottom w:val="single" w:sz="4" w:space="0" w:color="auto"/>
            </w:tcBorders>
          </w:tcPr>
          <w:p w14:paraId="43527F4F" w14:textId="77777777" w:rsidR="00205F28" w:rsidRDefault="00447062" w:rsidP="00447062">
            <w:pPr>
              <w:widowControl w:val="0"/>
              <w:tabs>
                <w:tab w:val="left" w:pos="1620"/>
              </w:tabs>
              <w:jc w:val="right"/>
              <w:rPr>
                <w:rFonts w:ascii="Arial" w:eastAsia="Arial Unicode MS" w:hAnsi="Arial" w:cs="Arial"/>
                <w:b/>
                <w:sz w:val="18"/>
                <w:szCs w:val="16"/>
                <w:lang w:val="en-US"/>
              </w:rPr>
            </w:pPr>
            <w:r w:rsidRPr="008C2B4A">
              <w:rPr>
                <w:rFonts w:ascii="Arial" w:eastAsia="Arial Unicode MS" w:hAnsi="Arial" w:cs="Arial"/>
                <w:b/>
                <w:sz w:val="18"/>
                <w:szCs w:val="16"/>
                <w:lang w:val="en-US"/>
              </w:rPr>
              <w:t>March</w:t>
            </w:r>
          </w:p>
          <w:p w14:paraId="42C3E344" w14:textId="453B57F6" w:rsidR="00955F94" w:rsidRPr="008C2B4A" w:rsidRDefault="00C91330" w:rsidP="00205F28">
            <w:pPr>
              <w:widowControl w:val="0"/>
              <w:tabs>
                <w:tab w:val="left" w:pos="1620"/>
              </w:tabs>
              <w:jc w:val="right"/>
              <w:rPr>
                <w:rFonts w:ascii="Arial" w:eastAsia="Arial Unicode MS" w:hAnsi="Arial" w:cs="Arial"/>
                <w:b/>
                <w:sz w:val="18"/>
                <w:szCs w:val="16"/>
                <w:lang w:val="en-US"/>
              </w:rPr>
            </w:pPr>
            <w:r w:rsidRPr="008C2B4A">
              <w:rPr>
                <w:rFonts w:ascii="Arial" w:eastAsia="Arial Unicode MS" w:hAnsi="Arial" w:cs="Arial"/>
                <w:b/>
                <w:sz w:val="18"/>
                <w:szCs w:val="16"/>
                <w:lang w:val="en-US"/>
              </w:rPr>
              <w:t>3</w:t>
            </w:r>
            <w:r w:rsidR="00447062" w:rsidRPr="008C2B4A">
              <w:rPr>
                <w:rFonts w:ascii="Arial" w:eastAsia="Arial Unicode MS" w:hAnsi="Arial" w:cs="Arial"/>
                <w:b/>
                <w:sz w:val="18"/>
                <w:szCs w:val="16"/>
                <w:lang w:val="en-US"/>
              </w:rPr>
              <w:t>1</w:t>
            </w:r>
            <w:r w:rsidRPr="008C2B4A">
              <w:rPr>
                <w:rFonts w:ascii="Arial" w:eastAsia="Arial Unicode MS" w:hAnsi="Arial" w:cs="Arial"/>
                <w:b/>
                <w:sz w:val="18"/>
                <w:szCs w:val="16"/>
                <w:lang w:val="en-US"/>
              </w:rPr>
              <w:t>,</w:t>
            </w:r>
            <w:r w:rsidR="00205F28">
              <w:rPr>
                <w:rFonts w:ascii="Arial" w:eastAsia="Arial Unicode MS" w:hAnsi="Arial" w:cs="Arial"/>
                <w:b/>
                <w:sz w:val="18"/>
                <w:szCs w:val="16"/>
                <w:lang w:val="en-US"/>
              </w:rPr>
              <w:t xml:space="preserve"> </w:t>
            </w:r>
            <w:r w:rsidRPr="008C2B4A">
              <w:rPr>
                <w:rFonts w:ascii="Arial" w:eastAsia="Arial Unicode MS" w:hAnsi="Arial" w:cs="Arial"/>
                <w:b/>
                <w:sz w:val="18"/>
                <w:szCs w:val="16"/>
                <w:lang w:val="en-US"/>
              </w:rPr>
              <w:t>20</w:t>
            </w:r>
            <w:r w:rsidR="0028105F" w:rsidRPr="008C2B4A">
              <w:rPr>
                <w:rFonts w:ascii="Arial" w:eastAsia="Arial Unicode MS" w:hAnsi="Arial" w:cs="Arial"/>
                <w:b/>
                <w:sz w:val="18"/>
                <w:szCs w:val="16"/>
                <w:lang w:val="en-US"/>
              </w:rPr>
              <w:t>2</w:t>
            </w:r>
            <w:r w:rsidR="00CF073F">
              <w:rPr>
                <w:rFonts w:ascii="Arial" w:eastAsia="Arial Unicode MS" w:hAnsi="Arial" w:cs="Arial"/>
                <w:b/>
                <w:sz w:val="18"/>
                <w:szCs w:val="16"/>
                <w:lang w:val="en-US"/>
              </w:rPr>
              <w:t>1</w:t>
            </w:r>
          </w:p>
        </w:tc>
        <w:tc>
          <w:tcPr>
            <w:tcW w:w="222" w:type="dxa"/>
          </w:tcPr>
          <w:p w14:paraId="6FF26DC2" w14:textId="77777777" w:rsidR="00955F94" w:rsidRPr="008C2B4A" w:rsidRDefault="00955F94" w:rsidP="00955F94">
            <w:pPr>
              <w:widowControl w:val="0"/>
              <w:tabs>
                <w:tab w:val="left" w:pos="1620"/>
              </w:tabs>
              <w:jc w:val="right"/>
              <w:rPr>
                <w:rFonts w:ascii="Arial" w:eastAsia="Arial Unicode MS" w:hAnsi="Arial" w:cs="Arial"/>
                <w:b/>
                <w:sz w:val="18"/>
                <w:szCs w:val="16"/>
                <w:lang w:val="en-US"/>
              </w:rPr>
            </w:pPr>
          </w:p>
        </w:tc>
        <w:tc>
          <w:tcPr>
            <w:tcW w:w="1319" w:type="dxa"/>
            <w:tcBorders>
              <w:bottom w:val="single" w:sz="4" w:space="0" w:color="auto"/>
            </w:tcBorders>
          </w:tcPr>
          <w:p w14:paraId="2C99E298" w14:textId="77777777" w:rsidR="00205F28" w:rsidRDefault="00447062" w:rsidP="00955F94">
            <w:pPr>
              <w:widowControl w:val="0"/>
              <w:tabs>
                <w:tab w:val="left" w:pos="1620"/>
              </w:tabs>
              <w:ind w:hanging="107"/>
              <w:jc w:val="right"/>
              <w:rPr>
                <w:rFonts w:ascii="Arial" w:eastAsia="Arial Unicode MS" w:hAnsi="Arial" w:cs="Arial"/>
                <w:b/>
                <w:sz w:val="18"/>
                <w:szCs w:val="16"/>
                <w:lang w:val="en-US"/>
              </w:rPr>
            </w:pPr>
            <w:r w:rsidRPr="008C2B4A">
              <w:rPr>
                <w:rFonts w:ascii="Arial" w:eastAsia="Arial Unicode MS" w:hAnsi="Arial" w:cs="Arial"/>
                <w:b/>
                <w:sz w:val="18"/>
                <w:szCs w:val="16"/>
                <w:lang w:val="en-US"/>
              </w:rPr>
              <w:t>December</w:t>
            </w:r>
          </w:p>
          <w:p w14:paraId="4269A54F" w14:textId="1E8801D4" w:rsidR="00955F94" w:rsidRPr="008C2B4A" w:rsidRDefault="00C91330" w:rsidP="00955F94">
            <w:pPr>
              <w:widowControl w:val="0"/>
              <w:tabs>
                <w:tab w:val="left" w:pos="1620"/>
              </w:tabs>
              <w:ind w:hanging="107"/>
              <w:jc w:val="right"/>
              <w:rPr>
                <w:rFonts w:ascii="Arial" w:eastAsia="Arial Unicode MS" w:hAnsi="Arial" w:cs="Arial"/>
                <w:b/>
                <w:sz w:val="18"/>
                <w:szCs w:val="16"/>
              </w:rPr>
            </w:pPr>
            <w:r w:rsidRPr="008C2B4A">
              <w:rPr>
                <w:rFonts w:ascii="Arial" w:eastAsia="Arial Unicode MS" w:hAnsi="Arial" w:cs="Arial"/>
                <w:b/>
                <w:sz w:val="18"/>
                <w:szCs w:val="16"/>
                <w:lang w:val="en-US"/>
              </w:rPr>
              <w:t>31, 20</w:t>
            </w:r>
            <w:r w:rsidR="00CF073F">
              <w:rPr>
                <w:rFonts w:ascii="Arial" w:eastAsia="Arial Unicode MS" w:hAnsi="Arial" w:cs="Arial"/>
                <w:b/>
                <w:sz w:val="18"/>
                <w:szCs w:val="16"/>
                <w:lang w:val="en-US"/>
              </w:rPr>
              <w:t>20</w:t>
            </w:r>
          </w:p>
        </w:tc>
      </w:tr>
      <w:tr w:rsidR="00C91330" w:rsidRPr="008C2B4A" w14:paraId="0FF0E4ED" w14:textId="77777777" w:rsidTr="002450AE">
        <w:trPr>
          <w:trHeight w:val="253"/>
        </w:trPr>
        <w:tc>
          <w:tcPr>
            <w:tcW w:w="5812" w:type="dxa"/>
          </w:tcPr>
          <w:p w14:paraId="5E026586" w14:textId="77777777" w:rsidR="00955F94" w:rsidRPr="008C2B4A" w:rsidRDefault="00955F94" w:rsidP="00955F94">
            <w:pPr>
              <w:widowControl w:val="0"/>
              <w:tabs>
                <w:tab w:val="left" w:pos="1620"/>
              </w:tabs>
              <w:rPr>
                <w:rFonts w:ascii="Arial" w:eastAsia="Arial Unicode MS" w:hAnsi="Arial" w:cs="Arial"/>
                <w:sz w:val="18"/>
                <w:szCs w:val="16"/>
                <w:lang w:val="en-US"/>
              </w:rPr>
            </w:pPr>
          </w:p>
        </w:tc>
        <w:tc>
          <w:tcPr>
            <w:tcW w:w="1249" w:type="dxa"/>
            <w:tcBorders>
              <w:top w:val="single" w:sz="4" w:space="0" w:color="auto"/>
            </w:tcBorders>
          </w:tcPr>
          <w:p w14:paraId="1CFDB88C" w14:textId="73F09804" w:rsidR="00955F94" w:rsidRPr="008C2B4A" w:rsidRDefault="002450AE" w:rsidP="0048046F">
            <w:pPr>
              <w:widowControl w:val="0"/>
              <w:tabs>
                <w:tab w:val="left" w:pos="1620"/>
              </w:tabs>
              <w:jc w:val="right"/>
              <w:rPr>
                <w:rFonts w:ascii="Arial" w:eastAsia="Arial Unicode MS" w:hAnsi="Arial" w:cs="Arial"/>
                <w:sz w:val="18"/>
                <w:szCs w:val="16"/>
                <w:lang w:val="en-US"/>
              </w:rPr>
            </w:pPr>
            <w:r w:rsidRPr="002450AE">
              <w:rPr>
                <w:rFonts w:ascii="Arial" w:hAnsi="Arial"/>
                <w:sz w:val="18"/>
                <w:szCs w:val="28"/>
                <w:lang w:val="en-US"/>
              </w:rPr>
              <w:t>(unaudited)</w:t>
            </w:r>
          </w:p>
        </w:tc>
        <w:tc>
          <w:tcPr>
            <w:tcW w:w="222" w:type="dxa"/>
          </w:tcPr>
          <w:p w14:paraId="4C9D97CB" w14:textId="77777777" w:rsidR="00955F94" w:rsidRPr="008C2B4A" w:rsidRDefault="00955F94" w:rsidP="00955F94">
            <w:pPr>
              <w:widowControl w:val="0"/>
              <w:tabs>
                <w:tab w:val="left" w:pos="1620"/>
              </w:tabs>
              <w:jc w:val="center"/>
              <w:rPr>
                <w:rFonts w:ascii="Arial" w:eastAsia="Arial Unicode MS" w:hAnsi="Arial" w:cs="Arial"/>
                <w:sz w:val="18"/>
                <w:szCs w:val="16"/>
                <w:lang w:val="en-US"/>
              </w:rPr>
            </w:pPr>
          </w:p>
        </w:tc>
        <w:tc>
          <w:tcPr>
            <w:tcW w:w="1319" w:type="dxa"/>
            <w:tcBorders>
              <w:top w:val="single" w:sz="4" w:space="0" w:color="auto"/>
            </w:tcBorders>
          </w:tcPr>
          <w:p w14:paraId="54D524C8" w14:textId="77777777" w:rsidR="00955F94" w:rsidRPr="008C2B4A" w:rsidRDefault="00955F94" w:rsidP="00447062">
            <w:pPr>
              <w:widowControl w:val="0"/>
              <w:tabs>
                <w:tab w:val="left" w:pos="1620"/>
              </w:tabs>
              <w:jc w:val="right"/>
              <w:rPr>
                <w:rFonts w:ascii="Arial" w:eastAsia="Arial Unicode MS" w:hAnsi="Arial" w:cs="Arial"/>
                <w:sz w:val="18"/>
                <w:szCs w:val="16"/>
                <w:lang w:val="en-US"/>
              </w:rPr>
            </w:pPr>
          </w:p>
        </w:tc>
      </w:tr>
      <w:tr w:rsidR="002450AE" w:rsidRPr="008C2B4A" w14:paraId="6AD6C128" w14:textId="77777777" w:rsidTr="002450AE">
        <w:trPr>
          <w:trHeight w:val="253"/>
        </w:trPr>
        <w:tc>
          <w:tcPr>
            <w:tcW w:w="5812" w:type="dxa"/>
          </w:tcPr>
          <w:p w14:paraId="650391CD" w14:textId="77777777" w:rsidR="002450AE" w:rsidRPr="008C2B4A" w:rsidRDefault="002450AE" w:rsidP="00955F94">
            <w:pPr>
              <w:widowControl w:val="0"/>
              <w:tabs>
                <w:tab w:val="left" w:pos="1620"/>
              </w:tabs>
              <w:rPr>
                <w:rFonts w:ascii="Arial" w:eastAsia="Arial Unicode MS" w:hAnsi="Arial" w:cs="Arial"/>
                <w:sz w:val="18"/>
                <w:szCs w:val="16"/>
                <w:lang w:val="en-US"/>
              </w:rPr>
            </w:pPr>
          </w:p>
        </w:tc>
        <w:tc>
          <w:tcPr>
            <w:tcW w:w="1249" w:type="dxa"/>
          </w:tcPr>
          <w:p w14:paraId="54FD5A49" w14:textId="77777777" w:rsidR="002450AE" w:rsidRPr="002450AE" w:rsidRDefault="002450AE" w:rsidP="0048046F">
            <w:pPr>
              <w:widowControl w:val="0"/>
              <w:tabs>
                <w:tab w:val="left" w:pos="1620"/>
              </w:tabs>
              <w:jc w:val="right"/>
              <w:rPr>
                <w:rFonts w:ascii="Arial" w:hAnsi="Arial"/>
                <w:sz w:val="18"/>
                <w:szCs w:val="28"/>
                <w:lang w:val="en-US"/>
              </w:rPr>
            </w:pPr>
          </w:p>
        </w:tc>
        <w:tc>
          <w:tcPr>
            <w:tcW w:w="222" w:type="dxa"/>
          </w:tcPr>
          <w:p w14:paraId="167D832E" w14:textId="77777777" w:rsidR="002450AE" w:rsidRPr="008C2B4A" w:rsidRDefault="002450AE" w:rsidP="00955F94">
            <w:pPr>
              <w:widowControl w:val="0"/>
              <w:tabs>
                <w:tab w:val="left" w:pos="1620"/>
              </w:tabs>
              <w:jc w:val="center"/>
              <w:rPr>
                <w:rFonts w:ascii="Arial" w:eastAsia="Arial Unicode MS" w:hAnsi="Arial" w:cs="Arial"/>
                <w:sz w:val="18"/>
                <w:szCs w:val="16"/>
                <w:lang w:val="en-US"/>
              </w:rPr>
            </w:pPr>
          </w:p>
        </w:tc>
        <w:tc>
          <w:tcPr>
            <w:tcW w:w="1319" w:type="dxa"/>
          </w:tcPr>
          <w:p w14:paraId="681E3B53" w14:textId="77777777" w:rsidR="002450AE" w:rsidRPr="008C2B4A" w:rsidRDefault="002450AE" w:rsidP="00447062">
            <w:pPr>
              <w:widowControl w:val="0"/>
              <w:tabs>
                <w:tab w:val="left" w:pos="1620"/>
              </w:tabs>
              <w:jc w:val="right"/>
              <w:rPr>
                <w:rFonts w:ascii="Arial" w:eastAsia="Arial Unicode MS" w:hAnsi="Arial" w:cs="Arial"/>
                <w:sz w:val="18"/>
                <w:szCs w:val="16"/>
                <w:lang w:val="en-US"/>
              </w:rPr>
            </w:pPr>
          </w:p>
        </w:tc>
      </w:tr>
      <w:tr w:rsidR="00247354" w:rsidRPr="008C2B4A" w14:paraId="01951F8C" w14:textId="77777777" w:rsidTr="00C86E39">
        <w:trPr>
          <w:trHeight w:val="20"/>
        </w:trPr>
        <w:tc>
          <w:tcPr>
            <w:tcW w:w="5812" w:type="dxa"/>
          </w:tcPr>
          <w:p w14:paraId="278B0A87" w14:textId="77777777" w:rsidR="00247354" w:rsidRPr="008C2B4A" w:rsidRDefault="00247354" w:rsidP="00247354">
            <w:pPr>
              <w:widowControl w:val="0"/>
              <w:tabs>
                <w:tab w:val="left" w:pos="1620"/>
              </w:tabs>
              <w:rPr>
                <w:rFonts w:ascii="Arial" w:eastAsia="Arial Unicode MS" w:hAnsi="Arial" w:cs="Arial"/>
                <w:sz w:val="18"/>
                <w:szCs w:val="16"/>
                <w:lang w:val="en-US"/>
              </w:rPr>
            </w:pPr>
            <w:r w:rsidRPr="008C2B4A">
              <w:rPr>
                <w:rFonts w:ascii="Arial" w:eastAsia="Arial Unicode MS" w:hAnsi="Arial" w:cs="Arial"/>
                <w:sz w:val="18"/>
                <w:szCs w:val="16"/>
                <w:lang w:val="en-US"/>
              </w:rPr>
              <w:t>Cash and bank deposits</w:t>
            </w:r>
          </w:p>
        </w:tc>
        <w:tc>
          <w:tcPr>
            <w:tcW w:w="1249" w:type="dxa"/>
            <w:vAlign w:val="center"/>
          </w:tcPr>
          <w:p w14:paraId="1C1F99E3" w14:textId="72FCCD71" w:rsidR="00247354" w:rsidRPr="003754B1" w:rsidRDefault="00FF57DF" w:rsidP="00247354">
            <w:pPr>
              <w:widowControl w:val="0"/>
              <w:tabs>
                <w:tab w:val="left" w:pos="1620"/>
              </w:tabs>
              <w:jc w:val="right"/>
              <w:rPr>
                <w:rFonts w:ascii="Arial" w:eastAsia="Arial Unicode MS" w:hAnsi="Arial" w:cs="Arial"/>
                <w:sz w:val="18"/>
                <w:szCs w:val="18"/>
              </w:rPr>
            </w:pPr>
            <w:r>
              <w:rPr>
                <w:rFonts w:ascii="Arial" w:eastAsia="Arial Unicode MS" w:hAnsi="Arial" w:cs="Arial"/>
                <w:sz w:val="18"/>
                <w:szCs w:val="18"/>
              </w:rPr>
              <w:t>38,840</w:t>
            </w:r>
          </w:p>
        </w:tc>
        <w:tc>
          <w:tcPr>
            <w:tcW w:w="222" w:type="dxa"/>
          </w:tcPr>
          <w:p w14:paraId="035F5FD4" w14:textId="77777777" w:rsidR="00247354" w:rsidRPr="008C2B4A" w:rsidRDefault="00247354" w:rsidP="00247354">
            <w:pPr>
              <w:widowControl w:val="0"/>
              <w:tabs>
                <w:tab w:val="left" w:pos="1620"/>
              </w:tabs>
              <w:jc w:val="right"/>
              <w:rPr>
                <w:rFonts w:ascii="Arial" w:hAnsi="Arial" w:cs="Arial"/>
                <w:sz w:val="18"/>
                <w:szCs w:val="16"/>
                <w:lang w:val="en-US"/>
              </w:rPr>
            </w:pPr>
          </w:p>
        </w:tc>
        <w:tc>
          <w:tcPr>
            <w:tcW w:w="1319" w:type="dxa"/>
            <w:vAlign w:val="center"/>
          </w:tcPr>
          <w:p w14:paraId="7CEBEAA1" w14:textId="7E3FFFDE" w:rsidR="00247354" w:rsidRPr="008C2B4A" w:rsidRDefault="00247354" w:rsidP="00247354">
            <w:pPr>
              <w:widowControl w:val="0"/>
              <w:tabs>
                <w:tab w:val="left" w:pos="1620"/>
              </w:tabs>
              <w:jc w:val="right"/>
              <w:rPr>
                <w:rFonts w:ascii="Arial" w:eastAsia="Arial Unicode MS" w:hAnsi="Arial" w:cs="Arial"/>
                <w:sz w:val="18"/>
                <w:szCs w:val="16"/>
                <w:lang w:val="en-US"/>
              </w:rPr>
            </w:pPr>
            <w:r w:rsidRPr="00341295">
              <w:rPr>
                <w:rFonts w:ascii="Arial" w:hAnsi="Arial" w:cs="Arial"/>
                <w:color w:val="000000" w:themeColor="text1"/>
                <w:sz w:val="18"/>
                <w:szCs w:val="18"/>
              </w:rPr>
              <w:t>7,536</w:t>
            </w:r>
          </w:p>
        </w:tc>
      </w:tr>
      <w:tr w:rsidR="00247354" w:rsidRPr="008C2B4A" w14:paraId="6D24356F" w14:textId="77777777" w:rsidTr="00C86E39">
        <w:trPr>
          <w:trHeight w:val="20"/>
        </w:trPr>
        <w:tc>
          <w:tcPr>
            <w:tcW w:w="5812" w:type="dxa"/>
          </w:tcPr>
          <w:p w14:paraId="50E7F77B" w14:textId="77777777" w:rsidR="00247354" w:rsidRPr="008C2B4A" w:rsidRDefault="00247354" w:rsidP="00247354">
            <w:pPr>
              <w:widowControl w:val="0"/>
              <w:tabs>
                <w:tab w:val="left" w:pos="1620"/>
              </w:tabs>
              <w:rPr>
                <w:rFonts w:ascii="Arial" w:eastAsia="Arial Unicode MS" w:hAnsi="Arial" w:cs="Arial"/>
                <w:sz w:val="18"/>
                <w:szCs w:val="16"/>
                <w:lang w:val="en-US"/>
              </w:rPr>
            </w:pPr>
            <w:r w:rsidRPr="008C2B4A">
              <w:rPr>
                <w:rFonts w:ascii="Arial" w:eastAsia="Arial Unicode MS" w:hAnsi="Arial" w:cs="Arial"/>
                <w:sz w:val="18"/>
                <w:szCs w:val="16"/>
                <w:lang w:val="en-US"/>
              </w:rPr>
              <w:t xml:space="preserve">Bank deposits in foreign currency (a) </w:t>
            </w:r>
          </w:p>
        </w:tc>
        <w:tc>
          <w:tcPr>
            <w:tcW w:w="1249" w:type="dxa"/>
            <w:vAlign w:val="center"/>
          </w:tcPr>
          <w:p w14:paraId="6E0DF74F" w14:textId="430D39EA" w:rsidR="00247354" w:rsidRPr="003754B1" w:rsidRDefault="00FF57DF" w:rsidP="00247354">
            <w:pPr>
              <w:widowControl w:val="0"/>
              <w:tabs>
                <w:tab w:val="left" w:pos="1620"/>
              </w:tabs>
              <w:jc w:val="right"/>
              <w:rPr>
                <w:rFonts w:ascii="Arial" w:eastAsia="Arial Unicode MS" w:hAnsi="Arial" w:cs="Arial"/>
                <w:sz w:val="18"/>
                <w:szCs w:val="18"/>
                <w:lang w:val="en-US"/>
              </w:rPr>
            </w:pPr>
            <w:r>
              <w:rPr>
                <w:rFonts w:ascii="Arial" w:eastAsia="Arial Unicode MS" w:hAnsi="Arial" w:cs="Arial"/>
                <w:sz w:val="18"/>
                <w:szCs w:val="18"/>
                <w:lang w:val="en-US"/>
              </w:rPr>
              <w:t>5,120</w:t>
            </w:r>
          </w:p>
        </w:tc>
        <w:tc>
          <w:tcPr>
            <w:tcW w:w="222" w:type="dxa"/>
          </w:tcPr>
          <w:p w14:paraId="28D57DE6" w14:textId="77777777" w:rsidR="00247354" w:rsidRPr="008C2B4A" w:rsidRDefault="00247354" w:rsidP="00247354">
            <w:pPr>
              <w:widowControl w:val="0"/>
              <w:tabs>
                <w:tab w:val="left" w:pos="1620"/>
              </w:tabs>
              <w:jc w:val="right"/>
              <w:rPr>
                <w:rFonts w:ascii="Arial" w:hAnsi="Arial" w:cs="Arial"/>
                <w:sz w:val="18"/>
                <w:szCs w:val="16"/>
                <w:lang w:val="en-US"/>
              </w:rPr>
            </w:pPr>
          </w:p>
        </w:tc>
        <w:tc>
          <w:tcPr>
            <w:tcW w:w="1319" w:type="dxa"/>
            <w:vAlign w:val="center"/>
          </w:tcPr>
          <w:p w14:paraId="214B9F1F" w14:textId="77EFDAE0" w:rsidR="00247354" w:rsidRPr="008C2B4A" w:rsidRDefault="00247354" w:rsidP="00247354">
            <w:pPr>
              <w:widowControl w:val="0"/>
              <w:tabs>
                <w:tab w:val="left" w:pos="1620"/>
              </w:tabs>
              <w:jc w:val="right"/>
              <w:rPr>
                <w:rFonts w:ascii="Arial" w:eastAsia="Arial Unicode MS" w:hAnsi="Arial" w:cs="Arial"/>
                <w:sz w:val="18"/>
                <w:szCs w:val="16"/>
                <w:lang w:val="en-US"/>
              </w:rPr>
            </w:pPr>
            <w:r w:rsidRPr="00341295">
              <w:rPr>
                <w:rFonts w:ascii="Arial" w:hAnsi="Arial" w:cs="Arial"/>
                <w:color w:val="000000" w:themeColor="text1"/>
                <w:sz w:val="18"/>
                <w:szCs w:val="18"/>
              </w:rPr>
              <w:t>28,327</w:t>
            </w:r>
          </w:p>
        </w:tc>
      </w:tr>
      <w:tr w:rsidR="00247354" w:rsidRPr="008C2B4A" w14:paraId="47EE6417" w14:textId="77777777" w:rsidTr="00A70FED">
        <w:trPr>
          <w:trHeight w:val="20"/>
        </w:trPr>
        <w:tc>
          <w:tcPr>
            <w:tcW w:w="5812" w:type="dxa"/>
          </w:tcPr>
          <w:p w14:paraId="2122E6FA" w14:textId="77777777" w:rsidR="00247354" w:rsidRPr="008C2B4A" w:rsidRDefault="00247354" w:rsidP="00247354">
            <w:pPr>
              <w:widowControl w:val="0"/>
              <w:tabs>
                <w:tab w:val="left" w:pos="1620"/>
              </w:tabs>
              <w:rPr>
                <w:rFonts w:ascii="Arial" w:eastAsia="Arial Unicode MS" w:hAnsi="Arial" w:cs="Arial"/>
                <w:sz w:val="18"/>
                <w:szCs w:val="16"/>
                <w:lang w:val="en-US"/>
              </w:rPr>
            </w:pPr>
            <w:r w:rsidRPr="008C2B4A">
              <w:rPr>
                <w:rFonts w:ascii="Arial" w:eastAsia="Arial Unicode MS" w:hAnsi="Arial" w:cs="Arial"/>
                <w:sz w:val="18"/>
                <w:szCs w:val="16"/>
                <w:lang w:val="en-US"/>
              </w:rPr>
              <w:t>Cash equivalents (b)</w:t>
            </w:r>
          </w:p>
        </w:tc>
        <w:tc>
          <w:tcPr>
            <w:tcW w:w="1249" w:type="dxa"/>
            <w:tcBorders>
              <w:bottom w:val="single" w:sz="4" w:space="0" w:color="auto"/>
            </w:tcBorders>
            <w:shd w:val="clear" w:color="auto" w:fill="auto"/>
            <w:vAlign w:val="center"/>
          </w:tcPr>
          <w:p w14:paraId="5303BDD7" w14:textId="2B3908F3" w:rsidR="00247354" w:rsidRPr="003754B1" w:rsidRDefault="001926CE" w:rsidP="00247354">
            <w:pPr>
              <w:widowControl w:val="0"/>
              <w:tabs>
                <w:tab w:val="left" w:pos="1620"/>
              </w:tabs>
              <w:jc w:val="right"/>
              <w:rPr>
                <w:rFonts w:ascii="Arial" w:eastAsia="Arial Unicode MS" w:hAnsi="Arial" w:cs="Arial"/>
                <w:sz w:val="18"/>
                <w:szCs w:val="18"/>
                <w:lang w:val="en-US"/>
              </w:rPr>
            </w:pPr>
            <w:r>
              <w:rPr>
                <w:rFonts w:ascii="Arial" w:eastAsia="Arial Unicode MS" w:hAnsi="Arial" w:cs="Arial"/>
                <w:sz w:val="18"/>
                <w:szCs w:val="18"/>
                <w:lang w:val="en-US"/>
              </w:rPr>
              <w:t>316</w:t>
            </w:r>
            <w:r w:rsidR="00FF57DF">
              <w:rPr>
                <w:rFonts w:ascii="Arial" w:eastAsia="Arial Unicode MS" w:hAnsi="Arial" w:cs="Arial"/>
                <w:sz w:val="18"/>
                <w:szCs w:val="18"/>
                <w:lang w:val="en-US"/>
              </w:rPr>
              <w:t>,</w:t>
            </w:r>
            <w:r>
              <w:rPr>
                <w:rFonts w:ascii="Arial" w:eastAsia="Arial Unicode MS" w:hAnsi="Arial" w:cs="Arial"/>
                <w:sz w:val="18"/>
                <w:szCs w:val="18"/>
                <w:lang w:val="en-US"/>
              </w:rPr>
              <w:t>396</w:t>
            </w:r>
          </w:p>
        </w:tc>
        <w:tc>
          <w:tcPr>
            <w:tcW w:w="222" w:type="dxa"/>
          </w:tcPr>
          <w:p w14:paraId="5196C3B6" w14:textId="77777777" w:rsidR="00247354" w:rsidRPr="008C2B4A" w:rsidRDefault="00247354" w:rsidP="00247354">
            <w:pPr>
              <w:widowControl w:val="0"/>
              <w:tabs>
                <w:tab w:val="left" w:pos="1620"/>
              </w:tabs>
              <w:jc w:val="right"/>
              <w:rPr>
                <w:rFonts w:ascii="Arial" w:hAnsi="Arial" w:cs="Arial"/>
                <w:color w:val="000000"/>
                <w:sz w:val="18"/>
                <w:szCs w:val="16"/>
                <w:lang w:val="en-US"/>
              </w:rPr>
            </w:pPr>
          </w:p>
        </w:tc>
        <w:tc>
          <w:tcPr>
            <w:tcW w:w="1319" w:type="dxa"/>
            <w:tcBorders>
              <w:bottom w:val="single" w:sz="4" w:space="0" w:color="auto"/>
            </w:tcBorders>
            <w:vAlign w:val="center"/>
          </w:tcPr>
          <w:p w14:paraId="1FDEF875" w14:textId="4895E4FF" w:rsidR="00247354" w:rsidRPr="008C2B4A" w:rsidRDefault="00247354" w:rsidP="00247354">
            <w:pPr>
              <w:widowControl w:val="0"/>
              <w:tabs>
                <w:tab w:val="left" w:pos="1620"/>
              </w:tabs>
              <w:jc w:val="right"/>
              <w:rPr>
                <w:rFonts w:ascii="Arial" w:eastAsia="Arial Unicode MS" w:hAnsi="Arial" w:cs="Arial"/>
                <w:sz w:val="18"/>
                <w:szCs w:val="16"/>
                <w:lang w:val="en-US"/>
              </w:rPr>
            </w:pPr>
            <w:r w:rsidRPr="00341295">
              <w:rPr>
                <w:rFonts w:ascii="Arial" w:hAnsi="Arial" w:cs="Arial"/>
                <w:color w:val="000000" w:themeColor="text1"/>
                <w:sz w:val="18"/>
                <w:szCs w:val="18"/>
              </w:rPr>
              <w:t>3</w:t>
            </w:r>
            <w:r>
              <w:rPr>
                <w:rFonts w:ascii="Arial" w:hAnsi="Arial" w:cs="Arial"/>
                <w:color w:val="000000" w:themeColor="text1"/>
                <w:sz w:val="18"/>
                <w:szCs w:val="18"/>
              </w:rPr>
              <w:t>88</w:t>
            </w:r>
            <w:r w:rsidRPr="00341295">
              <w:rPr>
                <w:rFonts w:ascii="Arial" w:hAnsi="Arial" w:cs="Arial"/>
                <w:color w:val="000000" w:themeColor="text1"/>
                <w:sz w:val="18"/>
                <w:szCs w:val="18"/>
              </w:rPr>
              <w:t>,</w:t>
            </w:r>
            <w:r>
              <w:rPr>
                <w:rFonts w:ascii="Arial" w:hAnsi="Arial" w:cs="Arial"/>
                <w:color w:val="000000" w:themeColor="text1"/>
                <w:sz w:val="18"/>
                <w:szCs w:val="18"/>
              </w:rPr>
              <w:t>547</w:t>
            </w:r>
          </w:p>
        </w:tc>
      </w:tr>
      <w:tr w:rsidR="00247354" w:rsidRPr="008C2B4A" w14:paraId="182B1922" w14:textId="77777777" w:rsidTr="00A70FED">
        <w:trPr>
          <w:trHeight w:val="20"/>
        </w:trPr>
        <w:tc>
          <w:tcPr>
            <w:tcW w:w="5812" w:type="dxa"/>
          </w:tcPr>
          <w:p w14:paraId="1F829A0D" w14:textId="77777777" w:rsidR="00247354" w:rsidRPr="008C2B4A" w:rsidRDefault="00247354" w:rsidP="00247354">
            <w:pPr>
              <w:widowControl w:val="0"/>
              <w:tabs>
                <w:tab w:val="left" w:pos="1620"/>
              </w:tabs>
              <w:rPr>
                <w:rFonts w:ascii="Arial" w:eastAsia="Arial Unicode MS" w:hAnsi="Arial" w:cs="Arial"/>
                <w:sz w:val="18"/>
                <w:szCs w:val="16"/>
                <w:lang w:val="en-US"/>
              </w:rPr>
            </w:pPr>
          </w:p>
        </w:tc>
        <w:tc>
          <w:tcPr>
            <w:tcW w:w="1249" w:type="dxa"/>
            <w:tcBorders>
              <w:top w:val="single" w:sz="4" w:space="0" w:color="auto"/>
              <w:bottom w:val="double" w:sz="4" w:space="0" w:color="auto"/>
            </w:tcBorders>
            <w:shd w:val="clear" w:color="auto" w:fill="auto"/>
            <w:vAlign w:val="center"/>
          </w:tcPr>
          <w:p w14:paraId="705CBA70" w14:textId="4EA79B88" w:rsidR="00247354" w:rsidRPr="003754B1" w:rsidRDefault="001926CE" w:rsidP="00247354">
            <w:pPr>
              <w:widowControl w:val="0"/>
              <w:tabs>
                <w:tab w:val="left" w:pos="1620"/>
              </w:tabs>
              <w:jc w:val="right"/>
              <w:rPr>
                <w:rFonts w:ascii="Arial" w:eastAsia="Arial Unicode MS" w:hAnsi="Arial" w:cs="Arial"/>
                <w:b/>
                <w:sz w:val="18"/>
                <w:szCs w:val="18"/>
                <w:lang w:val="en-US"/>
              </w:rPr>
            </w:pPr>
            <w:r>
              <w:rPr>
                <w:rFonts w:ascii="Arial" w:eastAsia="Arial Unicode MS" w:hAnsi="Arial" w:cs="Arial"/>
                <w:b/>
                <w:sz w:val="18"/>
                <w:szCs w:val="18"/>
                <w:lang w:val="en-US"/>
              </w:rPr>
              <w:t>360</w:t>
            </w:r>
            <w:r w:rsidR="00FF57DF">
              <w:rPr>
                <w:rFonts w:ascii="Arial" w:eastAsia="Arial Unicode MS" w:hAnsi="Arial" w:cs="Arial"/>
                <w:b/>
                <w:sz w:val="18"/>
                <w:szCs w:val="18"/>
                <w:lang w:val="en-US"/>
              </w:rPr>
              <w:t>,</w:t>
            </w:r>
            <w:r>
              <w:rPr>
                <w:rFonts w:ascii="Arial" w:eastAsia="Arial Unicode MS" w:hAnsi="Arial" w:cs="Arial"/>
                <w:b/>
                <w:sz w:val="18"/>
                <w:szCs w:val="18"/>
                <w:lang w:val="en-US"/>
              </w:rPr>
              <w:t>356</w:t>
            </w:r>
          </w:p>
        </w:tc>
        <w:tc>
          <w:tcPr>
            <w:tcW w:w="222" w:type="dxa"/>
          </w:tcPr>
          <w:p w14:paraId="30695319" w14:textId="77777777" w:rsidR="00247354" w:rsidRPr="008C2B4A" w:rsidRDefault="00247354" w:rsidP="00247354">
            <w:pPr>
              <w:widowControl w:val="0"/>
              <w:tabs>
                <w:tab w:val="left" w:pos="1620"/>
              </w:tabs>
              <w:jc w:val="right"/>
              <w:rPr>
                <w:rFonts w:ascii="Arial" w:hAnsi="Arial" w:cs="Arial"/>
                <w:color w:val="000000"/>
                <w:sz w:val="18"/>
                <w:szCs w:val="16"/>
                <w:lang w:val="en-US"/>
              </w:rPr>
            </w:pPr>
          </w:p>
        </w:tc>
        <w:tc>
          <w:tcPr>
            <w:tcW w:w="1319" w:type="dxa"/>
            <w:tcBorders>
              <w:top w:val="single" w:sz="4" w:space="0" w:color="auto"/>
              <w:bottom w:val="double" w:sz="4" w:space="0" w:color="auto"/>
            </w:tcBorders>
            <w:vAlign w:val="center"/>
          </w:tcPr>
          <w:p w14:paraId="53A5BC06" w14:textId="553800AC" w:rsidR="00247354" w:rsidRPr="008C2B4A" w:rsidRDefault="00247354" w:rsidP="00247354">
            <w:pPr>
              <w:widowControl w:val="0"/>
              <w:tabs>
                <w:tab w:val="left" w:pos="1620"/>
              </w:tabs>
              <w:jc w:val="right"/>
              <w:rPr>
                <w:rFonts w:ascii="Arial" w:eastAsia="Arial Unicode MS" w:hAnsi="Arial" w:cs="Arial"/>
                <w:b/>
                <w:sz w:val="18"/>
                <w:szCs w:val="16"/>
                <w:lang w:val="en-US"/>
              </w:rPr>
            </w:pPr>
            <w:r w:rsidRPr="00341295">
              <w:rPr>
                <w:rFonts w:ascii="Arial" w:hAnsi="Arial" w:cs="Arial"/>
                <w:b/>
                <w:bCs/>
                <w:color w:val="000000" w:themeColor="text1"/>
                <w:sz w:val="18"/>
                <w:szCs w:val="18"/>
              </w:rPr>
              <w:t>42</w:t>
            </w:r>
            <w:r>
              <w:rPr>
                <w:rFonts w:ascii="Arial" w:hAnsi="Arial" w:cs="Arial"/>
                <w:b/>
                <w:bCs/>
                <w:color w:val="000000" w:themeColor="text1"/>
                <w:sz w:val="18"/>
                <w:szCs w:val="18"/>
              </w:rPr>
              <w:t>4</w:t>
            </w:r>
            <w:r w:rsidRPr="00341295">
              <w:rPr>
                <w:rFonts w:ascii="Arial" w:hAnsi="Arial" w:cs="Arial"/>
                <w:b/>
                <w:bCs/>
                <w:color w:val="000000" w:themeColor="text1"/>
                <w:sz w:val="18"/>
                <w:szCs w:val="18"/>
              </w:rPr>
              <w:t>,</w:t>
            </w:r>
            <w:r>
              <w:rPr>
                <w:rFonts w:ascii="Arial" w:hAnsi="Arial" w:cs="Arial"/>
                <w:b/>
                <w:bCs/>
                <w:color w:val="000000" w:themeColor="text1"/>
                <w:sz w:val="18"/>
                <w:szCs w:val="18"/>
              </w:rPr>
              <w:t>410</w:t>
            </w:r>
          </w:p>
        </w:tc>
      </w:tr>
    </w:tbl>
    <w:p w14:paraId="486FF6DB" w14:textId="77777777" w:rsidR="00452C19" w:rsidRPr="00682809" w:rsidRDefault="00452C19" w:rsidP="00A70FED">
      <w:pPr>
        <w:rPr>
          <w:rFonts w:ascii="Arial" w:hAnsi="Arial" w:cs="Arial"/>
          <w:b/>
          <w:szCs w:val="22"/>
          <w:lang w:val="en-US"/>
        </w:rPr>
      </w:pPr>
    </w:p>
    <w:p w14:paraId="0A5E10AB" w14:textId="5A09D50A" w:rsidR="006C1F3B" w:rsidRDefault="006C1F3B" w:rsidP="00E669A1">
      <w:pPr>
        <w:pStyle w:val="ListParagraph"/>
        <w:numPr>
          <w:ilvl w:val="0"/>
          <w:numId w:val="68"/>
        </w:numPr>
        <w:autoSpaceDE w:val="0"/>
        <w:autoSpaceDN w:val="0"/>
        <w:ind w:left="426"/>
        <w:rPr>
          <w:rFonts w:ascii="Arial" w:hAnsi="Arial" w:cs="Arial"/>
          <w:sz w:val="18"/>
          <w:szCs w:val="20"/>
          <w:lang w:val="en-US"/>
        </w:rPr>
      </w:pPr>
      <w:r w:rsidRPr="003754B1">
        <w:rPr>
          <w:rFonts w:ascii="Arial" w:hAnsi="Arial" w:cs="Arial"/>
          <w:sz w:val="18"/>
          <w:szCs w:val="20"/>
          <w:lang w:val="en-US"/>
        </w:rPr>
        <w:t>Short-term deposits</w:t>
      </w:r>
      <w:r w:rsidR="00CE043E" w:rsidRPr="003754B1">
        <w:rPr>
          <w:rFonts w:ascii="Arial" w:hAnsi="Arial" w:cs="Arial"/>
          <w:sz w:val="18"/>
          <w:szCs w:val="20"/>
          <w:lang w:val="en-US"/>
        </w:rPr>
        <w:t xml:space="preserve"> </w:t>
      </w:r>
      <w:r w:rsidRPr="003754B1">
        <w:rPr>
          <w:rFonts w:ascii="Arial" w:hAnsi="Arial" w:cs="Arial"/>
          <w:sz w:val="18"/>
          <w:szCs w:val="20"/>
          <w:lang w:val="en-US"/>
        </w:rPr>
        <w:t>maintained in U</w:t>
      </w:r>
      <w:r w:rsidR="00D52B2B" w:rsidRPr="003754B1">
        <w:rPr>
          <w:rFonts w:ascii="Arial" w:hAnsi="Arial" w:cs="Arial"/>
          <w:sz w:val="18"/>
          <w:szCs w:val="20"/>
          <w:lang w:val="en-US"/>
        </w:rPr>
        <w:t>.</w:t>
      </w:r>
      <w:r w:rsidRPr="003754B1">
        <w:rPr>
          <w:rFonts w:ascii="Arial" w:hAnsi="Arial" w:cs="Arial"/>
          <w:sz w:val="18"/>
          <w:szCs w:val="20"/>
          <w:lang w:val="en-US"/>
        </w:rPr>
        <w:t>S</w:t>
      </w:r>
      <w:r w:rsidR="00D52B2B" w:rsidRPr="003754B1">
        <w:rPr>
          <w:rFonts w:ascii="Arial" w:hAnsi="Arial" w:cs="Arial"/>
          <w:sz w:val="18"/>
          <w:szCs w:val="20"/>
          <w:lang w:val="en-US"/>
        </w:rPr>
        <w:t>.</w:t>
      </w:r>
      <w:r w:rsidRPr="003754B1">
        <w:rPr>
          <w:rFonts w:ascii="Arial" w:hAnsi="Arial" w:cs="Arial"/>
          <w:sz w:val="18"/>
          <w:szCs w:val="20"/>
          <w:lang w:val="en-US"/>
        </w:rPr>
        <w:t xml:space="preserve"> </w:t>
      </w:r>
      <w:r w:rsidR="00D52B2B" w:rsidRPr="003754B1">
        <w:rPr>
          <w:rFonts w:ascii="Arial" w:hAnsi="Arial" w:cs="Arial"/>
          <w:sz w:val="18"/>
          <w:szCs w:val="20"/>
          <w:lang w:val="en-US"/>
        </w:rPr>
        <w:t>dollar</w:t>
      </w:r>
      <w:r w:rsidR="00CE043E" w:rsidRPr="003754B1">
        <w:rPr>
          <w:rFonts w:ascii="Arial" w:hAnsi="Arial" w:cs="Arial"/>
          <w:sz w:val="18"/>
          <w:szCs w:val="20"/>
          <w:lang w:val="en-US"/>
        </w:rPr>
        <w:t>.</w:t>
      </w:r>
      <w:r w:rsidRPr="003754B1">
        <w:rPr>
          <w:rFonts w:ascii="Arial" w:hAnsi="Arial" w:cs="Arial"/>
          <w:sz w:val="18"/>
          <w:szCs w:val="20"/>
          <w:lang w:val="en-US"/>
        </w:rPr>
        <w:t xml:space="preserve"> </w:t>
      </w:r>
    </w:p>
    <w:p w14:paraId="09ADD40A" w14:textId="77777777" w:rsidR="00205F28" w:rsidRDefault="00205F28" w:rsidP="00A70FED">
      <w:pPr>
        <w:pStyle w:val="ListParagraph"/>
        <w:autoSpaceDE w:val="0"/>
        <w:autoSpaceDN w:val="0"/>
        <w:ind w:left="426"/>
        <w:rPr>
          <w:rFonts w:ascii="Arial" w:hAnsi="Arial" w:cs="Arial"/>
          <w:sz w:val="18"/>
          <w:szCs w:val="20"/>
          <w:lang w:val="en-US"/>
        </w:rPr>
      </w:pPr>
    </w:p>
    <w:p w14:paraId="30625B5B" w14:textId="6E2DE23E" w:rsidR="00E44671" w:rsidRPr="00205F28" w:rsidRDefault="00FC2908" w:rsidP="00E669A1">
      <w:pPr>
        <w:pStyle w:val="ListParagraph"/>
        <w:numPr>
          <w:ilvl w:val="0"/>
          <w:numId w:val="68"/>
        </w:numPr>
        <w:autoSpaceDE w:val="0"/>
        <w:autoSpaceDN w:val="0"/>
        <w:ind w:left="426"/>
        <w:rPr>
          <w:rFonts w:ascii="Arial" w:hAnsi="Arial" w:cs="Arial"/>
          <w:sz w:val="18"/>
          <w:szCs w:val="20"/>
          <w:lang w:val="en-US"/>
        </w:rPr>
      </w:pPr>
      <w:r w:rsidRPr="00205F28">
        <w:rPr>
          <w:rFonts w:ascii="Arial" w:hAnsi="Arial" w:cs="Arial"/>
          <w:sz w:val="18"/>
          <w:szCs w:val="20"/>
          <w:lang w:val="en-US"/>
        </w:rPr>
        <w:t>Cash equivalents</w:t>
      </w:r>
      <w:r w:rsidR="00452C19" w:rsidRPr="00205F28">
        <w:rPr>
          <w:rFonts w:ascii="Arial" w:hAnsi="Arial" w:cs="Arial"/>
          <w:sz w:val="18"/>
          <w:szCs w:val="20"/>
          <w:lang w:val="en-US"/>
        </w:rPr>
        <w:t xml:space="preserve"> correspond to financi</w:t>
      </w:r>
      <w:r w:rsidR="00452C19" w:rsidRPr="000F3AF7">
        <w:rPr>
          <w:rFonts w:ascii="Arial" w:hAnsi="Arial" w:cs="Arial"/>
          <w:sz w:val="18"/>
          <w:szCs w:val="18"/>
          <w:lang w:val="en-US"/>
        </w:rPr>
        <w:t>al</w:t>
      </w:r>
      <w:r w:rsidR="000F3AF7" w:rsidRPr="000F3AF7">
        <w:rPr>
          <w:rFonts w:ascii="Arial" w:hAnsi="Arial" w:cs="Arial"/>
          <w:sz w:val="18"/>
          <w:szCs w:val="18"/>
          <w:lang w:val="en-US"/>
        </w:rPr>
        <w:t xml:space="preserve"> investments </w:t>
      </w:r>
      <w:r w:rsidR="00452C19" w:rsidRPr="000F3AF7">
        <w:rPr>
          <w:rFonts w:ascii="Arial" w:hAnsi="Arial" w:cs="Arial"/>
          <w:sz w:val="18"/>
          <w:szCs w:val="18"/>
          <w:lang w:val="en-US"/>
        </w:rPr>
        <w:t xml:space="preserve">in Bank </w:t>
      </w:r>
      <w:r w:rsidR="00452C19" w:rsidRPr="00205F28">
        <w:rPr>
          <w:rFonts w:ascii="Arial" w:hAnsi="Arial" w:cs="Arial"/>
          <w:sz w:val="18"/>
          <w:szCs w:val="20"/>
          <w:lang w:val="en-US"/>
        </w:rPr>
        <w:t xml:space="preserve">Certificates </w:t>
      </w:r>
      <w:r w:rsidR="00546E96" w:rsidRPr="00205F28">
        <w:rPr>
          <w:rFonts w:ascii="Arial" w:hAnsi="Arial" w:cs="Arial"/>
          <w:sz w:val="18"/>
          <w:szCs w:val="20"/>
          <w:lang w:val="en-US"/>
        </w:rPr>
        <w:t xml:space="preserve">of </w:t>
      </w:r>
      <w:r w:rsidR="00452C19" w:rsidRPr="00205F28">
        <w:rPr>
          <w:rFonts w:ascii="Arial" w:hAnsi="Arial" w:cs="Arial"/>
          <w:sz w:val="18"/>
          <w:szCs w:val="20"/>
          <w:lang w:val="en-US"/>
        </w:rPr>
        <w:t>Deposit (“CDB”)</w:t>
      </w:r>
      <w:r w:rsidR="0075289A" w:rsidRPr="00205F28">
        <w:rPr>
          <w:rFonts w:ascii="Arial" w:hAnsi="Arial" w:cs="Arial"/>
          <w:sz w:val="18"/>
          <w:szCs w:val="20"/>
          <w:lang w:val="en-US"/>
        </w:rPr>
        <w:t xml:space="preserve"> of </w:t>
      </w:r>
      <w:r w:rsidR="00624233" w:rsidRPr="00205F28">
        <w:rPr>
          <w:rFonts w:ascii="Arial" w:hAnsi="Arial" w:cs="Arial"/>
          <w:sz w:val="18"/>
          <w:szCs w:val="20"/>
          <w:lang w:val="en-US"/>
        </w:rPr>
        <w:t>highly rated</w:t>
      </w:r>
      <w:r w:rsidR="0075289A" w:rsidRPr="00205F28">
        <w:rPr>
          <w:rFonts w:ascii="Arial" w:hAnsi="Arial" w:cs="Arial"/>
          <w:sz w:val="18"/>
          <w:szCs w:val="20"/>
          <w:lang w:val="en-US"/>
        </w:rPr>
        <w:t xml:space="preserve"> financial institutions</w:t>
      </w:r>
      <w:r w:rsidR="00452C19" w:rsidRPr="00205F28">
        <w:rPr>
          <w:rFonts w:ascii="Arial" w:hAnsi="Arial" w:cs="Arial"/>
          <w:sz w:val="18"/>
          <w:szCs w:val="20"/>
          <w:lang w:val="en-US"/>
        </w:rPr>
        <w:t xml:space="preserve">. </w:t>
      </w:r>
      <w:r w:rsidR="00452C19" w:rsidRPr="002F2AAC">
        <w:rPr>
          <w:rFonts w:ascii="Arial" w:hAnsi="Arial" w:cs="Arial"/>
          <w:sz w:val="18"/>
          <w:szCs w:val="20"/>
          <w:lang w:val="en-US"/>
        </w:rPr>
        <w:t xml:space="preserve">As of </w:t>
      </w:r>
      <w:r w:rsidR="00CA5D74" w:rsidRPr="002F2AAC">
        <w:rPr>
          <w:rFonts w:ascii="Arial" w:hAnsi="Arial" w:cs="Arial"/>
          <w:sz w:val="18"/>
          <w:szCs w:val="20"/>
          <w:lang w:val="en-US"/>
        </w:rPr>
        <w:t>March 31</w:t>
      </w:r>
      <w:r w:rsidR="00452C19" w:rsidRPr="002F2AAC">
        <w:rPr>
          <w:rFonts w:ascii="Arial" w:hAnsi="Arial" w:cs="Arial"/>
          <w:sz w:val="18"/>
          <w:szCs w:val="20"/>
          <w:lang w:val="en-US"/>
        </w:rPr>
        <w:t>, 20</w:t>
      </w:r>
      <w:r w:rsidR="0028105F" w:rsidRPr="002F2AAC">
        <w:rPr>
          <w:rFonts w:ascii="Arial" w:hAnsi="Arial" w:cs="Arial"/>
          <w:sz w:val="18"/>
          <w:szCs w:val="20"/>
          <w:lang w:val="en-US"/>
        </w:rPr>
        <w:t>2</w:t>
      </w:r>
      <w:r w:rsidR="00DE5982" w:rsidRPr="002F2AAC">
        <w:rPr>
          <w:rFonts w:ascii="Arial" w:hAnsi="Arial" w:cs="Arial"/>
          <w:sz w:val="18"/>
          <w:szCs w:val="20"/>
          <w:lang w:val="en-US"/>
        </w:rPr>
        <w:t>1</w:t>
      </w:r>
      <w:r w:rsidR="00452C19" w:rsidRPr="002F2AAC">
        <w:rPr>
          <w:rFonts w:ascii="Arial" w:hAnsi="Arial" w:cs="Arial"/>
          <w:sz w:val="18"/>
          <w:szCs w:val="20"/>
          <w:lang w:val="en-US"/>
        </w:rPr>
        <w:t xml:space="preserve">, the average </w:t>
      </w:r>
      <w:r w:rsidR="00852442" w:rsidRPr="002F2AAC">
        <w:rPr>
          <w:rFonts w:ascii="Arial" w:hAnsi="Arial" w:cs="Arial"/>
          <w:sz w:val="18"/>
          <w:szCs w:val="20"/>
          <w:lang w:val="en-US"/>
        </w:rPr>
        <w:t xml:space="preserve">interest </w:t>
      </w:r>
      <w:r w:rsidR="00452C19" w:rsidRPr="002F2AAC">
        <w:rPr>
          <w:rFonts w:ascii="Arial" w:hAnsi="Arial" w:cs="Arial"/>
          <w:sz w:val="18"/>
          <w:szCs w:val="20"/>
          <w:lang w:val="en-US"/>
        </w:rPr>
        <w:t xml:space="preserve">on these </w:t>
      </w:r>
      <w:r w:rsidR="00C877BD" w:rsidRPr="002F2AAC">
        <w:rPr>
          <w:rFonts w:ascii="Arial" w:hAnsi="Arial" w:cs="Arial"/>
          <w:sz w:val="18"/>
          <w:szCs w:val="20"/>
          <w:lang w:val="en-US"/>
        </w:rPr>
        <w:t xml:space="preserve">CDB </w:t>
      </w:r>
      <w:r w:rsidR="002F2AAC">
        <w:rPr>
          <w:rFonts w:ascii="Arial" w:hAnsi="Arial" w:cs="Arial"/>
          <w:sz w:val="18"/>
          <w:szCs w:val="20"/>
          <w:lang w:val="en-US"/>
        </w:rPr>
        <w:t>is</w:t>
      </w:r>
      <w:r w:rsidR="00C877BD" w:rsidRPr="002F2AAC">
        <w:rPr>
          <w:rFonts w:ascii="Arial" w:hAnsi="Arial" w:cs="Arial"/>
          <w:sz w:val="18"/>
          <w:szCs w:val="20"/>
          <w:lang w:val="en-US"/>
        </w:rPr>
        <w:t xml:space="preserve"> equivalent to </w:t>
      </w:r>
      <w:r w:rsidR="0044779A">
        <w:rPr>
          <w:rFonts w:ascii="Arial" w:hAnsi="Arial" w:cs="Arial"/>
          <w:sz w:val="18"/>
          <w:szCs w:val="20"/>
          <w:lang w:val="en-US"/>
        </w:rPr>
        <w:t>84.</w:t>
      </w:r>
      <w:r w:rsidR="001926CE" w:rsidRPr="001926CE">
        <w:rPr>
          <w:rFonts w:ascii="Arial" w:hAnsi="Arial" w:cs="Arial"/>
          <w:sz w:val="18"/>
          <w:szCs w:val="20"/>
          <w:lang w:val="en-US"/>
        </w:rPr>
        <w:t>7</w:t>
      </w:r>
      <w:r w:rsidR="00452C19" w:rsidRPr="001926CE">
        <w:rPr>
          <w:rFonts w:ascii="Arial" w:hAnsi="Arial" w:cs="Arial"/>
          <w:sz w:val="18"/>
          <w:szCs w:val="20"/>
          <w:lang w:val="en-US"/>
        </w:rPr>
        <w:t>%</w:t>
      </w:r>
      <w:r w:rsidR="00452C19" w:rsidRPr="002F2AAC">
        <w:rPr>
          <w:rFonts w:ascii="Arial" w:hAnsi="Arial" w:cs="Arial"/>
          <w:sz w:val="18"/>
          <w:szCs w:val="20"/>
          <w:lang w:val="en-US"/>
        </w:rPr>
        <w:t xml:space="preserve"> (</w:t>
      </w:r>
      <w:r w:rsidR="006537D2" w:rsidRPr="002F2AAC">
        <w:rPr>
          <w:rFonts w:ascii="Arial" w:hAnsi="Arial" w:cs="Arial"/>
          <w:sz w:val="18"/>
          <w:szCs w:val="20"/>
          <w:lang w:val="en-US"/>
        </w:rPr>
        <w:t xml:space="preserve">December 31, </w:t>
      </w:r>
      <w:r w:rsidR="00452C19" w:rsidRPr="002F2AAC">
        <w:rPr>
          <w:rFonts w:ascii="Arial" w:hAnsi="Arial" w:cs="Arial"/>
          <w:sz w:val="18"/>
          <w:szCs w:val="20"/>
          <w:lang w:val="en-US"/>
        </w:rPr>
        <w:t>20</w:t>
      </w:r>
      <w:r w:rsidR="00DE5982" w:rsidRPr="002F2AAC">
        <w:rPr>
          <w:rFonts w:ascii="Arial" w:hAnsi="Arial" w:cs="Arial"/>
          <w:sz w:val="18"/>
          <w:szCs w:val="20"/>
          <w:lang w:val="en-US"/>
        </w:rPr>
        <w:t>20</w:t>
      </w:r>
      <w:r w:rsidR="00452C19" w:rsidRPr="002F2AAC">
        <w:rPr>
          <w:rFonts w:ascii="Arial" w:hAnsi="Arial" w:cs="Arial"/>
          <w:sz w:val="18"/>
          <w:szCs w:val="20"/>
          <w:lang w:val="en-US"/>
        </w:rPr>
        <w:t xml:space="preserve">: </w:t>
      </w:r>
      <w:r w:rsidR="002F2AAC" w:rsidRPr="002F2AAC">
        <w:rPr>
          <w:rFonts w:ascii="Arial" w:hAnsi="Arial" w:cs="Arial"/>
          <w:sz w:val="18"/>
          <w:szCs w:val="20"/>
          <w:lang w:val="en-US"/>
        </w:rPr>
        <w:t>95</w:t>
      </w:r>
      <w:r w:rsidR="00466702" w:rsidRPr="002F2AAC">
        <w:rPr>
          <w:rFonts w:ascii="Arial" w:hAnsi="Arial" w:cs="Arial"/>
          <w:sz w:val="18"/>
          <w:szCs w:val="20"/>
          <w:lang w:val="en-US"/>
        </w:rPr>
        <w:t>.</w:t>
      </w:r>
      <w:r w:rsidR="002F2AAC" w:rsidRPr="002F2AAC">
        <w:rPr>
          <w:rFonts w:ascii="Arial" w:hAnsi="Arial" w:cs="Arial"/>
          <w:sz w:val="18"/>
          <w:szCs w:val="20"/>
          <w:lang w:val="en-US"/>
        </w:rPr>
        <w:t>4</w:t>
      </w:r>
      <w:r w:rsidR="00452C19" w:rsidRPr="002F2AAC">
        <w:rPr>
          <w:rFonts w:ascii="Arial" w:hAnsi="Arial" w:cs="Arial"/>
          <w:sz w:val="18"/>
          <w:szCs w:val="20"/>
          <w:lang w:val="en-US"/>
        </w:rPr>
        <w:t>%)</w:t>
      </w:r>
      <w:r w:rsidR="00452C19" w:rsidRPr="00205F28">
        <w:rPr>
          <w:rFonts w:ascii="Arial" w:hAnsi="Arial" w:cs="Arial"/>
          <w:sz w:val="18"/>
          <w:szCs w:val="20"/>
          <w:lang w:val="en-US"/>
        </w:rPr>
        <w:t xml:space="preserve"> of the </w:t>
      </w:r>
      <w:r w:rsidR="00546E96" w:rsidRPr="00205F28">
        <w:rPr>
          <w:rFonts w:ascii="Arial" w:hAnsi="Arial" w:cs="Arial"/>
          <w:sz w:val="18"/>
          <w:szCs w:val="20"/>
          <w:lang w:val="en-US"/>
        </w:rPr>
        <w:t xml:space="preserve">Interbank </w:t>
      </w:r>
      <w:r w:rsidR="00364191" w:rsidRPr="00205F28">
        <w:rPr>
          <w:rFonts w:ascii="Arial" w:hAnsi="Arial" w:cs="Arial"/>
          <w:sz w:val="18"/>
          <w:szCs w:val="20"/>
          <w:lang w:val="en-US"/>
        </w:rPr>
        <w:t>Certificates</w:t>
      </w:r>
      <w:r w:rsidR="00546E96" w:rsidRPr="00205F28">
        <w:rPr>
          <w:rFonts w:ascii="Arial" w:hAnsi="Arial" w:cs="Arial"/>
          <w:sz w:val="18"/>
          <w:szCs w:val="20"/>
          <w:lang w:val="en-US"/>
        </w:rPr>
        <w:t xml:space="preserve"> of Deposit (“</w:t>
      </w:r>
      <w:r w:rsidR="00452C19" w:rsidRPr="00205F28">
        <w:rPr>
          <w:rFonts w:ascii="Arial" w:hAnsi="Arial" w:cs="Arial"/>
          <w:sz w:val="18"/>
          <w:szCs w:val="20"/>
          <w:lang w:val="en-US"/>
        </w:rPr>
        <w:t>CDI</w:t>
      </w:r>
      <w:r w:rsidR="00546E96" w:rsidRPr="00205F28">
        <w:rPr>
          <w:rFonts w:ascii="Arial" w:hAnsi="Arial" w:cs="Arial"/>
          <w:sz w:val="18"/>
          <w:szCs w:val="20"/>
          <w:lang w:val="en-US"/>
        </w:rPr>
        <w:t>”)</w:t>
      </w:r>
      <w:r w:rsidR="00452C19" w:rsidRPr="00205F28">
        <w:rPr>
          <w:rFonts w:ascii="Arial" w:hAnsi="Arial" w:cs="Arial"/>
          <w:sz w:val="18"/>
          <w:szCs w:val="20"/>
          <w:lang w:val="en-US"/>
        </w:rPr>
        <w:t>. These f</w:t>
      </w:r>
      <w:r w:rsidR="003754B1" w:rsidRPr="00205F28">
        <w:rPr>
          <w:rFonts w:ascii="Arial" w:hAnsi="Arial" w:cs="Arial"/>
          <w:sz w:val="18"/>
          <w:szCs w:val="20"/>
          <w:lang w:val="en-US"/>
        </w:rPr>
        <w:t>inancial investments</w:t>
      </w:r>
      <w:r w:rsidR="00452C19" w:rsidRPr="00205F28">
        <w:rPr>
          <w:rFonts w:ascii="Arial" w:hAnsi="Arial" w:cs="Arial"/>
          <w:sz w:val="18"/>
          <w:szCs w:val="20"/>
          <w:lang w:val="en-US"/>
        </w:rPr>
        <w:t xml:space="preserve"> are available for immediate </w:t>
      </w:r>
      <w:r w:rsidR="00D24B93" w:rsidRPr="00205F28">
        <w:rPr>
          <w:rFonts w:ascii="Arial" w:hAnsi="Arial" w:cs="Arial"/>
          <w:sz w:val="18"/>
          <w:szCs w:val="20"/>
          <w:lang w:val="en-US"/>
        </w:rPr>
        <w:t xml:space="preserve">use </w:t>
      </w:r>
      <w:r w:rsidR="00E44671" w:rsidRPr="00205F28">
        <w:rPr>
          <w:rFonts w:ascii="Arial" w:hAnsi="Arial" w:cs="Arial"/>
          <w:sz w:val="18"/>
          <w:szCs w:val="20"/>
          <w:lang w:val="en-US"/>
        </w:rPr>
        <w:t>and</w:t>
      </w:r>
      <w:r w:rsidR="000066F1" w:rsidRPr="00205F28">
        <w:rPr>
          <w:rFonts w:ascii="Arial" w:hAnsi="Arial" w:cs="Arial"/>
          <w:sz w:val="18"/>
          <w:szCs w:val="20"/>
          <w:lang w:val="en-US"/>
        </w:rPr>
        <w:t xml:space="preserve"> have</w:t>
      </w:r>
      <w:r w:rsidR="00E44671" w:rsidRPr="00205F28">
        <w:rPr>
          <w:rFonts w:ascii="Arial" w:hAnsi="Arial" w:cs="Arial"/>
          <w:sz w:val="18"/>
          <w:szCs w:val="20"/>
          <w:lang w:val="en-US"/>
        </w:rPr>
        <w:t xml:space="preserve"> insignificant risk of changes in value.</w:t>
      </w:r>
    </w:p>
    <w:p w14:paraId="48577E43" w14:textId="59389C45" w:rsidR="00316DFE" w:rsidRPr="00682809" w:rsidRDefault="00316DFE" w:rsidP="00A70FED">
      <w:pPr>
        <w:autoSpaceDE w:val="0"/>
        <w:autoSpaceDN w:val="0"/>
        <w:rPr>
          <w:rFonts w:ascii="Arial" w:hAnsi="Arial" w:cs="Arial"/>
          <w:lang w:val="en-US"/>
        </w:rPr>
      </w:pPr>
    </w:p>
    <w:p w14:paraId="5F939FC3" w14:textId="5F501293" w:rsidR="002B044C" w:rsidRPr="00682809" w:rsidRDefault="002B044C" w:rsidP="00A70FED">
      <w:pPr>
        <w:autoSpaceDE w:val="0"/>
        <w:autoSpaceDN w:val="0"/>
        <w:rPr>
          <w:rFonts w:ascii="Arial" w:hAnsi="Arial" w:cs="Arial"/>
          <w:lang w:val="en-US"/>
        </w:rPr>
      </w:pPr>
    </w:p>
    <w:p w14:paraId="3D64EA5C" w14:textId="211C405F" w:rsidR="000315A9" w:rsidRPr="00682809" w:rsidRDefault="00FC5B71" w:rsidP="00A70FED">
      <w:pPr>
        <w:pStyle w:val="1TtuloprincipalDF"/>
        <w:rPr>
          <w:rFonts w:ascii="Arial" w:hAnsi="Arial" w:cs="Arial"/>
          <w:color w:val="365F91" w:themeColor="accent1" w:themeShade="BF"/>
          <w:sz w:val="22"/>
        </w:rPr>
      </w:pPr>
      <w:r w:rsidRPr="00682809">
        <w:rPr>
          <w:rFonts w:ascii="Arial" w:hAnsi="Arial" w:cs="Arial"/>
          <w:color w:val="365F91" w:themeColor="accent1" w:themeShade="BF"/>
          <w:sz w:val="22"/>
        </w:rPr>
        <w:t xml:space="preserve">Financial </w:t>
      </w:r>
      <w:r w:rsidR="000315A9" w:rsidRPr="00682809">
        <w:rPr>
          <w:rFonts w:ascii="Arial" w:hAnsi="Arial" w:cs="Arial"/>
          <w:color w:val="365F91" w:themeColor="accent1" w:themeShade="BF"/>
          <w:sz w:val="22"/>
        </w:rPr>
        <w:t>investments</w:t>
      </w:r>
    </w:p>
    <w:tbl>
      <w:tblPr>
        <w:tblW w:w="5086" w:type="pct"/>
        <w:tblLayout w:type="fixed"/>
        <w:tblLook w:val="04A0" w:firstRow="1" w:lastRow="0" w:firstColumn="1" w:lastColumn="0" w:noHBand="0" w:noVBand="1"/>
      </w:tblPr>
      <w:tblGrid>
        <w:gridCol w:w="5745"/>
        <w:gridCol w:w="1344"/>
        <w:gridCol w:w="237"/>
        <w:gridCol w:w="1325"/>
      </w:tblGrid>
      <w:tr w:rsidR="00C91330" w:rsidRPr="00205F28" w14:paraId="760E70DD" w14:textId="77777777" w:rsidTr="00CE2454">
        <w:trPr>
          <w:trHeight w:val="223"/>
        </w:trPr>
        <w:tc>
          <w:tcPr>
            <w:tcW w:w="3320" w:type="pct"/>
          </w:tcPr>
          <w:p w14:paraId="327DF251" w14:textId="50DF181D" w:rsidR="00C91330" w:rsidRPr="00205F28" w:rsidRDefault="00C91330" w:rsidP="00A70FED">
            <w:pPr>
              <w:widowControl w:val="0"/>
              <w:tabs>
                <w:tab w:val="left" w:pos="1620"/>
              </w:tabs>
              <w:ind w:left="239"/>
              <w:rPr>
                <w:rFonts w:ascii="Arial" w:eastAsia="Arial Unicode MS" w:hAnsi="Arial" w:cs="Arial"/>
                <w:sz w:val="18"/>
                <w:szCs w:val="16"/>
                <w:lang w:val="en-US"/>
              </w:rPr>
            </w:pPr>
          </w:p>
        </w:tc>
        <w:tc>
          <w:tcPr>
            <w:tcW w:w="777" w:type="pct"/>
            <w:tcBorders>
              <w:bottom w:val="single" w:sz="4" w:space="0" w:color="auto"/>
            </w:tcBorders>
          </w:tcPr>
          <w:p w14:paraId="10E74DDC" w14:textId="77777777" w:rsidR="00205F28" w:rsidRDefault="00447062" w:rsidP="00A70FED">
            <w:pPr>
              <w:widowControl w:val="0"/>
              <w:tabs>
                <w:tab w:val="left" w:pos="1620"/>
              </w:tabs>
              <w:ind w:left="104"/>
              <w:jc w:val="right"/>
              <w:rPr>
                <w:rFonts w:ascii="Arial" w:eastAsia="Arial Unicode MS" w:hAnsi="Arial" w:cs="Arial"/>
                <w:b/>
                <w:sz w:val="18"/>
                <w:szCs w:val="16"/>
                <w:lang w:val="en-US"/>
              </w:rPr>
            </w:pPr>
            <w:r w:rsidRPr="00205F28">
              <w:rPr>
                <w:rFonts w:ascii="Arial" w:eastAsia="Arial Unicode MS" w:hAnsi="Arial" w:cs="Arial"/>
                <w:b/>
                <w:sz w:val="18"/>
                <w:szCs w:val="16"/>
                <w:lang w:val="en-US"/>
              </w:rPr>
              <w:t>March</w:t>
            </w:r>
          </w:p>
          <w:p w14:paraId="24C5CFF7" w14:textId="3F908409" w:rsidR="00C91330" w:rsidRPr="00205F28" w:rsidRDefault="00C91330" w:rsidP="00A70FED">
            <w:pPr>
              <w:widowControl w:val="0"/>
              <w:tabs>
                <w:tab w:val="left" w:pos="1620"/>
              </w:tabs>
              <w:ind w:left="104"/>
              <w:jc w:val="right"/>
              <w:rPr>
                <w:rFonts w:ascii="Arial" w:eastAsia="Arial Unicode MS" w:hAnsi="Arial" w:cs="Arial"/>
                <w:b/>
                <w:sz w:val="18"/>
                <w:szCs w:val="16"/>
                <w:lang w:val="en-US"/>
              </w:rPr>
            </w:pPr>
            <w:r w:rsidRPr="00205F28">
              <w:rPr>
                <w:rFonts w:ascii="Arial" w:eastAsia="Arial Unicode MS" w:hAnsi="Arial" w:cs="Arial"/>
                <w:b/>
                <w:sz w:val="18"/>
                <w:szCs w:val="16"/>
                <w:lang w:val="en-US"/>
              </w:rPr>
              <w:t>3</w:t>
            </w:r>
            <w:r w:rsidR="00447062" w:rsidRPr="00205F28">
              <w:rPr>
                <w:rFonts w:ascii="Arial" w:eastAsia="Arial Unicode MS" w:hAnsi="Arial" w:cs="Arial"/>
                <w:b/>
                <w:sz w:val="18"/>
                <w:szCs w:val="16"/>
                <w:lang w:val="en-US"/>
              </w:rPr>
              <w:t>1</w:t>
            </w:r>
            <w:r w:rsidRPr="00205F28">
              <w:rPr>
                <w:rFonts w:ascii="Arial" w:eastAsia="Arial Unicode MS" w:hAnsi="Arial" w:cs="Arial"/>
                <w:b/>
                <w:sz w:val="18"/>
                <w:szCs w:val="16"/>
                <w:lang w:val="en-US"/>
              </w:rPr>
              <w:t>,</w:t>
            </w:r>
            <w:r w:rsidR="00205F28">
              <w:rPr>
                <w:rFonts w:ascii="Arial" w:eastAsia="Arial Unicode MS" w:hAnsi="Arial" w:cs="Arial"/>
                <w:b/>
                <w:sz w:val="18"/>
                <w:szCs w:val="16"/>
                <w:lang w:val="en-US"/>
              </w:rPr>
              <w:t xml:space="preserve"> </w:t>
            </w:r>
            <w:r w:rsidRPr="00205F28">
              <w:rPr>
                <w:rFonts w:ascii="Arial" w:eastAsia="Arial Unicode MS" w:hAnsi="Arial" w:cs="Arial"/>
                <w:b/>
                <w:sz w:val="18"/>
                <w:szCs w:val="16"/>
                <w:lang w:val="en-US"/>
              </w:rPr>
              <w:t>20</w:t>
            </w:r>
            <w:r w:rsidR="0028105F" w:rsidRPr="00205F28">
              <w:rPr>
                <w:rFonts w:ascii="Arial" w:eastAsia="Arial Unicode MS" w:hAnsi="Arial" w:cs="Arial"/>
                <w:b/>
                <w:sz w:val="18"/>
                <w:szCs w:val="16"/>
                <w:lang w:val="en-US"/>
              </w:rPr>
              <w:t>2</w:t>
            </w:r>
            <w:r w:rsidR="00CF073F">
              <w:rPr>
                <w:rFonts w:ascii="Arial" w:eastAsia="Arial Unicode MS" w:hAnsi="Arial" w:cs="Arial"/>
                <w:b/>
                <w:sz w:val="18"/>
                <w:szCs w:val="16"/>
                <w:lang w:val="en-US"/>
              </w:rPr>
              <w:t>1</w:t>
            </w:r>
          </w:p>
        </w:tc>
        <w:tc>
          <w:tcPr>
            <w:tcW w:w="137" w:type="pct"/>
          </w:tcPr>
          <w:p w14:paraId="53C7F598" w14:textId="77777777" w:rsidR="00C91330" w:rsidRPr="00205F28" w:rsidRDefault="00C91330" w:rsidP="00A70FED">
            <w:pPr>
              <w:widowControl w:val="0"/>
              <w:tabs>
                <w:tab w:val="left" w:pos="1620"/>
              </w:tabs>
              <w:ind w:left="239"/>
              <w:jc w:val="right"/>
              <w:rPr>
                <w:rFonts w:ascii="Arial" w:eastAsia="Arial Unicode MS" w:hAnsi="Arial" w:cs="Arial"/>
                <w:b/>
                <w:sz w:val="18"/>
                <w:szCs w:val="16"/>
                <w:lang w:val="en-US"/>
              </w:rPr>
            </w:pPr>
          </w:p>
        </w:tc>
        <w:tc>
          <w:tcPr>
            <w:tcW w:w="766" w:type="pct"/>
            <w:tcBorders>
              <w:bottom w:val="single" w:sz="4" w:space="0" w:color="auto"/>
            </w:tcBorders>
          </w:tcPr>
          <w:p w14:paraId="3925B145" w14:textId="080FB90D" w:rsidR="00C91330" w:rsidRPr="00205F28" w:rsidRDefault="00C91330" w:rsidP="00A70FED">
            <w:pPr>
              <w:widowControl w:val="0"/>
              <w:tabs>
                <w:tab w:val="left" w:pos="1620"/>
              </w:tabs>
              <w:ind w:left="79"/>
              <w:jc w:val="right"/>
              <w:rPr>
                <w:rFonts w:ascii="Arial" w:eastAsia="Arial Unicode MS" w:hAnsi="Arial" w:cs="Arial"/>
                <w:b/>
                <w:sz w:val="18"/>
                <w:szCs w:val="16"/>
                <w:lang w:val="en-US"/>
              </w:rPr>
            </w:pPr>
            <w:r w:rsidRPr="00205F28">
              <w:rPr>
                <w:rFonts w:ascii="Arial" w:eastAsia="Arial Unicode MS" w:hAnsi="Arial" w:cs="Arial"/>
                <w:b/>
                <w:sz w:val="18"/>
                <w:szCs w:val="16"/>
                <w:lang w:val="en-US"/>
              </w:rPr>
              <w:t>December 31, 20</w:t>
            </w:r>
            <w:r w:rsidR="00CF073F">
              <w:rPr>
                <w:rFonts w:ascii="Arial" w:eastAsia="Arial Unicode MS" w:hAnsi="Arial" w:cs="Arial"/>
                <w:b/>
                <w:sz w:val="18"/>
                <w:szCs w:val="16"/>
                <w:lang w:val="en-US"/>
              </w:rPr>
              <w:t>20</w:t>
            </w:r>
          </w:p>
        </w:tc>
      </w:tr>
      <w:tr w:rsidR="00C91330" w:rsidRPr="00205F28" w14:paraId="136B6B11" w14:textId="77777777" w:rsidTr="00CE2454">
        <w:trPr>
          <w:trHeight w:val="223"/>
        </w:trPr>
        <w:tc>
          <w:tcPr>
            <w:tcW w:w="3320" w:type="pct"/>
          </w:tcPr>
          <w:p w14:paraId="230CD575" w14:textId="19ACED39" w:rsidR="00C91330" w:rsidRPr="00205F28" w:rsidRDefault="00C91330" w:rsidP="00A70FED">
            <w:pPr>
              <w:widowControl w:val="0"/>
              <w:tabs>
                <w:tab w:val="left" w:pos="1620"/>
              </w:tabs>
              <w:ind w:left="239"/>
              <w:rPr>
                <w:rFonts w:ascii="Arial" w:eastAsia="Arial Unicode MS" w:hAnsi="Arial" w:cs="Arial"/>
                <w:sz w:val="18"/>
                <w:szCs w:val="16"/>
                <w:lang w:val="en-US"/>
              </w:rPr>
            </w:pPr>
          </w:p>
        </w:tc>
        <w:tc>
          <w:tcPr>
            <w:tcW w:w="777" w:type="pct"/>
            <w:tcBorders>
              <w:top w:val="single" w:sz="4" w:space="0" w:color="auto"/>
            </w:tcBorders>
          </w:tcPr>
          <w:p w14:paraId="3E65B70E" w14:textId="4B7BC711" w:rsidR="00C91330" w:rsidRPr="00205F28" w:rsidRDefault="002450AE" w:rsidP="00A70FED">
            <w:pPr>
              <w:widowControl w:val="0"/>
              <w:tabs>
                <w:tab w:val="left" w:pos="1620"/>
              </w:tabs>
              <w:ind w:left="-31"/>
              <w:jc w:val="right"/>
              <w:rPr>
                <w:rFonts w:ascii="Arial" w:eastAsia="Arial Unicode MS" w:hAnsi="Arial" w:cs="Arial"/>
                <w:sz w:val="18"/>
                <w:szCs w:val="16"/>
                <w:lang w:val="en-US"/>
              </w:rPr>
            </w:pPr>
            <w:r w:rsidRPr="002450AE">
              <w:rPr>
                <w:rFonts w:ascii="Arial" w:hAnsi="Arial"/>
                <w:sz w:val="18"/>
                <w:szCs w:val="28"/>
                <w:lang w:val="en-US"/>
              </w:rPr>
              <w:t>(unaudited)</w:t>
            </w:r>
          </w:p>
        </w:tc>
        <w:tc>
          <w:tcPr>
            <w:tcW w:w="137" w:type="pct"/>
          </w:tcPr>
          <w:p w14:paraId="5F2C6DD9" w14:textId="77777777" w:rsidR="00C91330" w:rsidRPr="00205F28" w:rsidRDefault="00C91330" w:rsidP="00A70FED">
            <w:pPr>
              <w:widowControl w:val="0"/>
              <w:tabs>
                <w:tab w:val="left" w:pos="1620"/>
              </w:tabs>
              <w:ind w:left="239"/>
              <w:jc w:val="center"/>
              <w:rPr>
                <w:rFonts w:ascii="Arial" w:eastAsia="Arial Unicode MS" w:hAnsi="Arial" w:cs="Arial"/>
                <w:sz w:val="18"/>
                <w:szCs w:val="16"/>
                <w:lang w:val="en-US"/>
              </w:rPr>
            </w:pPr>
          </w:p>
        </w:tc>
        <w:tc>
          <w:tcPr>
            <w:tcW w:w="766" w:type="pct"/>
            <w:tcBorders>
              <w:top w:val="single" w:sz="4" w:space="0" w:color="auto"/>
            </w:tcBorders>
          </w:tcPr>
          <w:p w14:paraId="467F0EE6" w14:textId="77777777" w:rsidR="00C91330" w:rsidRPr="00205F28" w:rsidRDefault="00C91330" w:rsidP="00A70FED">
            <w:pPr>
              <w:widowControl w:val="0"/>
              <w:tabs>
                <w:tab w:val="left" w:pos="1620"/>
              </w:tabs>
              <w:ind w:left="239"/>
              <w:jc w:val="right"/>
              <w:rPr>
                <w:rFonts w:ascii="Arial" w:eastAsia="Arial Unicode MS" w:hAnsi="Arial" w:cs="Arial"/>
                <w:sz w:val="18"/>
                <w:szCs w:val="16"/>
                <w:lang w:val="en-US"/>
              </w:rPr>
            </w:pPr>
          </w:p>
        </w:tc>
      </w:tr>
      <w:tr w:rsidR="002450AE" w:rsidRPr="00205F28" w14:paraId="2FCA5D04" w14:textId="77777777" w:rsidTr="00CE2454">
        <w:trPr>
          <w:trHeight w:val="223"/>
        </w:trPr>
        <w:tc>
          <w:tcPr>
            <w:tcW w:w="3320" w:type="pct"/>
          </w:tcPr>
          <w:p w14:paraId="077A8D3D" w14:textId="303F789A" w:rsidR="002450AE" w:rsidRPr="00205F28" w:rsidRDefault="002450AE" w:rsidP="00A70FED">
            <w:pPr>
              <w:widowControl w:val="0"/>
              <w:tabs>
                <w:tab w:val="left" w:pos="1620"/>
              </w:tabs>
              <w:ind w:left="239"/>
              <w:rPr>
                <w:rFonts w:ascii="Arial" w:eastAsia="Arial Unicode MS" w:hAnsi="Arial" w:cs="Arial"/>
                <w:sz w:val="18"/>
                <w:szCs w:val="16"/>
                <w:lang w:val="en-US"/>
              </w:rPr>
            </w:pPr>
          </w:p>
        </w:tc>
        <w:tc>
          <w:tcPr>
            <w:tcW w:w="777" w:type="pct"/>
          </w:tcPr>
          <w:p w14:paraId="03890134" w14:textId="77777777" w:rsidR="002450AE" w:rsidRPr="002450AE" w:rsidRDefault="002450AE" w:rsidP="00A70FED">
            <w:pPr>
              <w:widowControl w:val="0"/>
              <w:tabs>
                <w:tab w:val="left" w:pos="1620"/>
              </w:tabs>
              <w:ind w:left="-31"/>
              <w:jc w:val="right"/>
              <w:rPr>
                <w:rFonts w:ascii="Arial" w:hAnsi="Arial"/>
                <w:sz w:val="18"/>
                <w:szCs w:val="28"/>
                <w:lang w:val="en-US"/>
              </w:rPr>
            </w:pPr>
          </w:p>
        </w:tc>
        <w:tc>
          <w:tcPr>
            <w:tcW w:w="137" w:type="pct"/>
          </w:tcPr>
          <w:p w14:paraId="39FFE987" w14:textId="77777777" w:rsidR="002450AE" w:rsidRPr="00205F28" w:rsidRDefault="002450AE" w:rsidP="00A70FED">
            <w:pPr>
              <w:widowControl w:val="0"/>
              <w:tabs>
                <w:tab w:val="left" w:pos="1620"/>
              </w:tabs>
              <w:ind w:left="239"/>
              <w:jc w:val="center"/>
              <w:rPr>
                <w:rFonts w:ascii="Arial" w:eastAsia="Arial Unicode MS" w:hAnsi="Arial" w:cs="Arial"/>
                <w:sz w:val="18"/>
                <w:szCs w:val="16"/>
                <w:lang w:val="en-US"/>
              </w:rPr>
            </w:pPr>
          </w:p>
        </w:tc>
        <w:tc>
          <w:tcPr>
            <w:tcW w:w="766" w:type="pct"/>
          </w:tcPr>
          <w:p w14:paraId="29AEBE61" w14:textId="77777777" w:rsidR="002450AE" w:rsidRPr="00205F28" w:rsidRDefault="002450AE" w:rsidP="00A70FED">
            <w:pPr>
              <w:widowControl w:val="0"/>
              <w:tabs>
                <w:tab w:val="left" w:pos="1620"/>
              </w:tabs>
              <w:ind w:left="239"/>
              <w:jc w:val="right"/>
              <w:rPr>
                <w:rFonts w:ascii="Arial" w:eastAsia="Arial Unicode MS" w:hAnsi="Arial" w:cs="Arial"/>
                <w:sz w:val="18"/>
                <w:szCs w:val="16"/>
                <w:lang w:val="en-US"/>
              </w:rPr>
            </w:pPr>
          </w:p>
        </w:tc>
      </w:tr>
      <w:tr w:rsidR="002F2AAC" w:rsidRPr="00205F28" w14:paraId="7EF1A7EC" w14:textId="77777777" w:rsidTr="00566D49">
        <w:trPr>
          <w:trHeight w:val="20"/>
        </w:trPr>
        <w:tc>
          <w:tcPr>
            <w:tcW w:w="3320" w:type="pct"/>
          </w:tcPr>
          <w:p w14:paraId="1AF73907" w14:textId="0E026B90" w:rsidR="002F2AAC" w:rsidRPr="00205F28" w:rsidRDefault="002F2AAC" w:rsidP="002F2AAC">
            <w:pPr>
              <w:widowControl w:val="0"/>
              <w:tabs>
                <w:tab w:val="left" w:pos="1620"/>
              </w:tabs>
              <w:rPr>
                <w:rFonts w:ascii="Arial" w:eastAsia="Arial Unicode MS" w:hAnsi="Arial" w:cs="Arial"/>
                <w:sz w:val="18"/>
                <w:szCs w:val="16"/>
                <w:lang w:val="en-US"/>
              </w:rPr>
            </w:pPr>
            <w:r w:rsidRPr="00205F28">
              <w:rPr>
                <w:rFonts w:ascii="Arial" w:eastAsia="Arial Unicode MS" w:hAnsi="Arial" w:cs="Arial"/>
                <w:sz w:val="18"/>
                <w:szCs w:val="16"/>
                <w:lang w:val="en-US"/>
              </w:rPr>
              <w:t>Financial investments (a)</w:t>
            </w:r>
          </w:p>
        </w:tc>
        <w:tc>
          <w:tcPr>
            <w:tcW w:w="777" w:type="pct"/>
            <w:shd w:val="clear" w:color="auto" w:fill="auto"/>
            <w:vAlign w:val="center"/>
          </w:tcPr>
          <w:p w14:paraId="195390D2" w14:textId="0843BCDA" w:rsidR="002F2AAC" w:rsidRPr="002F2AAC" w:rsidRDefault="001926CE" w:rsidP="002F2AAC">
            <w:pPr>
              <w:widowControl w:val="0"/>
              <w:tabs>
                <w:tab w:val="left" w:pos="1620"/>
              </w:tabs>
              <w:ind w:left="239"/>
              <w:jc w:val="right"/>
              <w:rPr>
                <w:rFonts w:ascii="Arial" w:eastAsia="Arial Unicode MS" w:hAnsi="Arial" w:cs="Arial"/>
                <w:sz w:val="18"/>
                <w:szCs w:val="18"/>
                <w:lang w:val="en-US"/>
              </w:rPr>
            </w:pPr>
            <w:r>
              <w:rPr>
                <w:rFonts w:ascii="Arial" w:hAnsi="Arial" w:cs="Arial"/>
                <w:sz w:val="18"/>
                <w:szCs w:val="18"/>
              </w:rPr>
              <w:t>670</w:t>
            </w:r>
            <w:r w:rsidR="002F2AAC" w:rsidRPr="002F2AAC">
              <w:rPr>
                <w:rFonts w:ascii="Arial" w:hAnsi="Arial" w:cs="Arial"/>
                <w:sz w:val="18"/>
                <w:szCs w:val="18"/>
              </w:rPr>
              <w:t>,</w:t>
            </w:r>
            <w:r>
              <w:rPr>
                <w:rFonts w:ascii="Arial" w:hAnsi="Arial" w:cs="Arial"/>
                <w:sz w:val="18"/>
                <w:szCs w:val="18"/>
              </w:rPr>
              <w:t>532</w:t>
            </w:r>
          </w:p>
        </w:tc>
        <w:tc>
          <w:tcPr>
            <w:tcW w:w="137" w:type="pct"/>
          </w:tcPr>
          <w:p w14:paraId="35E78282" w14:textId="77777777" w:rsidR="002F2AAC" w:rsidRPr="00205F28" w:rsidRDefault="002F2AAC" w:rsidP="002F2AAC">
            <w:pPr>
              <w:widowControl w:val="0"/>
              <w:tabs>
                <w:tab w:val="left" w:pos="1620"/>
              </w:tabs>
              <w:ind w:left="239"/>
              <w:jc w:val="right"/>
              <w:rPr>
                <w:rFonts w:ascii="Arial" w:hAnsi="Arial" w:cs="Arial"/>
                <w:sz w:val="18"/>
                <w:szCs w:val="16"/>
                <w:lang w:val="en-US"/>
              </w:rPr>
            </w:pPr>
          </w:p>
        </w:tc>
        <w:tc>
          <w:tcPr>
            <w:tcW w:w="766" w:type="pct"/>
            <w:shd w:val="clear" w:color="auto" w:fill="auto"/>
            <w:vAlign w:val="bottom"/>
          </w:tcPr>
          <w:p w14:paraId="0D86943D" w14:textId="52DE9FB7" w:rsidR="002F2AAC" w:rsidRPr="00205F28" w:rsidRDefault="002F2AAC" w:rsidP="002F2AAC">
            <w:pPr>
              <w:widowControl w:val="0"/>
              <w:tabs>
                <w:tab w:val="left" w:pos="1620"/>
              </w:tabs>
              <w:ind w:left="239"/>
              <w:jc w:val="right"/>
              <w:rPr>
                <w:rFonts w:ascii="Arial" w:eastAsia="Arial Unicode MS" w:hAnsi="Arial" w:cs="Arial"/>
                <w:sz w:val="18"/>
                <w:szCs w:val="16"/>
                <w:lang w:val="en-US"/>
              </w:rPr>
            </w:pPr>
            <w:r>
              <w:rPr>
                <w:rFonts w:ascii="Arial" w:eastAsia="Arial Unicode MS" w:hAnsi="Arial" w:cs="Arial"/>
                <w:sz w:val="18"/>
                <w:szCs w:val="20"/>
                <w:lang w:val="en-US"/>
              </w:rPr>
              <w:t>721,935 </w:t>
            </w:r>
          </w:p>
        </w:tc>
      </w:tr>
      <w:tr w:rsidR="002F2AAC" w:rsidRPr="00205F28" w14:paraId="653A3BF8" w14:textId="77777777" w:rsidTr="00566D49">
        <w:trPr>
          <w:trHeight w:val="20"/>
        </w:trPr>
        <w:tc>
          <w:tcPr>
            <w:tcW w:w="3320" w:type="pct"/>
          </w:tcPr>
          <w:p w14:paraId="17C3F8AE" w14:textId="77777777" w:rsidR="002F2AAC" w:rsidRPr="00205F28" w:rsidRDefault="002F2AAC" w:rsidP="002F2AAC">
            <w:pPr>
              <w:widowControl w:val="0"/>
              <w:tabs>
                <w:tab w:val="left" w:pos="1620"/>
              </w:tabs>
              <w:rPr>
                <w:rFonts w:ascii="Arial" w:eastAsia="Arial Unicode MS" w:hAnsi="Arial" w:cs="Arial"/>
                <w:sz w:val="18"/>
                <w:szCs w:val="16"/>
                <w:lang w:val="en-US"/>
              </w:rPr>
            </w:pPr>
            <w:r w:rsidRPr="00205F28">
              <w:rPr>
                <w:rFonts w:ascii="Arial" w:eastAsia="Arial Unicode MS" w:hAnsi="Arial" w:cs="Arial"/>
                <w:sz w:val="18"/>
                <w:szCs w:val="16"/>
                <w:lang w:val="en-US"/>
              </w:rPr>
              <w:t>Financial investments in foreign currency</w:t>
            </w:r>
            <w:r w:rsidRPr="00205F28" w:rsidDel="00466F9A">
              <w:rPr>
                <w:rFonts w:ascii="Arial" w:eastAsia="Arial Unicode MS" w:hAnsi="Arial" w:cs="Arial"/>
                <w:sz w:val="18"/>
                <w:szCs w:val="16"/>
                <w:lang w:val="en-US"/>
              </w:rPr>
              <w:t xml:space="preserve"> </w:t>
            </w:r>
          </w:p>
        </w:tc>
        <w:tc>
          <w:tcPr>
            <w:tcW w:w="777" w:type="pct"/>
            <w:shd w:val="clear" w:color="auto" w:fill="auto"/>
            <w:vAlign w:val="center"/>
          </w:tcPr>
          <w:p w14:paraId="5427ED12" w14:textId="7B72A44D" w:rsidR="002F2AAC" w:rsidRPr="002F2AAC" w:rsidRDefault="002F2AAC" w:rsidP="002F2AAC">
            <w:pPr>
              <w:widowControl w:val="0"/>
              <w:tabs>
                <w:tab w:val="left" w:pos="1620"/>
              </w:tabs>
              <w:ind w:left="239"/>
              <w:jc w:val="right"/>
              <w:rPr>
                <w:rFonts w:ascii="Arial" w:hAnsi="Arial" w:cs="Arial"/>
                <w:sz w:val="18"/>
                <w:szCs w:val="18"/>
                <w:lang w:val="en-US"/>
              </w:rPr>
            </w:pPr>
            <w:r w:rsidRPr="002F2AAC">
              <w:rPr>
                <w:rFonts w:ascii="Arial" w:hAnsi="Arial" w:cs="Arial"/>
                <w:sz w:val="18"/>
                <w:szCs w:val="18"/>
              </w:rPr>
              <w:t>593</w:t>
            </w:r>
          </w:p>
        </w:tc>
        <w:tc>
          <w:tcPr>
            <w:tcW w:w="137" w:type="pct"/>
          </w:tcPr>
          <w:p w14:paraId="1ABEBEC8" w14:textId="77777777" w:rsidR="002F2AAC" w:rsidRPr="00205F28" w:rsidRDefault="002F2AAC" w:rsidP="002F2AAC">
            <w:pPr>
              <w:widowControl w:val="0"/>
              <w:tabs>
                <w:tab w:val="left" w:pos="1620"/>
              </w:tabs>
              <w:ind w:left="239"/>
              <w:jc w:val="right"/>
              <w:rPr>
                <w:rFonts w:ascii="Arial" w:hAnsi="Arial" w:cs="Arial"/>
                <w:sz w:val="18"/>
                <w:szCs w:val="16"/>
                <w:lang w:val="en-US"/>
              </w:rPr>
            </w:pPr>
          </w:p>
        </w:tc>
        <w:tc>
          <w:tcPr>
            <w:tcW w:w="766" w:type="pct"/>
            <w:shd w:val="clear" w:color="auto" w:fill="auto"/>
            <w:vAlign w:val="bottom"/>
          </w:tcPr>
          <w:p w14:paraId="22A9C012" w14:textId="00C742F5" w:rsidR="002F2AAC" w:rsidRPr="00205F28" w:rsidRDefault="002F2AAC" w:rsidP="002F2AAC">
            <w:pPr>
              <w:widowControl w:val="0"/>
              <w:tabs>
                <w:tab w:val="left" w:pos="1620"/>
              </w:tabs>
              <w:ind w:left="239"/>
              <w:jc w:val="right"/>
              <w:rPr>
                <w:rFonts w:ascii="Arial" w:hAnsi="Arial" w:cs="Arial"/>
                <w:sz w:val="18"/>
                <w:szCs w:val="16"/>
                <w:lang w:val="en-US"/>
              </w:rPr>
            </w:pPr>
            <w:r>
              <w:rPr>
                <w:rFonts w:ascii="Arial" w:eastAsia="Arial Unicode MS" w:hAnsi="Arial" w:cs="Arial"/>
                <w:sz w:val="18"/>
                <w:szCs w:val="20"/>
                <w:lang w:val="en-US"/>
              </w:rPr>
              <w:t>542 </w:t>
            </w:r>
          </w:p>
        </w:tc>
      </w:tr>
      <w:tr w:rsidR="002F2AAC" w:rsidRPr="00205F28" w14:paraId="7FDEAA4B" w14:textId="77777777" w:rsidTr="00A70FED">
        <w:trPr>
          <w:trHeight w:val="20"/>
        </w:trPr>
        <w:tc>
          <w:tcPr>
            <w:tcW w:w="3320" w:type="pct"/>
          </w:tcPr>
          <w:p w14:paraId="061B733D" w14:textId="77777777" w:rsidR="002F2AAC" w:rsidRPr="00205F28" w:rsidRDefault="002F2AAC" w:rsidP="002F2AAC">
            <w:pPr>
              <w:rPr>
                <w:rFonts w:ascii="Arial" w:eastAsia="Arial Unicode MS" w:hAnsi="Arial" w:cs="Arial"/>
                <w:sz w:val="18"/>
                <w:szCs w:val="16"/>
                <w:lang w:val="en-US"/>
              </w:rPr>
            </w:pPr>
            <w:r w:rsidRPr="00205F28">
              <w:rPr>
                <w:rFonts w:ascii="Arial" w:eastAsia="Arial Unicode MS" w:hAnsi="Arial" w:cs="Arial"/>
                <w:sz w:val="18"/>
                <w:szCs w:val="16"/>
                <w:lang w:val="en-US"/>
              </w:rPr>
              <w:t>Other</w:t>
            </w:r>
          </w:p>
        </w:tc>
        <w:tc>
          <w:tcPr>
            <w:tcW w:w="777" w:type="pct"/>
            <w:tcBorders>
              <w:bottom w:val="single" w:sz="4" w:space="0" w:color="auto"/>
            </w:tcBorders>
            <w:shd w:val="clear" w:color="auto" w:fill="auto"/>
            <w:vAlign w:val="center"/>
          </w:tcPr>
          <w:p w14:paraId="66208BFA" w14:textId="05708093" w:rsidR="002F2AAC" w:rsidRPr="002F2AAC" w:rsidRDefault="002F2AAC" w:rsidP="002F2AAC">
            <w:pPr>
              <w:jc w:val="right"/>
              <w:rPr>
                <w:rFonts w:ascii="Arial" w:eastAsia="Arial Unicode MS" w:hAnsi="Arial" w:cs="Arial"/>
                <w:sz w:val="18"/>
                <w:szCs w:val="18"/>
                <w:lang w:val="en-US"/>
              </w:rPr>
            </w:pPr>
            <w:r w:rsidRPr="002F2AAC">
              <w:rPr>
                <w:rFonts w:ascii="Arial" w:hAnsi="Arial" w:cs="Arial"/>
                <w:sz w:val="18"/>
                <w:szCs w:val="18"/>
              </w:rPr>
              <w:t>517</w:t>
            </w:r>
          </w:p>
        </w:tc>
        <w:tc>
          <w:tcPr>
            <w:tcW w:w="137" w:type="pct"/>
          </w:tcPr>
          <w:p w14:paraId="09A6E518" w14:textId="77777777" w:rsidR="002F2AAC" w:rsidRPr="00205F28" w:rsidRDefault="002F2AAC" w:rsidP="002F2AAC">
            <w:pPr>
              <w:jc w:val="right"/>
              <w:rPr>
                <w:rFonts w:ascii="Arial" w:hAnsi="Arial" w:cs="Arial"/>
                <w:sz w:val="18"/>
                <w:szCs w:val="16"/>
                <w:lang w:val="en-US"/>
              </w:rPr>
            </w:pPr>
          </w:p>
        </w:tc>
        <w:tc>
          <w:tcPr>
            <w:tcW w:w="766" w:type="pct"/>
            <w:tcBorders>
              <w:bottom w:val="single" w:sz="4" w:space="0" w:color="auto"/>
            </w:tcBorders>
            <w:shd w:val="clear" w:color="auto" w:fill="auto"/>
            <w:vAlign w:val="center"/>
          </w:tcPr>
          <w:p w14:paraId="62AF7314" w14:textId="44C57958" w:rsidR="002F2AAC" w:rsidRPr="00205F28" w:rsidRDefault="002F2AAC" w:rsidP="002F2AAC">
            <w:pPr>
              <w:jc w:val="right"/>
              <w:rPr>
                <w:rFonts w:ascii="Arial" w:eastAsia="Arial Unicode MS" w:hAnsi="Arial" w:cs="Arial"/>
                <w:sz w:val="18"/>
                <w:szCs w:val="16"/>
                <w:lang w:val="en-US"/>
              </w:rPr>
            </w:pPr>
            <w:r>
              <w:rPr>
                <w:rFonts w:ascii="Arial" w:eastAsia="Arial Unicode MS" w:hAnsi="Arial" w:cs="Arial"/>
                <w:sz w:val="18"/>
                <w:szCs w:val="20"/>
                <w:lang w:val="en-US"/>
              </w:rPr>
              <w:t>517 </w:t>
            </w:r>
          </w:p>
        </w:tc>
      </w:tr>
      <w:tr w:rsidR="002F2AAC" w:rsidRPr="00205F28" w14:paraId="66502DAE" w14:textId="77777777" w:rsidTr="00A70FED">
        <w:trPr>
          <w:trHeight w:val="20"/>
        </w:trPr>
        <w:tc>
          <w:tcPr>
            <w:tcW w:w="3320" w:type="pct"/>
          </w:tcPr>
          <w:p w14:paraId="1C37EBE5" w14:textId="77777777" w:rsidR="002F2AAC" w:rsidRPr="00205F28" w:rsidRDefault="002F2AAC" w:rsidP="002F2AAC">
            <w:pPr>
              <w:rPr>
                <w:rFonts w:ascii="Arial" w:eastAsia="Arial Unicode MS" w:hAnsi="Arial" w:cs="Arial"/>
                <w:sz w:val="18"/>
                <w:szCs w:val="16"/>
                <w:lang w:val="en-US"/>
              </w:rPr>
            </w:pPr>
          </w:p>
        </w:tc>
        <w:tc>
          <w:tcPr>
            <w:tcW w:w="777" w:type="pct"/>
            <w:tcBorders>
              <w:top w:val="single" w:sz="4" w:space="0" w:color="auto"/>
              <w:bottom w:val="double" w:sz="4" w:space="0" w:color="auto"/>
            </w:tcBorders>
            <w:shd w:val="clear" w:color="auto" w:fill="auto"/>
            <w:vAlign w:val="center"/>
          </w:tcPr>
          <w:p w14:paraId="2861725B" w14:textId="4D39A2A0" w:rsidR="002F2AAC" w:rsidRPr="002F2AAC" w:rsidRDefault="001926CE" w:rsidP="002F2AAC">
            <w:pPr>
              <w:jc w:val="right"/>
              <w:rPr>
                <w:rFonts w:ascii="Arial" w:eastAsia="Arial Unicode MS" w:hAnsi="Arial" w:cs="Arial"/>
                <w:b/>
                <w:sz w:val="18"/>
                <w:szCs w:val="18"/>
                <w:lang w:val="en-US"/>
              </w:rPr>
            </w:pPr>
            <w:r>
              <w:rPr>
                <w:rFonts w:ascii="Arial" w:hAnsi="Arial" w:cs="Arial"/>
                <w:b/>
                <w:bCs/>
                <w:sz w:val="18"/>
                <w:szCs w:val="18"/>
              </w:rPr>
              <w:t>671</w:t>
            </w:r>
            <w:r w:rsidR="002F2AAC" w:rsidRPr="002F2AAC">
              <w:rPr>
                <w:rFonts w:ascii="Arial" w:hAnsi="Arial" w:cs="Arial"/>
                <w:b/>
                <w:bCs/>
                <w:sz w:val="18"/>
                <w:szCs w:val="18"/>
              </w:rPr>
              <w:t>,</w:t>
            </w:r>
            <w:r>
              <w:rPr>
                <w:rFonts w:ascii="Arial" w:hAnsi="Arial" w:cs="Arial"/>
                <w:b/>
                <w:bCs/>
                <w:sz w:val="18"/>
                <w:szCs w:val="18"/>
              </w:rPr>
              <w:t>642</w:t>
            </w:r>
          </w:p>
        </w:tc>
        <w:tc>
          <w:tcPr>
            <w:tcW w:w="137" w:type="pct"/>
          </w:tcPr>
          <w:p w14:paraId="3D6CCF72" w14:textId="77777777" w:rsidR="002F2AAC" w:rsidRPr="00205F28" w:rsidRDefault="002F2AAC" w:rsidP="002F2AAC">
            <w:pPr>
              <w:jc w:val="right"/>
              <w:rPr>
                <w:rFonts w:ascii="Arial" w:hAnsi="Arial" w:cs="Arial"/>
                <w:b/>
                <w:sz w:val="18"/>
                <w:szCs w:val="16"/>
                <w:lang w:val="en-US"/>
              </w:rPr>
            </w:pPr>
          </w:p>
        </w:tc>
        <w:tc>
          <w:tcPr>
            <w:tcW w:w="766" w:type="pct"/>
            <w:tcBorders>
              <w:top w:val="single" w:sz="4" w:space="0" w:color="auto"/>
              <w:bottom w:val="double" w:sz="4" w:space="0" w:color="auto"/>
            </w:tcBorders>
            <w:shd w:val="clear" w:color="auto" w:fill="auto"/>
            <w:vAlign w:val="center"/>
          </w:tcPr>
          <w:p w14:paraId="125F1FB5" w14:textId="61695C18" w:rsidR="002F2AAC" w:rsidRPr="00205F28" w:rsidRDefault="002F2AAC" w:rsidP="002F2AAC">
            <w:pPr>
              <w:jc w:val="right"/>
              <w:rPr>
                <w:rFonts w:ascii="Arial" w:eastAsia="Arial Unicode MS" w:hAnsi="Arial" w:cs="Arial"/>
                <w:b/>
                <w:sz w:val="18"/>
                <w:szCs w:val="16"/>
                <w:lang w:val="en-US"/>
              </w:rPr>
            </w:pPr>
            <w:r>
              <w:rPr>
                <w:rFonts w:ascii="Arial" w:hAnsi="Arial" w:cs="Arial"/>
                <w:b/>
                <w:sz w:val="18"/>
                <w:lang w:val="en-US"/>
              </w:rPr>
              <w:t>722,994 </w:t>
            </w:r>
          </w:p>
        </w:tc>
      </w:tr>
      <w:tr w:rsidR="002F2AAC" w:rsidRPr="00205F28" w14:paraId="01F5AB59" w14:textId="77777777" w:rsidTr="00566D49">
        <w:trPr>
          <w:trHeight w:val="20"/>
        </w:trPr>
        <w:tc>
          <w:tcPr>
            <w:tcW w:w="3320" w:type="pct"/>
          </w:tcPr>
          <w:p w14:paraId="2CF55EA1" w14:textId="77777777" w:rsidR="002F2AAC" w:rsidRPr="00205F28" w:rsidRDefault="002F2AAC" w:rsidP="002F2AAC">
            <w:pPr>
              <w:rPr>
                <w:rFonts w:ascii="Arial" w:eastAsia="Arial Unicode MS" w:hAnsi="Arial" w:cs="Arial"/>
                <w:sz w:val="18"/>
                <w:szCs w:val="16"/>
                <w:lang w:val="en-US"/>
              </w:rPr>
            </w:pPr>
            <w:r w:rsidRPr="00205F28">
              <w:rPr>
                <w:rFonts w:ascii="Arial" w:eastAsia="Arial Unicode MS" w:hAnsi="Arial" w:cs="Arial"/>
                <w:sz w:val="18"/>
                <w:szCs w:val="16"/>
                <w:lang w:val="en-US"/>
              </w:rPr>
              <w:t>Current</w:t>
            </w:r>
          </w:p>
        </w:tc>
        <w:tc>
          <w:tcPr>
            <w:tcW w:w="777" w:type="pct"/>
            <w:tcBorders>
              <w:top w:val="double" w:sz="4" w:space="0" w:color="auto"/>
            </w:tcBorders>
            <w:shd w:val="clear" w:color="auto" w:fill="auto"/>
            <w:vAlign w:val="center"/>
          </w:tcPr>
          <w:p w14:paraId="5C3C07F9" w14:textId="261AA57F" w:rsidR="002F2AAC" w:rsidRPr="002F2AAC" w:rsidRDefault="001926CE" w:rsidP="002F2AAC">
            <w:pPr>
              <w:jc w:val="right"/>
              <w:rPr>
                <w:rFonts w:ascii="Arial" w:hAnsi="Arial" w:cs="Arial"/>
                <w:sz w:val="18"/>
                <w:szCs w:val="18"/>
                <w:lang w:val="en-US"/>
              </w:rPr>
            </w:pPr>
            <w:r>
              <w:rPr>
                <w:rFonts w:ascii="Arial" w:hAnsi="Arial" w:cs="Arial"/>
                <w:sz w:val="18"/>
                <w:szCs w:val="18"/>
              </w:rPr>
              <w:t>657</w:t>
            </w:r>
            <w:r w:rsidR="002F2AAC" w:rsidRPr="002F2AAC">
              <w:rPr>
                <w:rFonts w:ascii="Arial" w:hAnsi="Arial" w:cs="Arial"/>
                <w:sz w:val="18"/>
                <w:szCs w:val="18"/>
              </w:rPr>
              <w:t>,</w:t>
            </w:r>
            <w:r>
              <w:rPr>
                <w:rFonts w:ascii="Arial" w:hAnsi="Arial" w:cs="Arial"/>
                <w:sz w:val="18"/>
                <w:szCs w:val="18"/>
              </w:rPr>
              <w:t>348</w:t>
            </w:r>
          </w:p>
        </w:tc>
        <w:tc>
          <w:tcPr>
            <w:tcW w:w="137" w:type="pct"/>
          </w:tcPr>
          <w:p w14:paraId="060AD239" w14:textId="77777777" w:rsidR="002F2AAC" w:rsidRPr="00205F28" w:rsidRDefault="002F2AAC" w:rsidP="002F2AAC">
            <w:pPr>
              <w:jc w:val="right"/>
              <w:rPr>
                <w:rFonts w:ascii="Arial" w:hAnsi="Arial" w:cs="Arial"/>
                <w:sz w:val="18"/>
                <w:szCs w:val="16"/>
                <w:lang w:val="en-US"/>
              </w:rPr>
            </w:pPr>
          </w:p>
        </w:tc>
        <w:tc>
          <w:tcPr>
            <w:tcW w:w="766" w:type="pct"/>
            <w:tcBorders>
              <w:top w:val="double" w:sz="4" w:space="0" w:color="auto"/>
            </w:tcBorders>
            <w:shd w:val="clear" w:color="auto" w:fill="auto"/>
            <w:vAlign w:val="bottom"/>
          </w:tcPr>
          <w:p w14:paraId="682F845C" w14:textId="4BA6CEDC" w:rsidR="002F2AAC" w:rsidRPr="00205F28" w:rsidRDefault="002F2AAC" w:rsidP="002F2AAC">
            <w:pPr>
              <w:jc w:val="right"/>
              <w:rPr>
                <w:rFonts w:ascii="Arial" w:hAnsi="Arial" w:cs="Arial"/>
                <w:sz w:val="18"/>
                <w:szCs w:val="16"/>
                <w:lang w:val="en-US"/>
              </w:rPr>
            </w:pPr>
            <w:r>
              <w:rPr>
                <w:rFonts w:ascii="Arial" w:hAnsi="Arial" w:cs="Arial"/>
                <w:sz w:val="18"/>
                <w:lang w:val="en-US"/>
              </w:rPr>
              <w:t>712,645 </w:t>
            </w:r>
          </w:p>
        </w:tc>
      </w:tr>
      <w:tr w:rsidR="002F2AAC" w:rsidRPr="00205F28" w14:paraId="64D73964" w14:textId="77777777" w:rsidTr="00566D49">
        <w:trPr>
          <w:trHeight w:val="20"/>
        </w:trPr>
        <w:tc>
          <w:tcPr>
            <w:tcW w:w="3320" w:type="pct"/>
          </w:tcPr>
          <w:p w14:paraId="48BB145A" w14:textId="77777777" w:rsidR="002F2AAC" w:rsidRPr="00205F28" w:rsidRDefault="002F2AAC" w:rsidP="002F2AAC">
            <w:pPr>
              <w:widowControl w:val="0"/>
              <w:tabs>
                <w:tab w:val="left" w:pos="1620"/>
              </w:tabs>
              <w:rPr>
                <w:rFonts w:ascii="Arial" w:eastAsia="Arial Unicode MS" w:hAnsi="Arial" w:cs="Arial"/>
                <w:sz w:val="18"/>
                <w:szCs w:val="16"/>
                <w:lang w:val="en-US"/>
              </w:rPr>
            </w:pPr>
            <w:r w:rsidRPr="00205F28">
              <w:rPr>
                <w:rFonts w:ascii="Arial" w:eastAsia="Arial Unicode MS" w:hAnsi="Arial" w:cs="Arial"/>
                <w:sz w:val="18"/>
                <w:szCs w:val="16"/>
                <w:lang w:val="en-US"/>
              </w:rPr>
              <w:t>Non-current</w:t>
            </w:r>
          </w:p>
        </w:tc>
        <w:tc>
          <w:tcPr>
            <w:tcW w:w="777" w:type="pct"/>
            <w:vAlign w:val="center"/>
          </w:tcPr>
          <w:p w14:paraId="4C08A22E" w14:textId="2986FC2D" w:rsidR="002F2AAC" w:rsidRPr="002F2AAC" w:rsidRDefault="001926CE" w:rsidP="002F2AAC">
            <w:pPr>
              <w:widowControl w:val="0"/>
              <w:tabs>
                <w:tab w:val="left" w:pos="1620"/>
              </w:tabs>
              <w:ind w:left="239"/>
              <w:jc w:val="right"/>
              <w:rPr>
                <w:rFonts w:ascii="Arial" w:hAnsi="Arial" w:cs="Arial"/>
                <w:sz w:val="18"/>
                <w:szCs w:val="18"/>
                <w:lang w:val="en-US"/>
              </w:rPr>
            </w:pPr>
            <w:r>
              <w:rPr>
                <w:rFonts w:ascii="Arial" w:hAnsi="Arial" w:cs="Arial"/>
                <w:sz w:val="18"/>
                <w:szCs w:val="18"/>
              </w:rPr>
              <w:t>1</w:t>
            </w:r>
            <w:r w:rsidR="002F2AAC" w:rsidRPr="002F2AAC">
              <w:rPr>
                <w:rFonts w:ascii="Arial" w:hAnsi="Arial" w:cs="Arial"/>
                <w:sz w:val="18"/>
                <w:szCs w:val="18"/>
              </w:rPr>
              <w:t>4,</w:t>
            </w:r>
            <w:r>
              <w:rPr>
                <w:rFonts w:ascii="Arial" w:hAnsi="Arial" w:cs="Arial"/>
                <w:sz w:val="18"/>
                <w:szCs w:val="18"/>
              </w:rPr>
              <w:t>294</w:t>
            </w:r>
          </w:p>
        </w:tc>
        <w:tc>
          <w:tcPr>
            <w:tcW w:w="137" w:type="pct"/>
          </w:tcPr>
          <w:p w14:paraId="02429542" w14:textId="77777777" w:rsidR="002F2AAC" w:rsidRPr="00205F28" w:rsidRDefault="002F2AAC" w:rsidP="002F2AAC">
            <w:pPr>
              <w:pStyle w:val="1TtuloprincipalDF"/>
              <w:widowControl w:val="0"/>
              <w:numPr>
                <w:ilvl w:val="0"/>
                <w:numId w:val="0"/>
              </w:numPr>
              <w:tabs>
                <w:tab w:val="left" w:pos="1620"/>
              </w:tabs>
              <w:jc w:val="right"/>
              <w:outlineLvl w:val="9"/>
              <w:rPr>
                <w:rFonts w:ascii="Arial" w:hAnsi="Arial" w:cs="Arial"/>
                <w:b w:val="0"/>
                <w:sz w:val="18"/>
                <w:szCs w:val="16"/>
              </w:rPr>
            </w:pPr>
          </w:p>
        </w:tc>
        <w:tc>
          <w:tcPr>
            <w:tcW w:w="766" w:type="pct"/>
            <w:shd w:val="clear" w:color="auto" w:fill="auto"/>
            <w:vAlign w:val="bottom"/>
          </w:tcPr>
          <w:p w14:paraId="4F64B096" w14:textId="065B7015" w:rsidR="002F2AAC" w:rsidRPr="00205F28" w:rsidRDefault="002F2AAC" w:rsidP="002F2AAC">
            <w:pPr>
              <w:widowControl w:val="0"/>
              <w:tabs>
                <w:tab w:val="left" w:pos="1620"/>
              </w:tabs>
              <w:ind w:left="239"/>
              <w:jc w:val="right"/>
              <w:rPr>
                <w:rFonts w:ascii="Arial" w:hAnsi="Arial" w:cs="Arial"/>
                <w:sz w:val="18"/>
                <w:szCs w:val="16"/>
                <w:lang w:val="en-US"/>
              </w:rPr>
            </w:pPr>
            <w:r>
              <w:rPr>
                <w:rFonts w:ascii="Arial" w:hAnsi="Arial" w:cs="Arial"/>
                <w:sz w:val="18"/>
                <w:lang w:val="en-US"/>
              </w:rPr>
              <w:t>10,349 </w:t>
            </w:r>
          </w:p>
        </w:tc>
      </w:tr>
    </w:tbl>
    <w:p w14:paraId="441C2B98" w14:textId="77777777" w:rsidR="003D34CC" w:rsidRDefault="003D34CC" w:rsidP="003D34CC">
      <w:pPr>
        <w:pStyle w:val="ListParagraph"/>
        <w:ind w:left="426"/>
        <w:rPr>
          <w:rFonts w:ascii="Arial" w:hAnsi="Arial" w:cs="Arial"/>
          <w:sz w:val="18"/>
          <w:szCs w:val="18"/>
          <w:lang w:val="en-US" w:eastAsia="pt-BR"/>
        </w:rPr>
      </w:pPr>
    </w:p>
    <w:p w14:paraId="33E67901" w14:textId="63F7C722" w:rsidR="002F2AAC" w:rsidRPr="002F2AAC" w:rsidRDefault="002F2AAC" w:rsidP="00E669A1">
      <w:pPr>
        <w:pStyle w:val="ListParagraph"/>
        <w:numPr>
          <w:ilvl w:val="0"/>
          <w:numId w:val="66"/>
        </w:numPr>
        <w:ind w:left="426"/>
        <w:rPr>
          <w:rFonts w:ascii="Arial" w:hAnsi="Arial" w:cs="Arial"/>
          <w:sz w:val="18"/>
          <w:szCs w:val="18"/>
          <w:lang w:val="en-US" w:eastAsia="pt-BR"/>
        </w:rPr>
      </w:pPr>
      <w:r w:rsidRPr="002F2AAC">
        <w:rPr>
          <w:rFonts w:ascii="Arial" w:hAnsi="Arial" w:cs="Arial"/>
          <w:sz w:val="18"/>
          <w:szCs w:val="18"/>
          <w:lang w:val="en-US" w:eastAsia="pt-BR"/>
        </w:rPr>
        <w:t>Financial investments correspond to</w:t>
      </w:r>
      <w:r w:rsidR="000F3AF7" w:rsidRPr="000F3AF7">
        <w:rPr>
          <w:rFonts w:ascii="Arial" w:hAnsi="Arial" w:cs="Arial"/>
          <w:sz w:val="18"/>
          <w:szCs w:val="18"/>
          <w:lang w:val="en-US"/>
        </w:rPr>
        <w:t xml:space="preserve"> investments </w:t>
      </w:r>
      <w:r w:rsidRPr="002F2AAC">
        <w:rPr>
          <w:rFonts w:ascii="Arial" w:hAnsi="Arial" w:cs="Arial"/>
          <w:sz w:val="18"/>
          <w:szCs w:val="18"/>
          <w:lang w:val="en-US" w:eastAsia="pt-BR"/>
        </w:rPr>
        <w:t xml:space="preserve">managed by highly rated financial institutions. As of </w:t>
      </w:r>
      <w:r>
        <w:rPr>
          <w:rFonts w:ascii="Arial" w:hAnsi="Arial" w:cs="Arial"/>
          <w:sz w:val="18"/>
          <w:szCs w:val="18"/>
          <w:lang w:val="en-US" w:eastAsia="pt-BR"/>
        </w:rPr>
        <w:t>March</w:t>
      </w:r>
      <w:r w:rsidRPr="002F2AAC">
        <w:rPr>
          <w:rFonts w:ascii="Arial" w:hAnsi="Arial" w:cs="Arial"/>
          <w:sz w:val="18"/>
          <w:szCs w:val="18"/>
          <w:lang w:val="en-US" w:eastAsia="pt-BR"/>
        </w:rPr>
        <w:t xml:space="preserve"> 31, 202</w:t>
      </w:r>
      <w:r>
        <w:rPr>
          <w:rFonts w:ascii="Arial" w:hAnsi="Arial" w:cs="Arial"/>
          <w:sz w:val="18"/>
          <w:szCs w:val="18"/>
          <w:lang w:val="en-US" w:eastAsia="pt-BR"/>
        </w:rPr>
        <w:t>1</w:t>
      </w:r>
      <w:r w:rsidRPr="002F2AAC">
        <w:rPr>
          <w:rFonts w:ascii="Arial" w:hAnsi="Arial" w:cs="Arial"/>
          <w:sz w:val="18"/>
          <w:szCs w:val="18"/>
          <w:lang w:val="en-US" w:eastAsia="pt-BR"/>
        </w:rPr>
        <w:t>, the average interest on these investments is</w:t>
      </w:r>
      <w:r>
        <w:rPr>
          <w:rFonts w:ascii="Arial" w:hAnsi="Arial" w:cs="Arial"/>
          <w:sz w:val="18"/>
          <w:szCs w:val="18"/>
          <w:lang w:val="en-US" w:eastAsia="pt-BR"/>
        </w:rPr>
        <w:t xml:space="preserve"> </w:t>
      </w:r>
      <w:r w:rsidRPr="002F2AAC">
        <w:rPr>
          <w:rFonts w:ascii="Arial" w:hAnsi="Arial" w:cs="Arial"/>
          <w:sz w:val="18"/>
          <w:szCs w:val="18"/>
          <w:lang w:val="en-US" w:eastAsia="pt-BR"/>
        </w:rPr>
        <w:t xml:space="preserve">equivalent to </w:t>
      </w:r>
      <w:r w:rsidRPr="001926CE">
        <w:rPr>
          <w:rFonts w:ascii="Arial" w:hAnsi="Arial" w:cs="Arial"/>
          <w:sz w:val="18"/>
          <w:szCs w:val="18"/>
          <w:lang w:val="en-US" w:eastAsia="pt-BR"/>
        </w:rPr>
        <w:t>101.</w:t>
      </w:r>
      <w:r w:rsidR="0044779A">
        <w:rPr>
          <w:rFonts w:ascii="Arial" w:hAnsi="Arial" w:cs="Arial"/>
          <w:sz w:val="18"/>
          <w:szCs w:val="18"/>
          <w:lang w:val="en-US" w:eastAsia="pt-BR"/>
        </w:rPr>
        <w:t>7</w:t>
      </w:r>
      <w:r w:rsidRPr="001926CE">
        <w:rPr>
          <w:rFonts w:ascii="Arial" w:hAnsi="Arial" w:cs="Arial"/>
          <w:sz w:val="18"/>
          <w:szCs w:val="18"/>
          <w:lang w:val="en-US" w:eastAsia="pt-BR"/>
        </w:rPr>
        <w:t>%</w:t>
      </w:r>
      <w:r w:rsidRPr="002F2AAC">
        <w:rPr>
          <w:rFonts w:ascii="Arial" w:hAnsi="Arial" w:cs="Arial"/>
          <w:sz w:val="18"/>
          <w:szCs w:val="18"/>
          <w:lang w:val="en-US" w:eastAsia="pt-BR"/>
        </w:rPr>
        <w:t xml:space="preserve"> (20</w:t>
      </w:r>
      <w:r>
        <w:rPr>
          <w:rFonts w:ascii="Arial" w:hAnsi="Arial" w:cs="Arial"/>
          <w:sz w:val="18"/>
          <w:szCs w:val="18"/>
          <w:lang w:val="en-US" w:eastAsia="pt-BR"/>
        </w:rPr>
        <w:t>20</w:t>
      </w:r>
      <w:r w:rsidRPr="002F2AAC">
        <w:rPr>
          <w:rFonts w:ascii="Arial" w:hAnsi="Arial" w:cs="Arial"/>
          <w:sz w:val="18"/>
          <w:szCs w:val="18"/>
          <w:lang w:val="en-US" w:eastAsia="pt-BR"/>
        </w:rPr>
        <w:t xml:space="preserve">: </w:t>
      </w:r>
      <w:r>
        <w:rPr>
          <w:rFonts w:ascii="Arial" w:hAnsi="Arial" w:cs="Arial"/>
          <w:sz w:val="18"/>
          <w:szCs w:val="18"/>
          <w:lang w:val="en-US" w:eastAsia="pt-BR"/>
        </w:rPr>
        <w:t>101</w:t>
      </w:r>
      <w:r w:rsidRPr="002F2AAC">
        <w:rPr>
          <w:rFonts w:ascii="Arial" w:hAnsi="Arial" w:cs="Arial"/>
          <w:sz w:val="18"/>
          <w:szCs w:val="18"/>
          <w:lang w:val="en-US" w:eastAsia="pt-BR"/>
        </w:rPr>
        <w:t>.</w:t>
      </w:r>
      <w:r>
        <w:rPr>
          <w:rFonts w:ascii="Arial" w:hAnsi="Arial" w:cs="Arial"/>
          <w:sz w:val="18"/>
          <w:szCs w:val="18"/>
          <w:lang w:val="en-US" w:eastAsia="pt-BR"/>
        </w:rPr>
        <w:t>3</w:t>
      </w:r>
      <w:r w:rsidRPr="002F2AAC">
        <w:rPr>
          <w:rFonts w:ascii="Arial" w:hAnsi="Arial" w:cs="Arial"/>
          <w:sz w:val="18"/>
          <w:szCs w:val="18"/>
          <w:lang w:val="en-US" w:eastAsia="pt-BR"/>
        </w:rPr>
        <w:t xml:space="preserve">%) of the CDI. The average CDI rate during the </w:t>
      </w:r>
      <w:r>
        <w:rPr>
          <w:rFonts w:ascii="Arial" w:hAnsi="Arial" w:cs="Arial"/>
          <w:sz w:val="18"/>
          <w:szCs w:val="18"/>
          <w:lang w:val="en-US" w:eastAsia="pt-BR"/>
        </w:rPr>
        <w:t>three-month period</w:t>
      </w:r>
      <w:r w:rsidRPr="002F2AAC">
        <w:rPr>
          <w:rFonts w:ascii="Arial" w:hAnsi="Arial" w:cs="Arial"/>
          <w:sz w:val="18"/>
          <w:szCs w:val="18"/>
          <w:lang w:val="en-US" w:eastAsia="pt-BR"/>
        </w:rPr>
        <w:t xml:space="preserve"> was 0.</w:t>
      </w:r>
      <w:r>
        <w:rPr>
          <w:rFonts w:ascii="Arial" w:hAnsi="Arial" w:cs="Arial"/>
          <w:sz w:val="18"/>
          <w:szCs w:val="18"/>
          <w:lang w:val="en-US" w:eastAsia="pt-BR"/>
        </w:rPr>
        <w:t>16</w:t>
      </w:r>
      <w:r w:rsidRPr="002F2AAC">
        <w:rPr>
          <w:rFonts w:ascii="Arial" w:hAnsi="Arial" w:cs="Arial"/>
          <w:sz w:val="18"/>
          <w:szCs w:val="18"/>
          <w:lang w:val="en-US" w:eastAsia="pt-BR"/>
        </w:rPr>
        <w:t>% per month.</w:t>
      </w:r>
    </w:p>
    <w:p w14:paraId="1F3A7342" w14:textId="77777777" w:rsidR="00B07F5F" w:rsidRDefault="00B07F5F" w:rsidP="00B07F5F">
      <w:pPr>
        <w:pStyle w:val="ListParagraph"/>
        <w:ind w:left="426"/>
        <w:rPr>
          <w:rFonts w:ascii="Arial" w:hAnsi="Arial" w:cs="Arial"/>
          <w:sz w:val="18"/>
          <w:szCs w:val="18"/>
          <w:lang w:val="en-US" w:eastAsia="pt-BR"/>
        </w:rPr>
      </w:pPr>
      <w:bookmarkStart w:id="1100" w:name="_Hlk40199132"/>
    </w:p>
    <w:bookmarkEnd w:id="1100"/>
    <w:p w14:paraId="5D377033" w14:textId="3518717E" w:rsidR="00B07F5F" w:rsidRDefault="00B07F5F" w:rsidP="00722232">
      <w:pPr>
        <w:spacing w:line="276" w:lineRule="auto"/>
        <w:rPr>
          <w:rFonts w:ascii="Arial" w:eastAsia="Arial Unicode MS" w:hAnsi="Arial" w:cs="Arial"/>
          <w:szCs w:val="22"/>
          <w:lang w:val="en-US"/>
        </w:rPr>
      </w:pPr>
    </w:p>
    <w:p w14:paraId="05C6B25D" w14:textId="32B5471E" w:rsidR="00E84655" w:rsidRDefault="00E84655" w:rsidP="00722232">
      <w:pPr>
        <w:spacing w:line="276" w:lineRule="auto"/>
        <w:rPr>
          <w:rFonts w:ascii="Arial" w:eastAsia="Arial Unicode MS" w:hAnsi="Arial" w:cs="Arial"/>
          <w:szCs w:val="22"/>
          <w:lang w:val="en-US"/>
        </w:rPr>
      </w:pPr>
    </w:p>
    <w:p w14:paraId="6F761F9D" w14:textId="21A7C272" w:rsidR="00E84655" w:rsidRDefault="00E84655" w:rsidP="00722232">
      <w:pPr>
        <w:spacing w:line="276" w:lineRule="auto"/>
        <w:rPr>
          <w:rFonts w:ascii="Arial" w:eastAsia="Arial Unicode MS" w:hAnsi="Arial" w:cs="Arial"/>
          <w:szCs w:val="22"/>
          <w:lang w:val="en-US"/>
        </w:rPr>
      </w:pPr>
    </w:p>
    <w:p w14:paraId="3BDB655B" w14:textId="6ACC3B02" w:rsidR="00E84655" w:rsidRDefault="00E84655" w:rsidP="00722232">
      <w:pPr>
        <w:spacing w:line="276" w:lineRule="auto"/>
        <w:rPr>
          <w:rFonts w:ascii="Arial" w:eastAsia="Arial Unicode MS" w:hAnsi="Arial" w:cs="Arial"/>
          <w:szCs w:val="22"/>
          <w:lang w:val="en-US"/>
        </w:rPr>
      </w:pPr>
    </w:p>
    <w:p w14:paraId="3800AB98" w14:textId="0CC3C767" w:rsidR="00E84655" w:rsidRDefault="00E84655" w:rsidP="00722232">
      <w:pPr>
        <w:spacing w:line="276" w:lineRule="auto"/>
        <w:rPr>
          <w:rFonts w:ascii="Arial" w:eastAsia="Arial Unicode MS" w:hAnsi="Arial" w:cs="Arial"/>
          <w:szCs w:val="22"/>
          <w:lang w:val="en-US"/>
        </w:rPr>
      </w:pPr>
    </w:p>
    <w:p w14:paraId="4DC58472" w14:textId="77777777" w:rsidR="00E84655" w:rsidRPr="00682809" w:rsidRDefault="00E84655" w:rsidP="00722232">
      <w:pPr>
        <w:spacing w:line="276" w:lineRule="auto"/>
        <w:rPr>
          <w:rFonts w:ascii="Arial" w:eastAsia="Arial Unicode MS" w:hAnsi="Arial" w:cs="Arial"/>
          <w:szCs w:val="22"/>
          <w:lang w:val="en-US"/>
        </w:rPr>
      </w:pPr>
    </w:p>
    <w:p w14:paraId="49536A46" w14:textId="77777777" w:rsidR="000315A9" w:rsidRPr="00247354" w:rsidRDefault="000315A9" w:rsidP="000315A9">
      <w:pPr>
        <w:pStyle w:val="1TtuloprincipalDF"/>
        <w:rPr>
          <w:rFonts w:ascii="Arial" w:hAnsi="Arial" w:cs="Arial"/>
          <w:color w:val="365F91" w:themeColor="accent1" w:themeShade="BF"/>
          <w:sz w:val="22"/>
        </w:rPr>
      </w:pPr>
      <w:r w:rsidRPr="00247354">
        <w:rPr>
          <w:rFonts w:ascii="Arial" w:hAnsi="Arial" w:cs="Arial"/>
          <w:color w:val="365F91" w:themeColor="accent1" w:themeShade="BF"/>
          <w:sz w:val="22"/>
        </w:rPr>
        <w:t>Trade receivables</w:t>
      </w:r>
    </w:p>
    <w:tbl>
      <w:tblPr>
        <w:tblW w:w="5083" w:type="pct"/>
        <w:tblLayout w:type="fixed"/>
        <w:tblCellMar>
          <w:left w:w="70" w:type="dxa"/>
          <w:right w:w="70" w:type="dxa"/>
        </w:tblCellMar>
        <w:tblLook w:val="04A0" w:firstRow="1" w:lastRow="0" w:firstColumn="1" w:lastColumn="0" w:noHBand="0" w:noVBand="1"/>
      </w:tblPr>
      <w:tblGrid>
        <w:gridCol w:w="5455"/>
        <w:gridCol w:w="161"/>
        <w:gridCol w:w="1472"/>
        <w:gridCol w:w="168"/>
        <w:gridCol w:w="1390"/>
      </w:tblGrid>
      <w:tr w:rsidR="002450AE" w:rsidRPr="00722232" w14:paraId="2AE6457B" w14:textId="77777777" w:rsidTr="00810993">
        <w:trPr>
          <w:trHeight w:val="255"/>
        </w:trPr>
        <w:tc>
          <w:tcPr>
            <w:tcW w:w="3155" w:type="pct"/>
            <w:tcBorders>
              <w:top w:val="nil"/>
              <w:left w:val="nil"/>
              <w:bottom w:val="nil"/>
              <w:right w:val="nil"/>
            </w:tcBorders>
            <w:shd w:val="clear" w:color="auto" w:fill="auto"/>
            <w:vAlign w:val="bottom"/>
            <w:hideMark/>
          </w:tcPr>
          <w:p w14:paraId="26788689" w14:textId="77777777" w:rsidR="00955F94" w:rsidRPr="00722232" w:rsidRDefault="00955F94" w:rsidP="00955F94">
            <w:pPr>
              <w:rPr>
                <w:rFonts w:ascii="Arial" w:hAnsi="Arial" w:cs="Arial"/>
                <w:sz w:val="18"/>
                <w:szCs w:val="16"/>
                <w:lang w:val="en-US" w:eastAsia="pt-BR"/>
              </w:rPr>
            </w:pPr>
          </w:p>
        </w:tc>
        <w:tc>
          <w:tcPr>
            <w:tcW w:w="93" w:type="pct"/>
            <w:tcBorders>
              <w:top w:val="nil"/>
              <w:left w:val="nil"/>
              <w:bottom w:val="nil"/>
              <w:right w:val="nil"/>
            </w:tcBorders>
            <w:shd w:val="clear" w:color="auto" w:fill="auto"/>
            <w:vAlign w:val="center"/>
            <w:hideMark/>
          </w:tcPr>
          <w:p w14:paraId="78CDF47B" w14:textId="77777777" w:rsidR="00955F94" w:rsidRPr="00722232" w:rsidRDefault="00955F94" w:rsidP="00955F94">
            <w:pPr>
              <w:rPr>
                <w:rFonts w:ascii="Arial" w:hAnsi="Arial" w:cs="Arial"/>
                <w:sz w:val="18"/>
                <w:szCs w:val="16"/>
                <w:lang w:val="en-US" w:eastAsia="pt-BR"/>
              </w:rPr>
            </w:pPr>
          </w:p>
        </w:tc>
        <w:tc>
          <w:tcPr>
            <w:tcW w:w="851" w:type="pct"/>
            <w:tcBorders>
              <w:top w:val="nil"/>
              <w:left w:val="nil"/>
              <w:bottom w:val="single" w:sz="4" w:space="0" w:color="auto"/>
              <w:right w:val="nil"/>
            </w:tcBorders>
            <w:shd w:val="clear" w:color="auto" w:fill="auto"/>
            <w:vAlign w:val="bottom"/>
            <w:hideMark/>
          </w:tcPr>
          <w:p w14:paraId="1C1FCA4A" w14:textId="77777777" w:rsidR="00722232" w:rsidRDefault="00447062" w:rsidP="00447062">
            <w:pPr>
              <w:jc w:val="right"/>
              <w:rPr>
                <w:rFonts w:ascii="Arial" w:eastAsia="Arial Unicode MS" w:hAnsi="Arial" w:cs="Arial"/>
                <w:b/>
                <w:sz w:val="18"/>
                <w:szCs w:val="16"/>
                <w:lang w:val="en-US"/>
              </w:rPr>
            </w:pPr>
            <w:r w:rsidRPr="00722232">
              <w:rPr>
                <w:rFonts w:ascii="Arial" w:eastAsia="Arial Unicode MS" w:hAnsi="Arial" w:cs="Arial"/>
                <w:b/>
                <w:sz w:val="18"/>
                <w:szCs w:val="16"/>
                <w:lang w:val="en-US"/>
              </w:rPr>
              <w:t>March</w:t>
            </w:r>
          </w:p>
          <w:p w14:paraId="1029142A" w14:textId="7DA1A241" w:rsidR="00955F94" w:rsidRPr="00722232" w:rsidRDefault="004A0E87" w:rsidP="00447062">
            <w:pPr>
              <w:jc w:val="right"/>
              <w:rPr>
                <w:rFonts w:ascii="Arial" w:hAnsi="Arial" w:cs="Arial"/>
                <w:b/>
                <w:bCs/>
                <w:color w:val="000000"/>
                <w:sz w:val="18"/>
                <w:szCs w:val="16"/>
                <w:lang w:val="en-US" w:eastAsia="pt-BR"/>
              </w:rPr>
            </w:pPr>
            <w:r w:rsidRPr="00722232">
              <w:rPr>
                <w:rFonts w:ascii="Arial" w:eastAsia="Arial Unicode MS" w:hAnsi="Arial" w:cs="Arial"/>
                <w:b/>
                <w:sz w:val="18"/>
                <w:szCs w:val="16"/>
                <w:lang w:val="en-US"/>
              </w:rPr>
              <w:t>3</w:t>
            </w:r>
            <w:r w:rsidR="00447062" w:rsidRPr="00722232">
              <w:rPr>
                <w:rFonts w:ascii="Arial" w:eastAsia="Arial Unicode MS" w:hAnsi="Arial" w:cs="Arial"/>
                <w:b/>
                <w:sz w:val="18"/>
                <w:szCs w:val="16"/>
                <w:lang w:val="en-US"/>
              </w:rPr>
              <w:t>1</w:t>
            </w:r>
            <w:r w:rsidRPr="00722232">
              <w:rPr>
                <w:rFonts w:ascii="Arial" w:eastAsia="Arial Unicode MS" w:hAnsi="Arial" w:cs="Arial"/>
                <w:b/>
                <w:sz w:val="18"/>
                <w:szCs w:val="16"/>
                <w:lang w:val="en-US"/>
              </w:rPr>
              <w:t>, 20</w:t>
            </w:r>
            <w:r w:rsidR="0028105F" w:rsidRPr="00722232">
              <w:rPr>
                <w:rFonts w:ascii="Arial" w:eastAsia="Arial Unicode MS" w:hAnsi="Arial" w:cs="Arial"/>
                <w:b/>
                <w:sz w:val="18"/>
                <w:szCs w:val="16"/>
                <w:lang w:val="en-US"/>
              </w:rPr>
              <w:t>2</w:t>
            </w:r>
            <w:r w:rsidR="004D5760">
              <w:rPr>
                <w:rFonts w:ascii="Arial" w:eastAsia="Arial Unicode MS" w:hAnsi="Arial" w:cs="Arial"/>
                <w:b/>
                <w:sz w:val="18"/>
                <w:szCs w:val="16"/>
                <w:lang w:val="en-US"/>
              </w:rPr>
              <w:t>1</w:t>
            </w:r>
          </w:p>
        </w:tc>
        <w:tc>
          <w:tcPr>
            <w:tcW w:w="97" w:type="pct"/>
            <w:tcBorders>
              <w:top w:val="nil"/>
              <w:left w:val="nil"/>
              <w:bottom w:val="nil"/>
              <w:right w:val="nil"/>
            </w:tcBorders>
            <w:shd w:val="clear" w:color="auto" w:fill="auto"/>
            <w:noWrap/>
            <w:vAlign w:val="bottom"/>
            <w:hideMark/>
          </w:tcPr>
          <w:p w14:paraId="12F73DF1" w14:textId="77777777" w:rsidR="00955F94" w:rsidRPr="00722232" w:rsidRDefault="00955F94" w:rsidP="00955F94">
            <w:pPr>
              <w:jc w:val="right"/>
              <w:rPr>
                <w:rFonts w:ascii="Arial" w:hAnsi="Arial" w:cs="Arial"/>
                <w:b/>
                <w:bCs/>
                <w:color w:val="000000"/>
                <w:sz w:val="18"/>
                <w:szCs w:val="16"/>
                <w:lang w:val="en-US" w:eastAsia="pt-BR"/>
              </w:rPr>
            </w:pPr>
          </w:p>
        </w:tc>
        <w:tc>
          <w:tcPr>
            <w:tcW w:w="804" w:type="pct"/>
            <w:tcBorders>
              <w:top w:val="nil"/>
              <w:left w:val="nil"/>
              <w:bottom w:val="single" w:sz="4" w:space="0" w:color="auto"/>
              <w:right w:val="nil"/>
            </w:tcBorders>
            <w:shd w:val="clear" w:color="auto" w:fill="auto"/>
            <w:vAlign w:val="bottom"/>
            <w:hideMark/>
          </w:tcPr>
          <w:p w14:paraId="6E375789" w14:textId="77777777" w:rsidR="00722232" w:rsidRDefault="004A0E87" w:rsidP="00955F94">
            <w:pPr>
              <w:jc w:val="right"/>
              <w:rPr>
                <w:rFonts w:ascii="Arial" w:eastAsia="Arial Unicode MS" w:hAnsi="Arial" w:cs="Arial"/>
                <w:b/>
                <w:sz w:val="18"/>
                <w:szCs w:val="16"/>
                <w:lang w:val="en-US"/>
              </w:rPr>
            </w:pPr>
            <w:r w:rsidRPr="00722232">
              <w:rPr>
                <w:rFonts w:ascii="Arial" w:eastAsia="Arial Unicode MS" w:hAnsi="Arial" w:cs="Arial"/>
                <w:b/>
                <w:sz w:val="18"/>
                <w:szCs w:val="16"/>
                <w:lang w:val="en-US"/>
              </w:rPr>
              <w:t>December</w:t>
            </w:r>
          </w:p>
          <w:p w14:paraId="3210003F" w14:textId="18E0596A" w:rsidR="00955F94" w:rsidRPr="00722232" w:rsidRDefault="004A0E87" w:rsidP="00955F94">
            <w:pPr>
              <w:jc w:val="right"/>
              <w:rPr>
                <w:rFonts w:ascii="Arial" w:hAnsi="Arial" w:cs="Arial"/>
                <w:b/>
                <w:bCs/>
                <w:color w:val="000000"/>
                <w:sz w:val="18"/>
                <w:szCs w:val="16"/>
                <w:lang w:val="en-US" w:eastAsia="pt-BR"/>
              </w:rPr>
            </w:pPr>
            <w:r w:rsidRPr="00722232">
              <w:rPr>
                <w:rFonts w:ascii="Arial" w:eastAsia="Arial Unicode MS" w:hAnsi="Arial" w:cs="Arial"/>
                <w:b/>
                <w:sz w:val="18"/>
                <w:szCs w:val="16"/>
                <w:lang w:val="en-US"/>
              </w:rPr>
              <w:t>31, 20</w:t>
            </w:r>
            <w:r w:rsidR="004D5760">
              <w:rPr>
                <w:rFonts w:ascii="Arial" w:eastAsia="Arial Unicode MS" w:hAnsi="Arial" w:cs="Arial"/>
                <w:b/>
                <w:sz w:val="18"/>
                <w:szCs w:val="16"/>
                <w:lang w:val="en-US"/>
              </w:rPr>
              <w:t>20</w:t>
            </w:r>
          </w:p>
        </w:tc>
      </w:tr>
      <w:tr w:rsidR="002450AE" w:rsidRPr="00722232" w14:paraId="5BFFC978" w14:textId="77777777" w:rsidTr="00810993">
        <w:trPr>
          <w:trHeight w:val="255"/>
        </w:trPr>
        <w:tc>
          <w:tcPr>
            <w:tcW w:w="3155" w:type="pct"/>
            <w:tcBorders>
              <w:top w:val="nil"/>
              <w:left w:val="nil"/>
              <w:bottom w:val="nil"/>
              <w:right w:val="nil"/>
            </w:tcBorders>
            <w:shd w:val="clear" w:color="auto" w:fill="auto"/>
            <w:vAlign w:val="center"/>
            <w:hideMark/>
          </w:tcPr>
          <w:p w14:paraId="5F045C4B" w14:textId="77777777" w:rsidR="00CE043E" w:rsidRPr="00722232" w:rsidRDefault="00CE043E" w:rsidP="00CE043E">
            <w:pPr>
              <w:rPr>
                <w:rFonts w:ascii="Arial" w:hAnsi="Arial" w:cs="Arial"/>
                <w:b/>
                <w:bCs/>
                <w:color w:val="000000"/>
                <w:sz w:val="18"/>
                <w:szCs w:val="16"/>
                <w:lang w:val="en-US" w:eastAsia="pt-BR"/>
              </w:rPr>
            </w:pPr>
          </w:p>
        </w:tc>
        <w:tc>
          <w:tcPr>
            <w:tcW w:w="93" w:type="pct"/>
            <w:tcBorders>
              <w:top w:val="nil"/>
              <w:left w:val="nil"/>
              <w:bottom w:val="nil"/>
              <w:right w:val="nil"/>
            </w:tcBorders>
            <w:shd w:val="clear" w:color="auto" w:fill="auto"/>
            <w:vAlign w:val="center"/>
            <w:hideMark/>
          </w:tcPr>
          <w:p w14:paraId="45559691" w14:textId="77777777" w:rsidR="00CE043E" w:rsidRPr="00722232" w:rsidRDefault="00CE043E" w:rsidP="00CE043E">
            <w:pPr>
              <w:rPr>
                <w:rFonts w:ascii="Arial" w:hAnsi="Arial" w:cs="Arial"/>
                <w:sz w:val="18"/>
                <w:szCs w:val="16"/>
                <w:lang w:val="en-US" w:eastAsia="pt-BR"/>
              </w:rPr>
            </w:pPr>
          </w:p>
        </w:tc>
        <w:tc>
          <w:tcPr>
            <w:tcW w:w="851" w:type="pct"/>
            <w:tcBorders>
              <w:top w:val="nil"/>
              <w:left w:val="nil"/>
              <w:bottom w:val="nil"/>
              <w:right w:val="nil"/>
            </w:tcBorders>
            <w:shd w:val="clear" w:color="auto" w:fill="auto"/>
          </w:tcPr>
          <w:p w14:paraId="7F7E1309" w14:textId="1DF96DEF" w:rsidR="00CE043E" w:rsidRPr="00722232" w:rsidRDefault="002450AE" w:rsidP="00447062">
            <w:pPr>
              <w:jc w:val="right"/>
              <w:rPr>
                <w:rFonts w:ascii="Arial" w:hAnsi="Arial" w:cs="Arial"/>
                <w:sz w:val="18"/>
                <w:szCs w:val="16"/>
                <w:lang w:val="en-US" w:eastAsia="pt-BR"/>
              </w:rPr>
            </w:pPr>
            <w:r w:rsidRPr="002450AE">
              <w:rPr>
                <w:rFonts w:ascii="Arial" w:hAnsi="Arial"/>
                <w:sz w:val="18"/>
                <w:szCs w:val="28"/>
                <w:lang w:val="en-US"/>
              </w:rPr>
              <w:t>(unaudited)</w:t>
            </w:r>
          </w:p>
        </w:tc>
        <w:tc>
          <w:tcPr>
            <w:tcW w:w="97" w:type="pct"/>
            <w:tcBorders>
              <w:top w:val="nil"/>
              <w:left w:val="nil"/>
              <w:bottom w:val="nil"/>
              <w:right w:val="nil"/>
            </w:tcBorders>
            <w:shd w:val="clear" w:color="auto" w:fill="auto"/>
            <w:noWrap/>
            <w:vAlign w:val="bottom"/>
          </w:tcPr>
          <w:p w14:paraId="22AD42B9" w14:textId="77777777" w:rsidR="00CE043E" w:rsidRPr="00722232" w:rsidRDefault="00CE043E" w:rsidP="00CE043E">
            <w:pPr>
              <w:jc w:val="right"/>
              <w:rPr>
                <w:rFonts w:ascii="Arial" w:hAnsi="Arial" w:cs="Arial"/>
                <w:sz w:val="18"/>
                <w:szCs w:val="16"/>
                <w:lang w:val="en-US" w:eastAsia="pt-BR"/>
              </w:rPr>
            </w:pPr>
          </w:p>
        </w:tc>
        <w:tc>
          <w:tcPr>
            <w:tcW w:w="804" w:type="pct"/>
            <w:tcBorders>
              <w:top w:val="nil"/>
              <w:left w:val="nil"/>
              <w:bottom w:val="nil"/>
              <w:right w:val="nil"/>
            </w:tcBorders>
            <w:shd w:val="clear" w:color="auto" w:fill="auto"/>
            <w:vAlign w:val="center"/>
          </w:tcPr>
          <w:p w14:paraId="6BE56FD2" w14:textId="77777777" w:rsidR="00CE043E" w:rsidRPr="00722232" w:rsidRDefault="00CE043E" w:rsidP="00447062">
            <w:pPr>
              <w:jc w:val="right"/>
              <w:rPr>
                <w:rFonts w:ascii="Arial" w:hAnsi="Arial" w:cs="Arial"/>
                <w:sz w:val="18"/>
                <w:szCs w:val="16"/>
                <w:lang w:val="en-US" w:eastAsia="pt-BR"/>
              </w:rPr>
            </w:pPr>
          </w:p>
        </w:tc>
      </w:tr>
      <w:tr w:rsidR="002450AE" w:rsidRPr="00722232" w14:paraId="274DB3FD" w14:textId="77777777" w:rsidTr="00810993">
        <w:trPr>
          <w:trHeight w:val="255"/>
        </w:trPr>
        <w:tc>
          <w:tcPr>
            <w:tcW w:w="3155" w:type="pct"/>
            <w:tcBorders>
              <w:top w:val="nil"/>
              <w:left w:val="nil"/>
              <w:bottom w:val="nil"/>
              <w:right w:val="nil"/>
            </w:tcBorders>
            <w:shd w:val="clear" w:color="auto" w:fill="auto"/>
            <w:vAlign w:val="center"/>
          </w:tcPr>
          <w:p w14:paraId="64E7B4EE" w14:textId="77777777" w:rsidR="002450AE" w:rsidRPr="00722232" w:rsidRDefault="002450AE" w:rsidP="00CE043E">
            <w:pPr>
              <w:rPr>
                <w:rFonts w:ascii="Arial" w:hAnsi="Arial" w:cs="Arial"/>
                <w:b/>
                <w:bCs/>
                <w:color w:val="000000"/>
                <w:sz w:val="18"/>
                <w:szCs w:val="16"/>
                <w:lang w:val="en-US" w:eastAsia="pt-BR"/>
              </w:rPr>
            </w:pPr>
          </w:p>
        </w:tc>
        <w:tc>
          <w:tcPr>
            <w:tcW w:w="93" w:type="pct"/>
            <w:tcBorders>
              <w:top w:val="nil"/>
              <w:left w:val="nil"/>
              <w:bottom w:val="nil"/>
              <w:right w:val="nil"/>
            </w:tcBorders>
            <w:shd w:val="clear" w:color="auto" w:fill="auto"/>
            <w:vAlign w:val="center"/>
          </w:tcPr>
          <w:p w14:paraId="2814EF7F" w14:textId="77777777" w:rsidR="002450AE" w:rsidRPr="00722232" w:rsidRDefault="002450AE" w:rsidP="00CE043E">
            <w:pPr>
              <w:rPr>
                <w:rFonts w:ascii="Arial" w:hAnsi="Arial" w:cs="Arial"/>
                <w:sz w:val="18"/>
                <w:szCs w:val="16"/>
                <w:lang w:val="en-US" w:eastAsia="pt-BR"/>
              </w:rPr>
            </w:pPr>
          </w:p>
        </w:tc>
        <w:tc>
          <w:tcPr>
            <w:tcW w:w="851" w:type="pct"/>
            <w:tcBorders>
              <w:top w:val="nil"/>
              <w:left w:val="nil"/>
              <w:bottom w:val="nil"/>
              <w:right w:val="nil"/>
            </w:tcBorders>
            <w:shd w:val="clear" w:color="auto" w:fill="auto"/>
          </w:tcPr>
          <w:p w14:paraId="4634973B" w14:textId="77777777" w:rsidR="002450AE" w:rsidRPr="002450AE" w:rsidRDefault="002450AE" w:rsidP="00447062">
            <w:pPr>
              <w:jc w:val="right"/>
              <w:rPr>
                <w:rFonts w:ascii="Arial" w:hAnsi="Arial"/>
                <w:sz w:val="18"/>
                <w:szCs w:val="28"/>
                <w:lang w:val="en-US"/>
              </w:rPr>
            </w:pPr>
          </w:p>
        </w:tc>
        <w:tc>
          <w:tcPr>
            <w:tcW w:w="97" w:type="pct"/>
            <w:tcBorders>
              <w:top w:val="nil"/>
              <w:left w:val="nil"/>
              <w:bottom w:val="nil"/>
              <w:right w:val="nil"/>
            </w:tcBorders>
            <w:shd w:val="clear" w:color="auto" w:fill="auto"/>
            <w:noWrap/>
            <w:vAlign w:val="bottom"/>
          </w:tcPr>
          <w:p w14:paraId="6A9A7FD5" w14:textId="77777777" w:rsidR="002450AE" w:rsidRPr="00722232" w:rsidRDefault="002450AE" w:rsidP="00CE043E">
            <w:pPr>
              <w:jc w:val="right"/>
              <w:rPr>
                <w:rFonts w:ascii="Arial" w:hAnsi="Arial" w:cs="Arial"/>
                <w:sz w:val="18"/>
                <w:szCs w:val="16"/>
                <w:lang w:val="en-US" w:eastAsia="pt-BR"/>
              </w:rPr>
            </w:pPr>
          </w:p>
        </w:tc>
        <w:tc>
          <w:tcPr>
            <w:tcW w:w="804" w:type="pct"/>
            <w:tcBorders>
              <w:top w:val="nil"/>
              <w:left w:val="nil"/>
              <w:bottom w:val="nil"/>
              <w:right w:val="nil"/>
            </w:tcBorders>
            <w:shd w:val="clear" w:color="auto" w:fill="auto"/>
            <w:vAlign w:val="center"/>
          </w:tcPr>
          <w:p w14:paraId="44270092" w14:textId="77777777" w:rsidR="002450AE" w:rsidRPr="00722232" w:rsidRDefault="002450AE" w:rsidP="00447062">
            <w:pPr>
              <w:jc w:val="right"/>
              <w:rPr>
                <w:rFonts w:ascii="Arial" w:hAnsi="Arial" w:cs="Arial"/>
                <w:sz w:val="18"/>
                <w:szCs w:val="16"/>
                <w:lang w:val="en-US" w:eastAsia="pt-BR"/>
              </w:rPr>
            </w:pPr>
          </w:p>
        </w:tc>
      </w:tr>
      <w:tr w:rsidR="0018716F" w:rsidRPr="00722232" w14:paraId="2902A3DD" w14:textId="77777777" w:rsidTr="00C86E39">
        <w:trPr>
          <w:trHeight w:val="20"/>
        </w:trPr>
        <w:tc>
          <w:tcPr>
            <w:tcW w:w="3155" w:type="pct"/>
            <w:tcBorders>
              <w:top w:val="nil"/>
              <w:left w:val="nil"/>
              <w:bottom w:val="nil"/>
              <w:right w:val="nil"/>
            </w:tcBorders>
            <w:shd w:val="clear" w:color="auto" w:fill="auto"/>
            <w:noWrap/>
            <w:vAlign w:val="center"/>
            <w:hideMark/>
          </w:tcPr>
          <w:p w14:paraId="7EE0D5EF" w14:textId="77777777" w:rsidR="0018716F" w:rsidRPr="00722232" w:rsidRDefault="0018716F" w:rsidP="0018716F">
            <w:pPr>
              <w:rPr>
                <w:rFonts w:ascii="Arial" w:hAnsi="Arial" w:cs="Arial"/>
                <w:color w:val="000000"/>
                <w:sz w:val="18"/>
                <w:szCs w:val="16"/>
                <w:lang w:val="en-US" w:eastAsia="pt-BR"/>
              </w:rPr>
            </w:pPr>
            <w:r w:rsidRPr="00722232">
              <w:rPr>
                <w:rFonts w:ascii="Arial" w:hAnsi="Arial" w:cs="Arial"/>
                <w:color w:val="000000"/>
                <w:sz w:val="18"/>
                <w:szCs w:val="16"/>
                <w:lang w:val="en-US" w:eastAsia="pt-BR"/>
              </w:rPr>
              <w:t>From sales of educational content</w:t>
            </w:r>
          </w:p>
        </w:tc>
        <w:tc>
          <w:tcPr>
            <w:tcW w:w="93" w:type="pct"/>
            <w:tcBorders>
              <w:top w:val="nil"/>
              <w:left w:val="nil"/>
              <w:bottom w:val="nil"/>
              <w:right w:val="nil"/>
            </w:tcBorders>
            <w:shd w:val="clear" w:color="auto" w:fill="auto"/>
            <w:noWrap/>
            <w:vAlign w:val="center"/>
            <w:hideMark/>
          </w:tcPr>
          <w:p w14:paraId="127C2DC2" w14:textId="77777777" w:rsidR="0018716F" w:rsidRPr="00722232" w:rsidRDefault="0018716F" w:rsidP="0018716F">
            <w:pPr>
              <w:jc w:val="right"/>
              <w:rPr>
                <w:rFonts w:ascii="Arial" w:hAnsi="Arial" w:cs="Arial"/>
                <w:color w:val="000000"/>
                <w:sz w:val="18"/>
                <w:szCs w:val="16"/>
                <w:lang w:val="en-US" w:eastAsia="pt-BR"/>
              </w:rPr>
            </w:pPr>
          </w:p>
        </w:tc>
        <w:tc>
          <w:tcPr>
            <w:tcW w:w="851" w:type="pct"/>
            <w:tcBorders>
              <w:top w:val="nil"/>
              <w:left w:val="nil"/>
              <w:bottom w:val="nil"/>
              <w:right w:val="nil"/>
            </w:tcBorders>
            <w:shd w:val="clear" w:color="auto" w:fill="auto"/>
            <w:noWrap/>
            <w:vAlign w:val="center"/>
          </w:tcPr>
          <w:p w14:paraId="40F42FBD" w14:textId="2E0C9807" w:rsidR="0018716F" w:rsidRPr="0018716F" w:rsidRDefault="0018716F" w:rsidP="0018716F">
            <w:pPr>
              <w:jc w:val="right"/>
              <w:rPr>
                <w:rFonts w:ascii="Arial" w:hAnsi="Arial" w:cs="Arial"/>
                <w:color w:val="000000"/>
                <w:sz w:val="18"/>
                <w:szCs w:val="18"/>
                <w:highlight w:val="yellow"/>
                <w:lang w:val="en-US" w:eastAsia="pt-BR"/>
              </w:rPr>
            </w:pPr>
            <w:r w:rsidRPr="0018716F">
              <w:rPr>
                <w:rFonts w:ascii="Arial" w:hAnsi="Arial" w:cs="Arial"/>
                <w:color w:val="000000"/>
                <w:sz w:val="18"/>
                <w:szCs w:val="18"/>
              </w:rPr>
              <w:t>585,943</w:t>
            </w:r>
          </w:p>
        </w:tc>
        <w:tc>
          <w:tcPr>
            <w:tcW w:w="97" w:type="pct"/>
            <w:tcBorders>
              <w:top w:val="nil"/>
              <w:left w:val="nil"/>
              <w:bottom w:val="nil"/>
              <w:right w:val="nil"/>
            </w:tcBorders>
            <w:shd w:val="clear" w:color="auto" w:fill="auto"/>
            <w:noWrap/>
            <w:vAlign w:val="bottom"/>
          </w:tcPr>
          <w:p w14:paraId="72D82B57" w14:textId="77777777" w:rsidR="0018716F" w:rsidRPr="00722232" w:rsidRDefault="0018716F" w:rsidP="0018716F">
            <w:pPr>
              <w:jc w:val="right"/>
              <w:rPr>
                <w:rFonts w:ascii="Arial" w:hAnsi="Arial" w:cs="Arial"/>
                <w:color w:val="000000"/>
                <w:sz w:val="18"/>
                <w:szCs w:val="16"/>
                <w:lang w:val="en-US" w:eastAsia="pt-BR"/>
              </w:rPr>
            </w:pPr>
          </w:p>
        </w:tc>
        <w:tc>
          <w:tcPr>
            <w:tcW w:w="804" w:type="pct"/>
            <w:tcBorders>
              <w:top w:val="nil"/>
              <w:left w:val="nil"/>
              <w:bottom w:val="nil"/>
              <w:right w:val="nil"/>
            </w:tcBorders>
            <w:shd w:val="clear" w:color="auto" w:fill="auto"/>
            <w:noWrap/>
            <w:vAlign w:val="center"/>
          </w:tcPr>
          <w:p w14:paraId="6A03A5F5" w14:textId="51D57A8F" w:rsidR="0018716F" w:rsidRPr="00722232" w:rsidRDefault="0018716F" w:rsidP="0018716F">
            <w:pPr>
              <w:jc w:val="right"/>
              <w:rPr>
                <w:rFonts w:ascii="Arial" w:hAnsi="Arial" w:cs="Arial"/>
                <w:color w:val="000000"/>
                <w:sz w:val="18"/>
                <w:szCs w:val="16"/>
                <w:lang w:val="en-US" w:eastAsia="pt-BR"/>
              </w:rPr>
            </w:pPr>
            <w:r>
              <w:rPr>
                <w:rFonts w:ascii="Arial" w:hAnsi="Arial" w:cs="Arial"/>
                <w:color w:val="000000"/>
                <w:sz w:val="18"/>
                <w:szCs w:val="22"/>
                <w:lang w:val="en-US" w:eastAsia="pt-BR"/>
              </w:rPr>
              <w:t>475,507 </w:t>
            </w:r>
          </w:p>
        </w:tc>
      </w:tr>
      <w:tr w:rsidR="0018716F" w:rsidRPr="00722232" w14:paraId="1295FC77" w14:textId="77777777" w:rsidTr="00C86E39">
        <w:trPr>
          <w:trHeight w:val="20"/>
        </w:trPr>
        <w:tc>
          <w:tcPr>
            <w:tcW w:w="3155" w:type="pct"/>
            <w:tcBorders>
              <w:top w:val="nil"/>
              <w:left w:val="nil"/>
              <w:bottom w:val="nil"/>
              <w:right w:val="nil"/>
            </w:tcBorders>
            <w:shd w:val="clear" w:color="auto" w:fill="auto"/>
            <w:noWrap/>
            <w:vAlign w:val="center"/>
            <w:hideMark/>
          </w:tcPr>
          <w:p w14:paraId="6555126D" w14:textId="620ABEE1" w:rsidR="0018716F" w:rsidRPr="00722232" w:rsidRDefault="0018716F" w:rsidP="0018716F">
            <w:pPr>
              <w:rPr>
                <w:rFonts w:ascii="Arial" w:hAnsi="Arial" w:cs="Arial"/>
                <w:color w:val="000000"/>
                <w:sz w:val="18"/>
                <w:szCs w:val="16"/>
                <w:lang w:val="en-US" w:eastAsia="pt-BR"/>
              </w:rPr>
            </w:pPr>
            <w:r w:rsidRPr="00722232">
              <w:rPr>
                <w:rFonts w:ascii="Arial" w:hAnsi="Arial" w:cs="Arial"/>
                <w:color w:val="000000"/>
                <w:sz w:val="18"/>
                <w:szCs w:val="16"/>
                <w:lang w:val="en-US" w:eastAsia="pt-BR"/>
              </w:rPr>
              <w:t xml:space="preserve">From related parties </w:t>
            </w:r>
            <w:r w:rsidRPr="00E40231">
              <w:rPr>
                <w:rFonts w:ascii="Arial" w:hAnsi="Arial" w:cs="Arial"/>
                <w:color w:val="000000"/>
                <w:sz w:val="18"/>
                <w:szCs w:val="16"/>
                <w:lang w:val="en-US" w:eastAsia="pt-BR"/>
              </w:rPr>
              <w:t xml:space="preserve">(Note </w:t>
            </w:r>
            <w:r>
              <w:rPr>
                <w:rFonts w:ascii="Arial" w:hAnsi="Arial" w:cs="Arial"/>
                <w:color w:val="000000"/>
                <w:sz w:val="18"/>
                <w:szCs w:val="16"/>
                <w:lang w:val="en-US" w:eastAsia="pt-BR"/>
              </w:rPr>
              <w:t>8</w:t>
            </w:r>
            <w:r w:rsidRPr="00E40231">
              <w:rPr>
                <w:rFonts w:ascii="Arial" w:hAnsi="Arial" w:cs="Arial"/>
                <w:color w:val="000000"/>
                <w:sz w:val="18"/>
                <w:szCs w:val="16"/>
                <w:lang w:val="en-US" w:eastAsia="pt-BR"/>
              </w:rPr>
              <w:t>)</w:t>
            </w:r>
          </w:p>
        </w:tc>
        <w:tc>
          <w:tcPr>
            <w:tcW w:w="93" w:type="pct"/>
            <w:tcBorders>
              <w:top w:val="nil"/>
              <w:left w:val="nil"/>
              <w:bottom w:val="nil"/>
              <w:right w:val="nil"/>
            </w:tcBorders>
            <w:shd w:val="clear" w:color="auto" w:fill="auto"/>
            <w:noWrap/>
            <w:vAlign w:val="center"/>
            <w:hideMark/>
          </w:tcPr>
          <w:p w14:paraId="0BB0C1D5" w14:textId="77777777" w:rsidR="0018716F" w:rsidRPr="00722232" w:rsidRDefault="0018716F" w:rsidP="0018716F">
            <w:pPr>
              <w:jc w:val="right"/>
              <w:rPr>
                <w:rFonts w:ascii="Arial" w:hAnsi="Arial" w:cs="Arial"/>
                <w:color w:val="000000"/>
                <w:sz w:val="18"/>
                <w:szCs w:val="16"/>
                <w:lang w:val="en-US" w:eastAsia="pt-BR"/>
              </w:rPr>
            </w:pPr>
          </w:p>
        </w:tc>
        <w:tc>
          <w:tcPr>
            <w:tcW w:w="851" w:type="pct"/>
            <w:tcBorders>
              <w:top w:val="nil"/>
              <w:left w:val="nil"/>
              <w:bottom w:val="single" w:sz="4" w:space="0" w:color="auto"/>
              <w:right w:val="nil"/>
            </w:tcBorders>
            <w:shd w:val="clear" w:color="auto" w:fill="auto"/>
            <w:noWrap/>
            <w:vAlign w:val="center"/>
          </w:tcPr>
          <w:p w14:paraId="1708C0E1" w14:textId="75C86262" w:rsidR="0018716F" w:rsidRPr="0018716F" w:rsidRDefault="0018716F" w:rsidP="0018716F">
            <w:pPr>
              <w:jc w:val="right"/>
              <w:rPr>
                <w:rFonts w:ascii="Arial" w:hAnsi="Arial" w:cs="Arial"/>
                <w:color w:val="000000"/>
                <w:sz w:val="18"/>
                <w:szCs w:val="18"/>
                <w:highlight w:val="yellow"/>
                <w:lang w:val="en-US" w:eastAsia="pt-BR"/>
              </w:rPr>
            </w:pPr>
            <w:r w:rsidRPr="0018716F">
              <w:rPr>
                <w:rFonts w:ascii="Arial" w:hAnsi="Arial" w:cs="Arial"/>
                <w:color w:val="000000"/>
                <w:sz w:val="18"/>
                <w:szCs w:val="18"/>
              </w:rPr>
              <w:t>3,898</w:t>
            </w:r>
          </w:p>
        </w:tc>
        <w:tc>
          <w:tcPr>
            <w:tcW w:w="97" w:type="pct"/>
            <w:tcBorders>
              <w:top w:val="nil"/>
              <w:left w:val="nil"/>
              <w:bottom w:val="nil"/>
              <w:right w:val="nil"/>
            </w:tcBorders>
            <w:shd w:val="clear" w:color="auto" w:fill="auto"/>
            <w:noWrap/>
            <w:vAlign w:val="bottom"/>
          </w:tcPr>
          <w:p w14:paraId="45DC2991" w14:textId="77777777" w:rsidR="0018716F" w:rsidRPr="00722232" w:rsidRDefault="0018716F" w:rsidP="0018716F">
            <w:pPr>
              <w:jc w:val="right"/>
              <w:rPr>
                <w:rFonts w:ascii="Arial" w:hAnsi="Arial" w:cs="Arial"/>
                <w:color w:val="000000"/>
                <w:sz w:val="18"/>
                <w:szCs w:val="16"/>
                <w:lang w:val="en-US" w:eastAsia="pt-BR"/>
              </w:rPr>
            </w:pPr>
          </w:p>
        </w:tc>
        <w:tc>
          <w:tcPr>
            <w:tcW w:w="804" w:type="pct"/>
            <w:tcBorders>
              <w:top w:val="nil"/>
              <w:left w:val="nil"/>
              <w:bottom w:val="single" w:sz="4" w:space="0" w:color="auto"/>
              <w:right w:val="nil"/>
            </w:tcBorders>
            <w:shd w:val="clear" w:color="auto" w:fill="auto"/>
            <w:noWrap/>
            <w:vAlign w:val="center"/>
          </w:tcPr>
          <w:p w14:paraId="2A337180" w14:textId="05CBABC6" w:rsidR="0018716F" w:rsidRPr="00722232" w:rsidRDefault="0018716F" w:rsidP="0018716F">
            <w:pPr>
              <w:jc w:val="right"/>
              <w:rPr>
                <w:rFonts w:ascii="Arial" w:hAnsi="Arial" w:cs="Arial"/>
                <w:color w:val="000000"/>
                <w:sz w:val="18"/>
                <w:szCs w:val="16"/>
                <w:lang w:val="en-US" w:eastAsia="pt-BR"/>
              </w:rPr>
            </w:pPr>
            <w:r>
              <w:rPr>
                <w:rFonts w:ascii="Arial" w:hAnsi="Arial" w:cs="Arial"/>
                <w:color w:val="000000"/>
                <w:sz w:val="18"/>
                <w:szCs w:val="22"/>
                <w:lang w:val="en-US" w:eastAsia="pt-BR"/>
              </w:rPr>
              <w:t>3,209 </w:t>
            </w:r>
          </w:p>
        </w:tc>
      </w:tr>
      <w:tr w:rsidR="0018716F" w:rsidRPr="00722232" w14:paraId="391B9A76" w14:textId="77777777" w:rsidTr="00C86E39">
        <w:trPr>
          <w:trHeight w:val="20"/>
        </w:trPr>
        <w:tc>
          <w:tcPr>
            <w:tcW w:w="3155" w:type="pct"/>
            <w:tcBorders>
              <w:top w:val="nil"/>
              <w:left w:val="nil"/>
              <w:bottom w:val="nil"/>
              <w:right w:val="nil"/>
            </w:tcBorders>
            <w:shd w:val="clear" w:color="auto" w:fill="auto"/>
            <w:noWrap/>
            <w:vAlign w:val="center"/>
          </w:tcPr>
          <w:p w14:paraId="1F032737" w14:textId="77777777" w:rsidR="0018716F" w:rsidRPr="00722232" w:rsidRDefault="0018716F" w:rsidP="0018716F">
            <w:pPr>
              <w:rPr>
                <w:rFonts w:ascii="Arial" w:hAnsi="Arial" w:cs="Arial"/>
                <w:color w:val="000000"/>
                <w:sz w:val="18"/>
                <w:szCs w:val="16"/>
                <w:lang w:val="en-US" w:eastAsia="pt-BR"/>
              </w:rPr>
            </w:pPr>
          </w:p>
        </w:tc>
        <w:tc>
          <w:tcPr>
            <w:tcW w:w="93" w:type="pct"/>
            <w:tcBorders>
              <w:top w:val="nil"/>
              <w:left w:val="nil"/>
              <w:bottom w:val="nil"/>
              <w:right w:val="nil"/>
            </w:tcBorders>
            <w:shd w:val="clear" w:color="auto" w:fill="auto"/>
            <w:noWrap/>
            <w:vAlign w:val="center"/>
          </w:tcPr>
          <w:p w14:paraId="5704357B" w14:textId="77777777" w:rsidR="0018716F" w:rsidRPr="00722232" w:rsidRDefault="0018716F" w:rsidP="0018716F">
            <w:pPr>
              <w:jc w:val="right"/>
              <w:rPr>
                <w:rFonts w:ascii="Arial" w:hAnsi="Arial" w:cs="Arial"/>
                <w:color w:val="000000"/>
                <w:sz w:val="18"/>
                <w:szCs w:val="16"/>
                <w:lang w:val="en-US" w:eastAsia="pt-BR"/>
              </w:rPr>
            </w:pPr>
          </w:p>
        </w:tc>
        <w:tc>
          <w:tcPr>
            <w:tcW w:w="851" w:type="pct"/>
            <w:tcBorders>
              <w:top w:val="single" w:sz="4" w:space="0" w:color="auto"/>
              <w:left w:val="nil"/>
              <w:bottom w:val="single" w:sz="4" w:space="0" w:color="auto"/>
              <w:right w:val="nil"/>
            </w:tcBorders>
            <w:shd w:val="clear" w:color="auto" w:fill="auto"/>
            <w:noWrap/>
            <w:vAlign w:val="center"/>
          </w:tcPr>
          <w:p w14:paraId="57849AFB" w14:textId="41AC02DD" w:rsidR="0018716F" w:rsidRPr="0018716F" w:rsidRDefault="0018716F" w:rsidP="0018716F">
            <w:pPr>
              <w:jc w:val="right"/>
              <w:rPr>
                <w:rFonts w:ascii="Arial" w:hAnsi="Arial" w:cs="Arial"/>
                <w:b/>
                <w:color w:val="000000"/>
                <w:sz w:val="18"/>
                <w:szCs w:val="18"/>
                <w:highlight w:val="yellow"/>
                <w:lang w:val="en-US" w:eastAsia="pt-BR"/>
              </w:rPr>
            </w:pPr>
            <w:r w:rsidRPr="0018716F">
              <w:rPr>
                <w:rFonts w:ascii="Arial" w:hAnsi="Arial" w:cs="Arial"/>
                <w:b/>
                <w:bCs/>
                <w:color w:val="000000"/>
                <w:sz w:val="18"/>
                <w:szCs w:val="18"/>
              </w:rPr>
              <w:t>589,841</w:t>
            </w:r>
          </w:p>
        </w:tc>
        <w:tc>
          <w:tcPr>
            <w:tcW w:w="97" w:type="pct"/>
            <w:tcBorders>
              <w:top w:val="nil"/>
              <w:left w:val="nil"/>
              <w:bottom w:val="nil"/>
              <w:right w:val="nil"/>
            </w:tcBorders>
            <w:shd w:val="clear" w:color="auto" w:fill="auto"/>
            <w:noWrap/>
            <w:vAlign w:val="bottom"/>
          </w:tcPr>
          <w:p w14:paraId="153A6D39" w14:textId="77777777" w:rsidR="0018716F" w:rsidRPr="00722232" w:rsidRDefault="0018716F" w:rsidP="0018716F">
            <w:pPr>
              <w:jc w:val="right"/>
              <w:rPr>
                <w:rFonts w:ascii="Arial" w:hAnsi="Arial" w:cs="Arial"/>
                <w:color w:val="000000"/>
                <w:sz w:val="18"/>
                <w:szCs w:val="16"/>
                <w:lang w:val="en-US" w:eastAsia="pt-BR"/>
              </w:rPr>
            </w:pPr>
          </w:p>
        </w:tc>
        <w:tc>
          <w:tcPr>
            <w:tcW w:w="804" w:type="pct"/>
            <w:tcBorders>
              <w:top w:val="single" w:sz="4" w:space="0" w:color="auto"/>
              <w:left w:val="nil"/>
              <w:bottom w:val="single" w:sz="4" w:space="0" w:color="auto"/>
              <w:right w:val="nil"/>
            </w:tcBorders>
            <w:shd w:val="clear" w:color="auto" w:fill="auto"/>
            <w:noWrap/>
            <w:vAlign w:val="center"/>
          </w:tcPr>
          <w:p w14:paraId="7D7CD59B" w14:textId="71898D04" w:rsidR="0018716F" w:rsidRPr="00722232" w:rsidRDefault="0018716F" w:rsidP="0018716F">
            <w:pPr>
              <w:jc w:val="right"/>
              <w:rPr>
                <w:rFonts w:ascii="Arial" w:hAnsi="Arial" w:cs="Arial"/>
                <w:b/>
                <w:color w:val="000000"/>
                <w:sz w:val="18"/>
                <w:szCs w:val="16"/>
                <w:lang w:val="en-US" w:eastAsia="pt-BR"/>
              </w:rPr>
            </w:pPr>
            <w:r w:rsidRPr="00E939EF">
              <w:rPr>
                <w:rFonts w:ascii="Arial" w:hAnsi="Arial" w:cs="Arial"/>
                <w:b/>
                <w:bCs/>
                <w:color w:val="000000"/>
                <w:sz w:val="18"/>
                <w:szCs w:val="22"/>
                <w:lang w:val="en-US" w:eastAsia="pt-BR"/>
              </w:rPr>
              <w:t>478,716</w:t>
            </w:r>
            <w:r>
              <w:rPr>
                <w:rFonts w:ascii="Arial" w:hAnsi="Arial" w:cs="Arial"/>
                <w:color w:val="000000"/>
                <w:sz w:val="18"/>
                <w:szCs w:val="22"/>
                <w:lang w:val="en-US" w:eastAsia="pt-BR"/>
              </w:rPr>
              <w:t> </w:t>
            </w:r>
          </w:p>
        </w:tc>
      </w:tr>
      <w:tr w:rsidR="0018716F" w:rsidRPr="00722232" w14:paraId="6A3268DB" w14:textId="77777777" w:rsidTr="00C86E39">
        <w:trPr>
          <w:trHeight w:val="20"/>
        </w:trPr>
        <w:tc>
          <w:tcPr>
            <w:tcW w:w="3155" w:type="pct"/>
            <w:tcBorders>
              <w:top w:val="nil"/>
              <w:left w:val="nil"/>
              <w:bottom w:val="nil"/>
              <w:right w:val="nil"/>
            </w:tcBorders>
            <w:shd w:val="clear" w:color="auto" w:fill="auto"/>
            <w:noWrap/>
            <w:vAlign w:val="center"/>
            <w:hideMark/>
          </w:tcPr>
          <w:p w14:paraId="73018425" w14:textId="1A1571A3" w:rsidR="0018716F" w:rsidRPr="00722232" w:rsidRDefault="0018716F" w:rsidP="0018716F">
            <w:pPr>
              <w:rPr>
                <w:rFonts w:ascii="Arial" w:hAnsi="Arial" w:cs="Arial"/>
                <w:color w:val="000000"/>
                <w:sz w:val="18"/>
                <w:szCs w:val="16"/>
                <w:lang w:val="en-US" w:eastAsia="pt-BR"/>
              </w:rPr>
            </w:pPr>
            <w:r w:rsidRPr="00722232">
              <w:rPr>
                <w:rFonts w:ascii="Arial" w:hAnsi="Arial" w:cs="Arial"/>
                <w:color w:val="000000"/>
                <w:sz w:val="18"/>
                <w:szCs w:val="16"/>
                <w:lang w:val="en-US" w:eastAsia="pt-BR"/>
              </w:rPr>
              <w:t>(-) Allowance for doubtful accounts</w:t>
            </w:r>
          </w:p>
        </w:tc>
        <w:tc>
          <w:tcPr>
            <w:tcW w:w="93" w:type="pct"/>
            <w:tcBorders>
              <w:top w:val="nil"/>
              <w:left w:val="nil"/>
              <w:bottom w:val="nil"/>
              <w:right w:val="nil"/>
            </w:tcBorders>
            <w:shd w:val="clear" w:color="auto" w:fill="auto"/>
            <w:noWrap/>
            <w:vAlign w:val="center"/>
            <w:hideMark/>
          </w:tcPr>
          <w:p w14:paraId="1C377322" w14:textId="77777777" w:rsidR="0018716F" w:rsidRPr="00722232" w:rsidRDefault="0018716F" w:rsidP="0018716F">
            <w:pPr>
              <w:jc w:val="right"/>
              <w:rPr>
                <w:rFonts w:ascii="Arial" w:hAnsi="Arial" w:cs="Arial"/>
                <w:color w:val="000000"/>
                <w:sz w:val="18"/>
                <w:szCs w:val="16"/>
                <w:lang w:val="en-US" w:eastAsia="pt-BR"/>
              </w:rPr>
            </w:pPr>
          </w:p>
        </w:tc>
        <w:tc>
          <w:tcPr>
            <w:tcW w:w="851" w:type="pct"/>
            <w:tcBorders>
              <w:top w:val="single" w:sz="4" w:space="0" w:color="auto"/>
              <w:left w:val="nil"/>
              <w:bottom w:val="single" w:sz="4" w:space="0" w:color="auto"/>
              <w:right w:val="nil"/>
            </w:tcBorders>
            <w:shd w:val="clear" w:color="auto" w:fill="auto"/>
            <w:noWrap/>
            <w:vAlign w:val="center"/>
          </w:tcPr>
          <w:p w14:paraId="1648A437" w14:textId="2DCAD2BB" w:rsidR="0018716F" w:rsidRPr="0018716F" w:rsidRDefault="0018716F" w:rsidP="0018716F">
            <w:pPr>
              <w:jc w:val="right"/>
              <w:rPr>
                <w:rFonts w:ascii="Arial" w:hAnsi="Arial" w:cs="Arial"/>
                <w:color w:val="000000"/>
                <w:sz w:val="18"/>
                <w:szCs w:val="18"/>
                <w:highlight w:val="yellow"/>
                <w:lang w:val="en-US" w:eastAsia="pt-BR"/>
              </w:rPr>
            </w:pPr>
            <w:r w:rsidRPr="0018716F">
              <w:rPr>
                <w:rFonts w:ascii="Arial" w:hAnsi="Arial" w:cs="Arial"/>
                <w:color w:val="000000"/>
                <w:sz w:val="18"/>
                <w:szCs w:val="18"/>
              </w:rPr>
              <w:t>(67,319)</w:t>
            </w:r>
          </w:p>
        </w:tc>
        <w:tc>
          <w:tcPr>
            <w:tcW w:w="97" w:type="pct"/>
            <w:tcBorders>
              <w:top w:val="nil"/>
              <w:left w:val="nil"/>
              <w:bottom w:val="nil"/>
              <w:right w:val="nil"/>
            </w:tcBorders>
            <w:shd w:val="clear" w:color="auto" w:fill="auto"/>
            <w:noWrap/>
            <w:vAlign w:val="bottom"/>
          </w:tcPr>
          <w:p w14:paraId="7BD082AE" w14:textId="77777777" w:rsidR="0018716F" w:rsidRPr="00722232" w:rsidRDefault="0018716F" w:rsidP="0018716F">
            <w:pPr>
              <w:jc w:val="right"/>
              <w:rPr>
                <w:rFonts w:ascii="Arial" w:hAnsi="Arial" w:cs="Arial"/>
                <w:color w:val="000000"/>
                <w:sz w:val="18"/>
                <w:szCs w:val="16"/>
                <w:lang w:val="en-US" w:eastAsia="pt-BR"/>
              </w:rPr>
            </w:pPr>
          </w:p>
        </w:tc>
        <w:tc>
          <w:tcPr>
            <w:tcW w:w="804" w:type="pct"/>
            <w:tcBorders>
              <w:top w:val="single" w:sz="4" w:space="0" w:color="auto"/>
              <w:left w:val="nil"/>
              <w:bottom w:val="single" w:sz="4" w:space="0" w:color="auto"/>
              <w:right w:val="nil"/>
            </w:tcBorders>
            <w:shd w:val="clear" w:color="auto" w:fill="auto"/>
            <w:noWrap/>
            <w:vAlign w:val="center"/>
          </w:tcPr>
          <w:p w14:paraId="09324FF7" w14:textId="44F3B43C" w:rsidR="0018716F" w:rsidRPr="00722232" w:rsidRDefault="0018716F" w:rsidP="0018716F">
            <w:pPr>
              <w:jc w:val="right"/>
              <w:rPr>
                <w:rFonts w:ascii="Arial" w:hAnsi="Arial" w:cs="Arial"/>
                <w:color w:val="000000"/>
                <w:sz w:val="18"/>
                <w:szCs w:val="16"/>
                <w:lang w:val="en-US" w:eastAsia="pt-BR"/>
              </w:rPr>
            </w:pPr>
            <w:r>
              <w:rPr>
                <w:rFonts w:ascii="Arial" w:hAnsi="Arial" w:cs="Arial"/>
                <w:color w:val="000000"/>
                <w:sz w:val="18"/>
                <w:szCs w:val="22"/>
                <w:lang w:val="en-US" w:eastAsia="pt-BR"/>
              </w:rPr>
              <w:t>(63,434)</w:t>
            </w:r>
          </w:p>
        </w:tc>
      </w:tr>
      <w:tr w:rsidR="0018716F" w:rsidRPr="00722232" w14:paraId="1FAAC893" w14:textId="77777777" w:rsidTr="00C86E39">
        <w:trPr>
          <w:trHeight w:val="20"/>
        </w:trPr>
        <w:tc>
          <w:tcPr>
            <w:tcW w:w="3155" w:type="pct"/>
            <w:tcBorders>
              <w:top w:val="nil"/>
              <w:left w:val="nil"/>
              <w:bottom w:val="nil"/>
              <w:right w:val="nil"/>
            </w:tcBorders>
            <w:shd w:val="clear" w:color="auto" w:fill="auto"/>
            <w:noWrap/>
            <w:vAlign w:val="center"/>
            <w:hideMark/>
          </w:tcPr>
          <w:p w14:paraId="2AED8741" w14:textId="77777777" w:rsidR="0018716F" w:rsidRPr="00722232" w:rsidRDefault="0018716F" w:rsidP="0018716F">
            <w:pPr>
              <w:jc w:val="right"/>
              <w:rPr>
                <w:rFonts w:ascii="Arial" w:hAnsi="Arial" w:cs="Arial"/>
                <w:color w:val="000000"/>
                <w:sz w:val="18"/>
                <w:szCs w:val="16"/>
                <w:lang w:val="en-US" w:eastAsia="pt-BR"/>
              </w:rPr>
            </w:pPr>
          </w:p>
        </w:tc>
        <w:tc>
          <w:tcPr>
            <w:tcW w:w="93" w:type="pct"/>
            <w:tcBorders>
              <w:top w:val="nil"/>
              <w:left w:val="nil"/>
              <w:bottom w:val="nil"/>
              <w:right w:val="nil"/>
            </w:tcBorders>
            <w:shd w:val="clear" w:color="auto" w:fill="auto"/>
            <w:noWrap/>
            <w:vAlign w:val="center"/>
            <w:hideMark/>
          </w:tcPr>
          <w:p w14:paraId="756A9F74" w14:textId="77777777" w:rsidR="0018716F" w:rsidRPr="00722232" w:rsidRDefault="0018716F" w:rsidP="0018716F">
            <w:pPr>
              <w:jc w:val="right"/>
              <w:rPr>
                <w:rFonts w:ascii="Arial" w:hAnsi="Arial" w:cs="Arial"/>
                <w:sz w:val="18"/>
                <w:szCs w:val="16"/>
                <w:lang w:val="en-US" w:eastAsia="pt-BR"/>
              </w:rPr>
            </w:pPr>
          </w:p>
        </w:tc>
        <w:tc>
          <w:tcPr>
            <w:tcW w:w="851" w:type="pct"/>
            <w:tcBorders>
              <w:top w:val="single" w:sz="4" w:space="0" w:color="auto"/>
              <w:left w:val="nil"/>
              <w:bottom w:val="double" w:sz="6" w:space="0" w:color="auto"/>
              <w:right w:val="nil"/>
            </w:tcBorders>
            <w:shd w:val="clear" w:color="auto" w:fill="auto"/>
            <w:noWrap/>
            <w:vAlign w:val="center"/>
          </w:tcPr>
          <w:p w14:paraId="167412FD" w14:textId="5B856EA6" w:rsidR="0018716F" w:rsidRPr="0018716F" w:rsidRDefault="0018716F" w:rsidP="0018716F">
            <w:pPr>
              <w:jc w:val="right"/>
              <w:rPr>
                <w:rFonts w:ascii="Arial" w:hAnsi="Arial" w:cs="Arial"/>
                <w:b/>
                <w:bCs/>
                <w:color w:val="000000"/>
                <w:sz w:val="18"/>
                <w:szCs w:val="18"/>
                <w:highlight w:val="yellow"/>
                <w:lang w:val="en-US" w:eastAsia="pt-BR"/>
              </w:rPr>
            </w:pPr>
            <w:r w:rsidRPr="0018716F">
              <w:rPr>
                <w:rFonts w:ascii="Arial" w:hAnsi="Arial" w:cs="Arial"/>
                <w:b/>
                <w:bCs/>
                <w:color w:val="000000"/>
                <w:sz w:val="18"/>
                <w:szCs w:val="18"/>
              </w:rPr>
              <w:t>522,522</w:t>
            </w:r>
          </w:p>
        </w:tc>
        <w:tc>
          <w:tcPr>
            <w:tcW w:w="97" w:type="pct"/>
            <w:tcBorders>
              <w:top w:val="nil"/>
              <w:left w:val="nil"/>
              <w:bottom w:val="nil"/>
              <w:right w:val="nil"/>
            </w:tcBorders>
            <w:shd w:val="clear" w:color="auto" w:fill="auto"/>
            <w:noWrap/>
            <w:vAlign w:val="bottom"/>
          </w:tcPr>
          <w:p w14:paraId="7E093279" w14:textId="77777777" w:rsidR="0018716F" w:rsidRPr="00722232" w:rsidRDefault="0018716F" w:rsidP="0018716F">
            <w:pPr>
              <w:jc w:val="right"/>
              <w:rPr>
                <w:rFonts w:ascii="Arial" w:hAnsi="Arial"/>
                <w:b/>
                <w:color w:val="000000"/>
                <w:sz w:val="18"/>
                <w:szCs w:val="16"/>
                <w:highlight w:val="yellow"/>
                <w:lang w:val="en-US"/>
              </w:rPr>
            </w:pPr>
          </w:p>
        </w:tc>
        <w:tc>
          <w:tcPr>
            <w:tcW w:w="804" w:type="pct"/>
            <w:tcBorders>
              <w:top w:val="single" w:sz="4" w:space="0" w:color="auto"/>
              <w:left w:val="nil"/>
              <w:bottom w:val="double" w:sz="6" w:space="0" w:color="auto"/>
              <w:right w:val="nil"/>
            </w:tcBorders>
            <w:shd w:val="clear" w:color="auto" w:fill="auto"/>
            <w:noWrap/>
            <w:vAlign w:val="center"/>
          </w:tcPr>
          <w:p w14:paraId="41E23F7F" w14:textId="54563D49" w:rsidR="0018716F" w:rsidRPr="00722232" w:rsidRDefault="0018716F" w:rsidP="0018716F">
            <w:pPr>
              <w:jc w:val="right"/>
              <w:rPr>
                <w:rFonts w:ascii="Arial" w:hAnsi="Arial" w:cs="Arial"/>
                <w:b/>
                <w:bCs/>
                <w:color w:val="000000"/>
                <w:sz w:val="18"/>
                <w:szCs w:val="16"/>
                <w:lang w:val="en-US" w:eastAsia="pt-BR"/>
              </w:rPr>
            </w:pPr>
            <w:r>
              <w:rPr>
                <w:rFonts w:ascii="Arial" w:hAnsi="Arial" w:cs="Arial"/>
                <w:b/>
                <w:bCs/>
                <w:color w:val="000000"/>
                <w:sz w:val="18"/>
                <w:szCs w:val="22"/>
                <w:lang w:val="en-US" w:eastAsia="pt-BR"/>
              </w:rPr>
              <w:t>415,282 </w:t>
            </w:r>
          </w:p>
        </w:tc>
      </w:tr>
    </w:tbl>
    <w:p w14:paraId="75DD7648" w14:textId="77777777" w:rsidR="00465B97" w:rsidRDefault="00465B97" w:rsidP="00722232">
      <w:pPr>
        <w:spacing w:line="276" w:lineRule="auto"/>
        <w:rPr>
          <w:rFonts w:ascii="Arial" w:hAnsi="Arial" w:cs="Arial"/>
          <w:szCs w:val="22"/>
          <w:lang w:val="en-US"/>
        </w:rPr>
      </w:pPr>
    </w:p>
    <w:p w14:paraId="4C0FA1EA" w14:textId="724FD047" w:rsidR="00180D07" w:rsidRPr="00682809" w:rsidRDefault="00180D07" w:rsidP="002450AE">
      <w:pPr>
        <w:spacing w:line="276" w:lineRule="auto"/>
        <w:rPr>
          <w:rFonts w:ascii="Arial" w:hAnsi="Arial" w:cs="Arial"/>
          <w:szCs w:val="22"/>
          <w:lang w:val="en-US"/>
        </w:rPr>
      </w:pPr>
      <w:r w:rsidRPr="00682809">
        <w:rPr>
          <w:rFonts w:ascii="Arial" w:hAnsi="Arial" w:cs="Arial"/>
          <w:szCs w:val="22"/>
          <w:lang w:val="en-US"/>
        </w:rPr>
        <w:t>A</w:t>
      </w:r>
      <w:r w:rsidR="002A7236" w:rsidRPr="00682809">
        <w:rPr>
          <w:rFonts w:ascii="Arial" w:hAnsi="Arial" w:cs="Arial"/>
          <w:szCs w:val="22"/>
          <w:lang w:val="en-US"/>
        </w:rPr>
        <w:t>s of</w:t>
      </w:r>
      <w:r w:rsidRPr="00682809">
        <w:rPr>
          <w:rFonts w:ascii="Arial" w:hAnsi="Arial" w:cs="Arial"/>
          <w:szCs w:val="22"/>
          <w:lang w:val="en-US"/>
        </w:rPr>
        <w:t xml:space="preserve"> </w:t>
      </w:r>
      <w:r w:rsidR="00CA5D74" w:rsidRPr="00682809">
        <w:rPr>
          <w:rFonts w:ascii="Arial" w:hAnsi="Arial" w:cs="Arial"/>
          <w:szCs w:val="22"/>
          <w:lang w:val="en-US"/>
        </w:rPr>
        <w:t>March 31</w:t>
      </w:r>
      <w:r w:rsidRPr="00682809">
        <w:rPr>
          <w:rFonts w:ascii="Arial" w:hAnsi="Arial" w:cs="Arial"/>
          <w:szCs w:val="22"/>
          <w:lang w:val="en-US"/>
        </w:rPr>
        <w:t>, 20</w:t>
      </w:r>
      <w:r w:rsidR="0028105F">
        <w:rPr>
          <w:rFonts w:ascii="Arial" w:hAnsi="Arial" w:cs="Arial"/>
          <w:szCs w:val="22"/>
          <w:lang w:val="en-US"/>
        </w:rPr>
        <w:t>2</w:t>
      </w:r>
      <w:r w:rsidR="00CC70A1">
        <w:rPr>
          <w:rFonts w:ascii="Arial" w:hAnsi="Arial" w:cs="Arial"/>
          <w:szCs w:val="22"/>
          <w:lang w:val="en-US"/>
        </w:rPr>
        <w:t>1</w:t>
      </w:r>
      <w:r w:rsidR="000F74BD" w:rsidRPr="00682809">
        <w:rPr>
          <w:rFonts w:ascii="Arial" w:hAnsi="Arial" w:cs="Arial"/>
          <w:szCs w:val="22"/>
          <w:lang w:val="en-US"/>
        </w:rPr>
        <w:t>,</w:t>
      </w:r>
      <w:r w:rsidRPr="00682809">
        <w:rPr>
          <w:rFonts w:ascii="Arial" w:hAnsi="Arial" w:cs="Arial"/>
          <w:szCs w:val="22"/>
          <w:lang w:val="en-US"/>
        </w:rPr>
        <w:t xml:space="preserve"> and </w:t>
      </w:r>
      <w:r w:rsidR="00955552" w:rsidRPr="00682809">
        <w:rPr>
          <w:rFonts w:ascii="Arial" w:hAnsi="Arial" w:cs="Arial"/>
          <w:szCs w:val="22"/>
          <w:lang w:val="en-US"/>
        </w:rPr>
        <w:t xml:space="preserve">December 31, </w:t>
      </w:r>
      <w:r w:rsidRPr="00682809">
        <w:rPr>
          <w:rFonts w:ascii="Arial" w:hAnsi="Arial" w:cs="Arial"/>
          <w:szCs w:val="22"/>
          <w:lang w:val="en-US"/>
        </w:rPr>
        <w:t>20</w:t>
      </w:r>
      <w:r w:rsidR="00CC70A1">
        <w:rPr>
          <w:rFonts w:ascii="Arial" w:hAnsi="Arial" w:cs="Arial"/>
          <w:szCs w:val="22"/>
          <w:lang w:val="en-US"/>
        </w:rPr>
        <w:t>20</w:t>
      </w:r>
      <w:r w:rsidRPr="00682809">
        <w:rPr>
          <w:rFonts w:ascii="Arial" w:hAnsi="Arial" w:cs="Arial"/>
          <w:szCs w:val="22"/>
          <w:lang w:val="en-US"/>
        </w:rPr>
        <w:t>, the aging of trade receivables was as follows:</w:t>
      </w:r>
    </w:p>
    <w:tbl>
      <w:tblPr>
        <w:tblW w:w="4872" w:type="pct"/>
        <w:tblLayout w:type="fixed"/>
        <w:tblCellMar>
          <w:left w:w="70" w:type="dxa"/>
          <w:right w:w="70" w:type="dxa"/>
        </w:tblCellMar>
        <w:tblLook w:val="04A0" w:firstRow="1" w:lastRow="0" w:firstColumn="1" w:lastColumn="0" w:noHBand="0" w:noVBand="1"/>
      </w:tblPr>
      <w:tblGrid>
        <w:gridCol w:w="5386"/>
        <w:gridCol w:w="191"/>
        <w:gridCol w:w="1151"/>
        <w:gridCol w:w="160"/>
        <w:gridCol w:w="1399"/>
      </w:tblGrid>
      <w:tr w:rsidR="00955F94" w:rsidRPr="006E1019" w14:paraId="77A8389D" w14:textId="77777777" w:rsidTr="006E57AC">
        <w:trPr>
          <w:trHeight w:val="255"/>
        </w:trPr>
        <w:tc>
          <w:tcPr>
            <w:tcW w:w="5386" w:type="dxa"/>
            <w:tcBorders>
              <w:top w:val="nil"/>
              <w:left w:val="nil"/>
              <w:bottom w:val="nil"/>
              <w:right w:val="nil"/>
            </w:tcBorders>
            <w:shd w:val="clear" w:color="auto" w:fill="auto"/>
            <w:noWrap/>
            <w:vAlign w:val="center"/>
            <w:hideMark/>
          </w:tcPr>
          <w:p w14:paraId="0EC36E4B" w14:textId="77777777" w:rsidR="00955F94" w:rsidRPr="006E1019" w:rsidRDefault="00955F94" w:rsidP="00955F94">
            <w:pPr>
              <w:rPr>
                <w:rFonts w:ascii="Arial" w:hAnsi="Arial" w:cs="Arial"/>
                <w:sz w:val="18"/>
                <w:szCs w:val="18"/>
                <w:lang w:val="en-US" w:eastAsia="pt-BR"/>
              </w:rPr>
            </w:pPr>
          </w:p>
        </w:tc>
        <w:tc>
          <w:tcPr>
            <w:tcW w:w="191" w:type="dxa"/>
            <w:tcBorders>
              <w:top w:val="nil"/>
              <w:left w:val="nil"/>
              <w:bottom w:val="nil"/>
              <w:right w:val="nil"/>
            </w:tcBorders>
            <w:shd w:val="clear" w:color="auto" w:fill="auto"/>
            <w:noWrap/>
            <w:vAlign w:val="bottom"/>
            <w:hideMark/>
          </w:tcPr>
          <w:p w14:paraId="7A6AF661" w14:textId="77777777" w:rsidR="00955F94" w:rsidRPr="006E1019" w:rsidRDefault="00955F94" w:rsidP="00955F94">
            <w:pPr>
              <w:rPr>
                <w:rFonts w:ascii="Arial" w:hAnsi="Arial" w:cs="Arial"/>
                <w:sz w:val="18"/>
                <w:szCs w:val="18"/>
                <w:lang w:val="en-US" w:eastAsia="pt-BR"/>
              </w:rPr>
            </w:pPr>
          </w:p>
        </w:tc>
        <w:tc>
          <w:tcPr>
            <w:tcW w:w="1151" w:type="dxa"/>
            <w:tcBorders>
              <w:top w:val="nil"/>
              <w:left w:val="nil"/>
              <w:bottom w:val="single" w:sz="4" w:space="0" w:color="auto"/>
              <w:right w:val="nil"/>
            </w:tcBorders>
            <w:shd w:val="clear" w:color="auto" w:fill="auto"/>
            <w:vAlign w:val="bottom"/>
            <w:hideMark/>
          </w:tcPr>
          <w:p w14:paraId="0C1FA276" w14:textId="77777777" w:rsidR="006E1019" w:rsidRDefault="00447062" w:rsidP="00CA694E">
            <w:pPr>
              <w:jc w:val="right"/>
              <w:rPr>
                <w:rFonts w:ascii="Arial" w:eastAsia="Arial Unicode MS" w:hAnsi="Arial" w:cs="Arial"/>
                <w:b/>
                <w:sz w:val="18"/>
                <w:szCs w:val="18"/>
                <w:lang w:val="en-US"/>
              </w:rPr>
            </w:pPr>
            <w:r w:rsidRPr="006E1019">
              <w:rPr>
                <w:rFonts w:ascii="Arial" w:eastAsia="Arial Unicode MS" w:hAnsi="Arial" w:cs="Arial"/>
                <w:b/>
                <w:sz w:val="18"/>
                <w:szCs w:val="18"/>
                <w:lang w:val="en-US"/>
              </w:rPr>
              <w:t>March</w:t>
            </w:r>
          </w:p>
          <w:p w14:paraId="747ADDD9" w14:textId="5F3AD073" w:rsidR="00955F94" w:rsidRPr="006E1019" w:rsidRDefault="004A0E87" w:rsidP="00CA694E">
            <w:pPr>
              <w:jc w:val="right"/>
              <w:rPr>
                <w:rFonts w:ascii="Arial" w:hAnsi="Arial" w:cs="Arial"/>
                <w:b/>
                <w:bCs/>
                <w:color w:val="000000"/>
                <w:sz w:val="18"/>
                <w:szCs w:val="18"/>
                <w:lang w:val="en-US" w:eastAsia="pt-BR"/>
              </w:rPr>
            </w:pPr>
            <w:r w:rsidRPr="006E1019">
              <w:rPr>
                <w:rFonts w:ascii="Arial" w:eastAsia="Arial Unicode MS" w:hAnsi="Arial" w:cs="Arial"/>
                <w:b/>
                <w:sz w:val="18"/>
                <w:szCs w:val="18"/>
                <w:lang w:val="en-US"/>
              </w:rPr>
              <w:t>3</w:t>
            </w:r>
            <w:r w:rsidR="00447062" w:rsidRPr="006E1019">
              <w:rPr>
                <w:rFonts w:ascii="Arial" w:eastAsia="Arial Unicode MS" w:hAnsi="Arial" w:cs="Arial"/>
                <w:b/>
                <w:sz w:val="18"/>
                <w:szCs w:val="18"/>
                <w:lang w:val="en-US"/>
              </w:rPr>
              <w:t>1</w:t>
            </w:r>
            <w:r w:rsidRPr="006E1019">
              <w:rPr>
                <w:rFonts w:ascii="Arial" w:eastAsia="Arial Unicode MS" w:hAnsi="Arial" w:cs="Arial"/>
                <w:b/>
                <w:sz w:val="18"/>
                <w:szCs w:val="18"/>
                <w:lang w:val="en-US"/>
              </w:rPr>
              <w:t>, 20</w:t>
            </w:r>
            <w:r w:rsidR="0028105F" w:rsidRPr="006E1019">
              <w:rPr>
                <w:rFonts w:ascii="Arial" w:eastAsia="Arial Unicode MS" w:hAnsi="Arial" w:cs="Arial"/>
                <w:b/>
                <w:sz w:val="18"/>
                <w:szCs w:val="18"/>
                <w:lang w:val="en-US"/>
              </w:rPr>
              <w:t>2</w:t>
            </w:r>
            <w:r w:rsidR="004D5760">
              <w:rPr>
                <w:rFonts w:ascii="Arial" w:eastAsia="Arial Unicode MS" w:hAnsi="Arial" w:cs="Arial"/>
                <w:b/>
                <w:sz w:val="18"/>
                <w:szCs w:val="18"/>
                <w:lang w:val="en-US"/>
              </w:rPr>
              <w:t>1</w:t>
            </w:r>
          </w:p>
        </w:tc>
        <w:tc>
          <w:tcPr>
            <w:tcW w:w="160" w:type="dxa"/>
            <w:tcBorders>
              <w:top w:val="nil"/>
              <w:left w:val="nil"/>
              <w:bottom w:val="nil"/>
              <w:right w:val="nil"/>
            </w:tcBorders>
            <w:shd w:val="clear" w:color="auto" w:fill="auto"/>
            <w:noWrap/>
            <w:vAlign w:val="bottom"/>
            <w:hideMark/>
          </w:tcPr>
          <w:p w14:paraId="289DBC5A" w14:textId="77777777" w:rsidR="00955F94" w:rsidRPr="006E1019" w:rsidRDefault="00955F94" w:rsidP="00955F94">
            <w:pPr>
              <w:jc w:val="right"/>
              <w:rPr>
                <w:rFonts w:ascii="Arial" w:hAnsi="Arial" w:cs="Arial"/>
                <w:b/>
                <w:bCs/>
                <w:color w:val="000000"/>
                <w:sz w:val="18"/>
                <w:szCs w:val="18"/>
                <w:lang w:val="en-US" w:eastAsia="pt-BR"/>
              </w:rPr>
            </w:pPr>
          </w:p>
        </w:tc>
        <w:tc>
          <w:tcPr>
            <w:tcW w:w="1399" w:type="dxa"/>
            <w:tcBorders>
              <w:top w:val="nil"/>
              <w:left w:val="nil"/>
              <w:bottom w:val="single" w:sz="4" w:space="0" w:color="auto"/>
              <w:right w:val="nil"/>
            </w:tcBorders>
            <w:shd w:val="clear" w:color="auto" w:fill="auto"/>
            <w:vAlign w:val="bottom"/>
            <w:hideMark/>
          </w:tcPr>
          <w:p w14:paraId="5B220812" w14:textId="77777777" w:rsidR="002450AE" w:rsidRDefault="004A0E87" w:rsidP="00955F94">
            <w:pPr>
              <w:jc w:val="right"/>
              <w:rPr>
                <w:rFonts w:ascii="Arial" w:eastAsia="Arial Unicode MS" w:hAnsi="Arial" w:cs="Arial"/>
                <w:b/>
                <w:sz w:val="18"/>
                <w:szCs w:val="18"/>
                <w:lang w:val="en-US"/>
              </w:rPr>
            </w:pPr>
            <w:r w:rsidRPr="006E1019">
              <w:rPr>
                <w:rFonts w:ascii="Arial" w:eastAsia="Arial Unicode MS" w:hAnsi="Arial" w:cs="Arial"/>
                <w:b/>
                <w:sz w:val="18"/>
                <w:szCs w:val="18"/>
                <w:lang w:val="en-US"/>
              </w:rPr>
              <w:t>December</w:t>
            </w:r>
          </w:p>
          <w:p w14:paraId="464F9F8A" w14:textId="6C2DAE6E" w:rsidR="00955F94" w:rsidRPr="006E1019" w:rsidRDefault="004A0E87" w:rsidP="00955F94">
            <w:pPr>
              <w:jc w:val="right"/>
              <w:rPr>
                <w:rFonts w:ascii="Arial" w:hAnsi="Arial" w:cs="Arial"/>
                <w:b/>
                <w:bCs/>
                <w:color w:val="000000"/>
                <w:sz w:val="18"/>
                <w:szCs w:val="18"/>
                <w:lang w:val="en-US" w:eastAsia="pt-BR"/>
              </w:rPr>
            </w:pPr>
            <w:r w:rsidRPr="006E1019">
              <w:rPr>
                <w:rFonts w:ascii="Arial" w:eastAsia="Arial Unicode MS" w:hAnsi="Arial" w:cs="Arial"/>
                <w:b/>
                <w:sz w:val="18"/>
                <w:szCs w:val="18"/>
                <w:lang w:val="en-US"/>
              </w:rPr>
              <w:t>31, 20</w:t>
            </w:r>
            <w:r w:rsidR="004D5760">
              <w:rPr>
                <w:rFonts w:ascii="Arial" w:eastAsia="Arial Unicode MS" w:hAnsi="Arial" w:cs="Arial"/>
                <w:b/>
                <w:sz w:val="18"/>
                <w:szCs w:val="18"/>
                <w:lang w:val="en-US"/>
              </w:rPr>
              <w:t>20</w:t>
            </w:r>
          </w:p>
        </w:tc>
      </w:tr>
      <w:tr w:rsidR="00CE043E" w:rsidRPr="006E1019" w14:paraId="33517BF6" w14:textId="77777777" w:rsidTr="006E57AC">
        <w:trPr>
          <w:trHeight w:val="255"/>
        </w:trPr>
        <w:tc>
          <w:tcPr>
            <w:tcW w:w="5386" w:type="dxa"/>
            <w:tcBorders>
              <w:top w:val="nil"/>
              <w:left w:val="nil"/>
              <w:bottom w:val="nil"/>
              <w:right w:val="nil"/>
            </w:tcBorders>
            <w:shd w:val="clear" w:color="auto" w:fill="auto"/>
            <w:noWrap/>
            <w:vAlign w:val="center"/>
            <w:hideMark/>
          </w:tcPr>
          <w:p w14:paraId="0B90C3D1" w14:textId="77777777" w:rsidR="00CE043E" w:rsidRPr="006E1019" w:rsidRDefault="00CE043E" w:rsidP="00CE043E">
            <w:pPr>
              <w:jc w:val="right"/>
              <w:rPr>
                <w:rFonts w:ascii="Arial" w:hAnsi="Arial" w:cs="Arial"/>
                <w:b/>
                <w:bCs/>
                <w:color w:val="000000"/>
                <w:sz w:val="18"/>
                <w:szCs w:val="18"/>
                <w:lang w:val="en-US" w:eastAsia="pt-BR"/>
              </w:rPr>
            </w:pPr>
          </w:p>
        </w:tc>
        <w:tc>
          <w:tcPr>
            <w:tcW w:w="191" w:type="dxa"/>
            <w:tcBorders>
              <w:top w:val="nil"/>
              <w:left w:val="nil"/>
              <w:bottom w:val="nil"/>
              <w:right w:val="nil"/>
            </w:tcBorders>
            <w:shd w:val="clear" w:color="auto" w:fill="auto"/>
            <w:noWrap/>
            <w:vAlign w:val="bottom"/>
            <w:hideMark/>
          </w:tcPr>
          <w:p w14:paraId="4BB4E83D" w14:textId="77777777" w:rsidR="00CE043E" w:rsidRPr="006E1019" w:rsidRDefault="00CE043E" w:rsidP="00CE043E">
            <w:pPr>
              <w:rPr>
                <w:rFonts w:ascii="Arial" w:hAnsi="Arial" w:cs="Arial"/>
                <w:sz w:val="18"/>
                <w:szCs w:val="18"/>
                <w:lang w:val="en-US" w:eastAsia="pt-BR"/>
              </w:rPr>
            </w:pPr>
          </w:p>
        </w:tc>
        <w:tc>
          <w:tcPr>
            <w:tcW w:w="1151" w:type="dxa"/>
            <w:tcBorders>
              <w:top w:val="nil"/>
              <w:left w:val="nil"/>
              <w:bottom w:val="nil"/>
              <w:right w:val="nil"/>
            </w:tcBorders>
            <w:shd w:val="clear" w:color="auto" w:fill="auto"/>
            <w:noWrap/>
          </w:tcPr>
          <w:p w14:paraId="763E58A7" w14:textId="04FB2120" w:rsidR="00CE043E" w:rsidRPr="006E1019" w:rsidRDefault="002450AE" w:rsidP="00CE043E">
            <w:pPr>
              <w:jc w:val="right"/>
              <w:rPr>
                <w:rFonts w:ascii="Arial" w:hAnsi="Arial" w:cs="Arial"/>
                <w:sz w:val="18"/>
                <w:szCs w:val="18"/>
                <w:lang w:val="en-US" w:eastAsia="pt-BR"/>
              </w:rPr>
            </w:pPr>
            <w:r w:rsidRPr="002450AE">
              <w:rPr>
                <w:rFonts w:ascii="Arial" w:hAnsi="Arial"/>
                <w:sz w:val="18"/>
                <w:szCs w:val="28"/>
                <w:lang w:val="en-US"/>
              </w:rPr>
              <w:t>(unaudited)</w:t>
            </w:r>
          </w:p>
        </w:tc>
        <w:tc>
          <w:tcPr>
            <w:tcW w:w="160" w:type="dxa"/>
            <w:tcBorders>
              <w:top w:val="nil"/>
              <w:left w:val="nil"/>
              <w:bottom w:val="nil"/>
              <w:right w:val="nil"/>
            </w:tcBorders>
            <w:shd w:val="clear" w:color="auto" w:fill="auto"/>
            <w:noWrap/>
            <w:vAlign w:val="bottom"/>
          </w:tcPr>
          <w:p w14:paraId="50DBFF78" w14:textId="77777777" w:rsidR="00CE043E" w:rsidRPr="006E1019" w:rsidRDefault="00CE043E" w:rsidP="00CE043E">
            <w:pPr>
              <w:jc w:val="right"/>
              <w:rPr>
                <w:rFonts w:ascii="Arial" w:hAnsi="Arial" w:cs="Arial"/>
                <w:sz w:val="18"/>
                <w:szCs w:val="18"/>
                <w:lang w:val="en-US" w:eastAsia="pt-BR"/>
              </w:rPr>
            </w:pPr>
          </w:p>
        </w:tc>
        <w:tc>
          <w:tcPr>
            <w:tcW w:w="1399" w:type="dxa"/>
            <w:tcBorders>
              <w:top w:val="nil"/>
              <w:left w:val="nil"/>
              <w:bottom w:val="nil"/>
              <w:right w:val="nil"/>
            </w:tcBorders>
            <w:shd w:val="clear" w:color="auto" w:fill="auto"/>
            <w:noWrap/>
            <w:vAlign w:val="center"/>
          </w:tcPr>
          <w:p w14:paraId="22E481BA" w14:textId="77777777" w:rsidR="00CE043E" w:rsidRPr="006E1019" w:rsidRDefault="00CE043E" w:rsidP="00447062">
            <w:pPr>
              <w:jc w:val="right"/>
              <w:rPr>
                <w:rFonts w:ascii="Arial" w:hAnsi="Arial" w:cs="Arial"/>
                <w:sz w:val="18"/>
                <w:szCs w:val="18"/>
                <w:lang w:val="en-US" w:eastAsia="pt-BR"/>
              </w:rPr>
            </w:pPr>
          </w:p>
        </w:tc>
      </w:tr>
      <w:tr w:rsidR="002450AE" w:rsidRPr="006E1019" w14:paraId="602CB927" w14:textId="77777777" w:rsidTr="006E57AC">
        <w:trPr>
          <w:trHeight w:val="255"/>
        </w:trPr>
        <w:tc>
          <w:tcPr>
            <w:tcW w:w="5386" w:type="dxa"/>
            <w:tcBorders>
              <w:top w:val="nil"/>
              <w:left w:val="nil"/>
              <w:bottom w:val="nil"/>
              <w:right w:val="nil"/>
            </w:tcBorders>
            <w:shd w:val="clear" w:color="auto" w:fill="auto"/>
            <w:noWrap/>
            <w:vAlign w:val="center"/>
          </w:tcPr>
          <w:p w14:paraId="33801B01" w14:textId="77777777" w:rsidR="002450AE" w:rsidRPr="006E1019" w:rsidRDefault="002450AE" w:rsidP="00CE043E">
            <w:pPr>
              <w:jc w:val="right"/>
              <w:rPr>
                <w:rFonts w:ascii="Arial" w:hAnsi="Arial" w:cs="Arial"/>
                <w:b/>
                <w:bCs/>
                <w:color w:val="000000"/>
                <w:sz w:val="18"/>
                <w:szCs w:val="18"/>
                <w:lang w:val="en-US" w:eastAsia="pt-BR"/>
              </w:rPr>
            </w:pPr>
          </w:p>
        </w:tc>
        <w:tc>
          <w:tcPr>
            <w:tcW w:w="191" w:type="dxa"/>
            <w:tcBorders>
              <w:top w:val="nil"/>
              <w:left w:val="nil"/>
              <w:bottom w:val="nil"/>
              <w:right w:val="nil"/>
            </w:tcBorders>
            <w:shd w:val="clear" w:color="auto" w:fill="auto"/>
            <w:noWrap/>
            <w:vAlign w:val="bottom"/>
          </w:tcPr>
          <w:p w14:paraId="5498C8E8" w14:textId="77777777" w:rsidR="002450AE" w:rsidRPr="006E1019" w:rsidRDefault="002450AE" w:rsidP="00CE043E">
            <w:pPr>
              <w:rPr>
                <w:rFonts w:ascii="Arial" w:hAnsi="Arial" w:cs="Arial"/>
                <w:sz w:val="18"/>
                <w:szCs w:val="18"/>
                <w:lang w:val="en-US" w:eastAsia="pt-BR"/>
              </w:rPr>
            </w:pPr>
          </w:p>
        </w:tc>
        <w:tc>
          <w:tcPr>
            <w:tcW w:w="1151" w:type="dxa"/>
            <w:tcBorders>
              <w:top w:val="nil"/>
              <w:left w:val="nil"/>
              <w:bottom w:val="nil"/>
              <w:right w:val="nil"/>
            </w:tcBorders>
            <w:shd w:val="clear" w:color="auto" w:fill="auto"/>
            <w:noWrap/>
          </w:tcPr>
          <w:p w14:paraId="04605A6E" w14:textId="77777777" w:rsidR="002450AE" w:rsidRPr="002450AE" w:rsidRDefault="002450AE" w:rsidP="00CE043E">
            <w:pPr>
              <w:jc w:val="right"/>
              <w:rPr>
                <w:rFonts w:ascii="Arial" w:hAnsi="Arial"/>
                <w:sz w:val="18"/>
                <w:szCs w:val="28"/>
                <w:lang w:val="en-US"/>
              </w:rPr>
            </w:pPr>
          </w:p>
        </w:tc>
        <w:tc>
          <w:tcPr>
            <w:tcW w:w="160" w:type="dxa"/>
            <w:tcBorders>
              <w:top w:val="nil"/>
              <w:left w:val="nil"/>
              <w:bottom w:val="nil"/>
              <w:right w:val="nil"/>
            </w:tcBorders>
            <w:shd w:val="clear" w:color="auto" w:fill="auto"/>
            <w:noWrap/>
            <w:vAlign w:val="bottom"/>
          </w:tcPr>
          <w:p w14:paraId="7F79E1E2" w14:textId="77777777" w:rsidR="002450AE" w:rsidRPr="006E1019" w:rsidRDefault="002450AE" w:rsidP="00CE043E">
            <w:pPr>
              <w:jc w:val="right"/>
              <w:rPr>
                <w:rFonts w:ascii="Arial" w:hAnsi="Arial" w:cs="Arial"/>
                <w:sz w:val="18"/>
                <w:szCs w:val="18"/>
                <w:lang w:val="en-US" w:eastAsia="pt-BR"/>
              </w:rPr>
            </w:pPr>
          </w:p>
        </w:tc>
        <w:tc>
          <w:tcPr>
            <w:tcW w:w="1399" w:type="dxa"/>
            <w:tcBorders>
              <w:top w:val="nil"/>
              <w:left w:val="nil"/>
              <w:bottom w:val="nil"/>
              <w:right w:val="nil"/>
            </w:tcBorders>
            <w:shd w:val="clear" w:color="auto" w:fill="auto"/>
            <w:noWrap/>
            <w:vAlign w:val="center"/>
          </w:tcPr>
          <w:p w14:paraId="01DB9696" w14:textId="77777777" w:rsidR="002450AE" w:rsidRPr="006E1019" w:rsidRDefault="002450AE" w:rsidP="00447062">
            <w:pPr>
              <w:jc w:val="right"/>
              <w:rPr>
                <w:rFonts w:ascii="Arial" w:hAnsi="Arial" w:cs="Arial"/>
                <w:sz w:val="18"/>
                <w:szCs w:val="18"/>
                <w:lang w:val="en-US" w:eastAsia="pt-BR"/>
              </w:rPr>
            </w:pPr>
          </w:p>
        </w:tc>
      </w:tr>
      <w:tr w:rsidR="005975D6" w:rsidRPr="006E1019" w14:paraId="1E7B4CF3" w14:textId="77777777" w:rsidTr="006E57AC">
        <w:trPr>
          <w:trHeight w:val="20"/>
        </w:trPr>
        <w:tc>
          <w:tcPr>
            <w:tcW w:w="5386" w:type="dxa"/>
            <w:tcBorders>
              <w:top w:val="nil"/>
              <w:left w:val="nil"/>
              <w:bottom w:val="nil"/>
              <w:right w:val="nil"/>
            </w:tcBorders>
            <w:shd w:val="clear" w:color="auto" w:fill="auto"/>
            <w:noWrap/>
            <w:vAlign w:val="center"/>
            <w:hideMark/>
          </w:tcPr>
          <w:p w14:paraId="580D5978" w14:textId="77777777"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Neither past due nor impaired</w:t>
            </w:r>
          </w:p>
        </w:tc>
        <w:tc>
          <w:tcPr>
            <w:tcW w:w="191" w:type="dxa"/>
            <w:tcBorders>
              <w:top w:val="nil"/>
              <w:left w:val="nil"/>
              <w:bottom w:val="nil"/>
              <w:right w:val="nil"/>
            </w:tcBorders>
            <w:shd w:val="clear" w:color="auto" w:fill="auto"/>
            <w:noWrap/>
            <w:vAlign w:val="bottom"/>
            <w:hideMark/>
          </w:tcPr>
          <w:p w14:paraId="132E26EA"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bottom w:val="nil"/>
              <w:right w:val="nil"/>
            </w:tcBorders>
            <w:shd w:val="clear" w:color="auto" w:fill="auto"/>
            <w:noWrap/>
            <w:vAlign w:val="center"/>
          </w:tcPr>
          <w:p w14:paraId="0F4B602B" w14:textId="60ABB0E1" w:rsidR="005975D6" w:rsidRPr="005975D6" w:rsidRDefault="00D15F9E" w:rsidP="005975D6">
            <w:pPr>
              <w:jc w:val="right"/>
              <w:rPr>
                <w:rFonts w:ascii="Arial" w:hAnsi="Arial" w:cs="Arial"/>
                <w:sz w:val="18"/>
                <w:szCs w:val="18"/>
                <w:lang w:val="en-US" w:eastAsia="pt-BR"/>
              </w:rPr>
            </w:pPr>
            <w:r w:rsidRPr="005975D6">
              <w:rPr>
                <w:rFonts w:ascii="Arial" w:hAnsi="Arial" w:cs="Arial"/>
                <w:sz w:val="18"/>
                <w:szCs w:val="18"/>
              </w:rPr>
              <w:t>4</w:t>
            </w:r>
            <w:r>
              <w:rPr>
                <w:rFonts w:ascii="Arial" w:hAnsi="Arial" w:cs="Arial"/>
                <w:sz w:val="18"/>
                <w:szCs w:val="18"/>
              </w:rPr>
              <w:t>81</w:t>
            </w:r>
            <w:r w:rsidR="005975D6" w:rsidRPr="005975D6">
              <w:rPr>
                <w:rFonts w:ascii="Arial" w:hAnsi="Arial" w:cs="Arial"/>
                <w:sz w:val="18"/>
                <w:szCs w:val="18"/>
              </w:rPr>
              <w:t>,</w:t>
            </w:r>
            <w:r>
              <w:rPr>
                <w:rFonts w:ascii="Arial" w:hAnsi="Arial" w:cs="Arial"/>
                <w:sz w:val="18"/>
                <w:szCs w:val="18"/>
              </w:rPr>
              <w:t>879</w:t>
            </w:r>
          </w:p>
        </w:tc>
        <w:tc>
          <w:tcPr>
            <w:tcW w:w="160" w:type="dxa"/>
            <w:tcBorders>
              <w:top w:val="nil"/>
              <w:left w:val="nil"/>
              <w:bottom w:val="nil"/>
              <w:right w:val="nil"/>
            </w:tcBorders>
            <w:shd w:val="clear" w:color="auto" w:fill="auto"/>
            <w:noWrap/>
            <w:vAlign w:val="bottom"/>
          </w:tcPr>
          <w:p w14:paraId="59B50E63" w14:textId="77777777"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bottom w:val="nil"/>
              <w:right w:val="nil"/>
            </w:tcBorders>
            <w:shd w:val="clear" w:color="auto" w:fill="auto"/>
            <w:noWrap/>
            <w:vAlign w:val="center"/>
          </w:tcPr>
          <w:p w14:paraId="11F5D1B8" w14:textId="4CC925A0" w:rsidR="005975D6" w:rsidRPr="006E1019" w:rsidRDefault="005975D6" w:rsidP="005975D6">
            <w:pPr>
              <w:jc w:val="right"/>
              <w:rPr>
                <w:rFonts w:ascii="Arial" w:hAnsi="Arial" w:cs="Arial"/>
                <w:color w:val="000000"/>
                <w:sz w:val="18"/>
                <w:szCs w:val="18"/>
                <w:lang w:val="en-US" w:eastAsia="pt-BR"/>
              </w:rPr>
            </w:pPr>
            <w:r w:rsidRPr="00EC30CB">
              <w:rPr>
                <w:rFonts w:ascii="Arial" w:hAnsi="Arial" w:cs="Arial"/>
                <w:color w:val="000000"/>
                <w:sz w:val="18"/>
                <w:szCs w:val="18"/>
                <w:lang w:val="en-US" w:eastAsia="pt-BR"/>
              </w:rPr>
              <w:t>360,</w:t>
            </w:r>
            <w:r>
              <w:rPr>
                <w:rFonts w:ascii="Arial" w:hAnsi="Arial" w:cs="Arial"/>
                <w:color w:val="000000"/>
                <w:sz w:val="18"/>
                <w:szCs w:val="18"/>
                <w:lang w:val="en-US" w:eastAsia="pt-BR"/>
              </w:rPr>
              <w:t>737</w:t>
            </w:r>
          </w:p>
        </w:tc>
      </w:tr>
      <w:tr w:rsidR="005975D6" w:rsidRPr="006E1019" w14:paraId="4D1B7044" w14:textId="77777777" w:rsidTr="006E57AC">
        <w:trPr>
          <w:trHeight w:val="20"/>
        </w:trPr>
        <w:tc>
          <w:tcPr>
            <w:tcW w:w="5386" w:type="dxa"/>
            <w:tcBorders>
              <w:top w:val="nil"/>
              <w:left w:val="nil"/>
              <w:bottom w:val="nil"/>
              <w:right w:val="nil"/>
            </w:tcBorders>
            <w:shd w:val="clear" w:color="auto" w:fill="auto"/>
            <w:noWrap/>
            <w:vAlign w:val="center"/>
          </w:tcPr>
          <w:p w14:paraId="0C754EC3" w14:textId="63116F94" w:rsidR="005975D6" w:rsidRPr="006E1019" w:rsidRDefault="005975D6" w:rsidP="005975D6">
            <w:pPr>
              <w:rPr>
                <w:rFonts w:ascii="Arial" w:hAnsi="Arial" w:cs="Arial"/>
                <w:color w:val="000000"/>
                <w:sz w:val="18"/>
                <w:szCs w:val="18"/>
                <w:lang w:val="en-US" w:eastAsia="pt-BR"/>
              </w:rPr>
            </w:pPr>
          </w:p>
        </w:tc>
        <w:tc>
          <w:tcPr>
            <w:tcW w:w="191" w:type="dxa"/>
            <w:tcBorders>
              <w:top w:val="nil"/>
              <w:left w:val="nil"/>
              <w:bottom w:val="nil"/>
              <w:right w:val="nil"/>
            </w:tcBorders>
            <w:shd w:val="clear" w:color="auto" w:fill="auto"/>
            <w:noWrap/>
            <w:vAlign w:val="bottom"/>
          </w:tcPr>
          <w:p w14:paraId="0B5B52A7"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bottom w:val="nil"/>
              <w:right w:val="nil"/>
            </w:tcBorders>
            <w:shd w:val="clear" w:color="auto" w:fill="auto"/>
            <w:noWrap/>
            <w:vAlign w:val="center"/>
          </w:tcPr>
          <w:p w14:paraId="497E92E8" w14:textId="77777777" w:rsidR="005975D6" w:rsidRPr="005975D6" w:rsidRDefault="005975D6" w:rsidP="005975D6">
            <w:pPr>
              <w:jc w:val="right"/>
              <w:rPr>
                <w:rFonts w:ascii="Arial" w:hAnsi="Arial" w:cs="Arial"/>
                <w:sz w:val="18"/>
                <w:szCs w:val="18"/>
                <w:lang w:val="en-US" w:eastAsia="pt-BR"/>
              </w:rPr>
            </w:pPr>
          </w:p>
        </w:tc>
        <w:tc>
          <w:tcPr>
            <w:tcW w:w="160" w:type="dxa"/>
            <w:tcBorders>
              <w:top w:val="nil"/>
              <w:left w:val="nil"/>
              <w:bottom w:val="nil"/>
              <w:right w:val="nil"/>
            </w:tcBorders>
            <w:shd w:val="clear" w:color="auto" w:fill="auto"/>
            <w:noWrap/>
            <w:vAlign w:val="bottom"/>
          </w:tcPr>
          <w:p w14:paraId="17D697A4" w14:textId="77777777"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bottom w:val="nil"/>
              <w:right w:val="nil"/>
            </w:tcBorders>
            <w:shd w:val="clear" w:color="auto" w:fill="auto"/>
            <w:noWrap/>
            <w:vAlign w:val="center"/>
          </w:tcPr>
          <w:p w14:paraId="1E841B63" w14:textId="77777777" w:rsidR="005975D6" w:rsidRPr="006E1019" w:rsidRDefault="005975D6" w:rsidP="005975D6">
            <w:pPr>
              <w:jc w:val="right"/>
              <w:rPr>
                <w:rFonts w:ascii="Arial" w:hAnsi="Arial" w:cs="Arial"/>
                <w:color w:val="000000"/>
                <w:sz w:val="18"/>
                <w:szCs w:val="18"/>
                <w:lang w:val="en-US"/>
              </w:rPr>
            </w:pPr>
          </w:p>
        </w:tc>
      </w:tr>
      <w:tr w:rsidR="005975D6" w:rsidRPr="006E1019" w14:paraId="20731A2C" w14:textId="77777777" w:rsidTr="006E57AC">
        <w:trPr>
          <w:trHeight w:val="20"/>
        </w:trPr>
        <w:tc>
          <w:tcPr>
            <w:tcW w:w="5386" w:type="dxa"/>
            <w:tcBorders>
              <w:top w:val="nil"/>
              <w:left w:val="nil"/>
              <w:bottom w:val="nil"/>
              <w:right w:val="nil"/>
            </w:tcBorders>
            <w:shd w:val="clear" w:color="auto" w:fill="auto"/>
            <w:noWrap/>
            <w:vAlign w:val="center"/>
            <w:hideMark/>
          </w:tcPr>
          <w:p w14:paraId="7B43B63A" w14:textId="6A3B990D"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Past due</w:t>
            </w:r>
          </w:p>
        </w:tc>
        <w:tc>
          <w:tcPr>
            <w:tcW w:w="191" w:type="dxa"/>
            <w:tcBorders>
              <w:top w:val="nil"/>
              <w:left w:val="nil"/>
              <w:bottom w:val="nil"/>
              <w:right w:val="nil"/>
            </w:tcBorders>
            <w:shd w:val="clear" w:color="auto" w:fill="auto"/>
            <w:noWrap/>
            <w:vAlign w:val="bottom"/>
            <w:hideMark/>
          </w:tcPr>
          <w:p w14:paraId="6FB2D8DC"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bottom w:val="nil"/>
              <w:right w:val="nil"/>
            </w:tcBorders>
            <w:shd w:val="clear" w:color="auto" w:fill="auto"/>
            <w:noWrap/>
            <w:vAlign w:val="center"/>
          </w:tcPr>
          <w:p w14:paraId="3B3671A0" w14:textId="05EDF27B" w:rsidR="005975D6" w:rsidRPr="005975D6" w:rsidRDefault="005975D6" w:rsidP="005975D6">
            <w:pPr>
              <w:jc w:val="right"/>
              <w:rPr>
                <w:rFonts w:ascii="Arial" w:hAnsi="Arial" w:cs="Arial"/>
                <w:sz w:val="18"/>
                <w:szCs w:val="18"/>
                <w:lang w:val="en-US" w:eastAsia="pt-BR"/>
              </w:rPr>
            </w:pPr>
            <w:r w:rsidRPr="005975D6">
              <w:rPr>
                <w:rFonts w:ascii="Arial" w:hAnsi="Arial" w:cs="Arial"/>
                <w:sz w:val="18"/>
                <w:szCs w:val="18"/>
              </w:rPr>
              <w:t>1</w:t>
            </w:r>
            <w:r w:rsidR="00D15F9E">
              <w:rPr>
                <w:rFonts w:ascii="Arial" w:hAnsi="Arial" w:cs="Arial"/>
                <w:sz w:val="18"/>
                <w:szCs w:val="18"/>
              </w:rPr>
              <w:t>07</w:t>
            </w:r>
            <w:r w:rsidRPr="005975D6">
              <w:rPr>
                <w:rFonts w:ascii="Arial" w:hAnsi="Arial" w:cs="Arial"/>
                <w:sz w:val="18"/>
                <w:szCs w:val="18"/>
              </w:rPr>
              <w:t>,</w:t>
            </w:r>
            <w:r w:rsidR="00D15F9E">
              <w:rPr>
                <w:rFonts w:ascii="Arial" w:hAnsi="Arial" w:cs="Arial"/>
                <w:sz w:val="18"/>
                <w:szCs w:val="18"/>
              </w:rPr>
              <w:t>962</w:t>
            </w:r>
          </w:p>
        </w:tc>
        <w:tc>
          <w:tcPr>
            <w:tcW w:w="160" w:type="dxa"/>
            <w:tcBorders>
              <w:top w:val="nil"/>
              <w:left w:val="nil"/>
              <w:bottom w:val="nil"/>
              <w:right w:val="nil"/>
            </w:tcBorders>
            <w:shd w:val="clear" w:color="auto" w:fill="auto"/>
            <w:noWrap/>
            <w:vAlign w:val="bottom"/>
          </w:tcPr>
          <w:p w14:paraId="32B1CAC9" w14:textId="77777777"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bottom w:val="nil"/>
              <w:right w:val="nil"/>
            </w:tcBorders>
            <w:shd w:val="clear" w:color="auto" w:fill="auto"/>
            <w:noWrap/>
            <w:vAlign w:val="center"/>
          </w:tcPr>
          <w:p w14:paraId="69BD5BAE" w14:textId="7AF62AC7"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11</w:t>
            </w:r>
            <w:r>
              <w:rPr>
                <w:rFonts w:ascii="Arial" w:hAnsi="Arial" w:cs="Arial"/>
                <w:color w:val="000000"/>
                <w:sz w:val="18"/>
                <w:szCs w:val="18"/>
                <w:lang w:val="en-US" w:eastAsia="pt-BR"/>
              </w:rPr>
              <w:t>7</w:t>
            </w:r>
            <w:r w:rsidRPr="00375617">
              <w:rPr>
                <w:rFonts w:ascii="Arial" w:hAnsi="Arial" w:cs="Arial"/>
                <w:color w:val="000000"/>
                <w:sz w:val="18"/>
                <w:szCs w:val="18"/>
                <w:lang w:val="en-US" w:eastAsia="pt-BR"/>
              </w:rPr>
              <w:t>,</w:t>
            </w:r>
            <w:r>
              <w:rPr>
                <w:rFonts w:ascii="Arial" w:hAnsi="Arial" w:cs="Arial"/>
                <w:color w:val="000000"/>
                <w:sz w:val="18"/>
                <w:szCs w:val="18"/>
                <w:lang w:val="en-US" w:eastAsia="pt-BR"/>
              </w:rPr>
              <w:t>979</w:t>
            </w:r>
          </w:p>
        </w:tc>
      </w:tr>
      <w:tr w:rsidR="005975D6" w:rsidRPr="006E1019" w14:paraId="5C7B43CF" w14:textId="77777777" w:rsidTr="006E57AC">
        <w:trPr>
          <w:trHeight w:val="20"/>
        </w:trPr>
        <w:tc>
          <w:tcPr>
            <w:tcW w:w="5386" w:type="dxa"/>
            <w:tcBorders>
              <w:top w:val="nil"/>
              <w:left w:val="nil"/>
              <w:bottom w:val="nil"/>
              <w:right w:val="nil"/>
            </w:tcBorders>
            <w:shd w:val="clear" w:color="auto" w:fill="auto"/>
            <w:noWrap/>
            <w:vAlign w:val="center"/>
            <w:hideMark/>
          </w:tcPr>
          <w:p w14:paraId="7ABFDC67" w14:textId="2342B5B5" w:rsidR="005975D6" w:rsidRPr="006E1019" w:rsidRDefault="005975D6" w:rsidP="005975D6">
            <w:pPr>
              <w:rPr>
                <w:rFonts w:ascii="Arial" w:hAnsi="Arial" w:cs="Arial"/>
                <w:color w:val="000000"/>
                <w:sz w:val="18"/>
                <w:szCs w:val="18"/>
                <w:lang w:val="en-US" w:eastAsia="pt-BR"/>
              </w:rPr>
            </w:pPr>
          </w:p>
        </w:tc>
        <w:tc>
          <w:tcPr>
            <w:tcW w:w="191" w:type="dxa"/>
            <w:tcBorders>
              <w:top w:val="nil"/>
              <w:left w:val="nil"/>
              <w:bottom w:val="nil"/>
              <w:right w:val="nil"/>
            </w:tcBorders>
            <w:shd w:val="clear" w:color="auto" w:fill="auto"/>
            <w:noWrap/>
            <w:vAlign w:val="bottom"/>
            <w:hideMark/>
          </w:tcPr>
          <w:p w14:paraId="2D775421" w14:textId="77777777" w:rsidR="005975D6" w:rsidRPr="006E1019" w:rsidRDefault="005975D6" w:rsidP="005975D6">
            <w:pPr>
              <w:rPr>
                <w:rFonts w:ascii="Arial" w:hAnsi="Arial" w:cs="Arial"/>
                <w:sz w:val="18"/>
                <w:szCs w:val="18"/>
                <w:lang w:val="en-US" w:eastAsia="pt-BR"/>
              </w:rPr>
            </w:pPr>
          </w:p>
        </w:tc>
        <w:tc>
          <w:tcPr>
            <w:tcW w:w="1151" w:type="dxa"/>
            <w:tcBorders>
              <w:top w:val="nil"/>
              <w:left w:val="nil"/>
              <w:bottom w:val="nil"/>
              <w:right w:val="nil"/>
            </w:tcBorders>
            <w:shd w:val="clear" w:color="auto" w:fill="auto"/>
            <w:noWrap/>
            <w:vAlign w:val="center"/>
          </w:tcPr>
          <w:p w14:paraId="55E34171" w14:textId="77777777" w:rsidR="005975D6" w:rsidRPr="005975D6" w:rsidRDefault="005975D6" w:rsidP="005975D6">
            <w:pPr>
              <w:jc w:val="right"/>
              <w:rPr>
                <w:rFonts w:ascii="Arial" w:hAnsi="Arial" w:cs="Arial"/>
                <w:sz w:val="18"/>
                <w:szCs w:val="18"/>
                <w:lang w:val="en-US" w:eastAsia="pt-BR"/>
              </w:rPr>
            </w:pPr>
          </w:p>
        </w:tc>
        <w:tc>
          <w:tcPr>
            <w:tcW w:w="160" w:type="dxa"/>
            <w:tcBorders>
              <w:top w:val="nil"/>
              <w:left w:val="nil"/>
              <w:bottom w:val="nil"/>
              <w:right w:val="nil"/>
            </w:tcBorders>
            <w:shd w:val="clear" w:color="auto" w:fill="auto"/>
            <w:noWrap/>
            <w:vAlign w:val="bottom"/>
          </w:tcPr>
          <w:p w14:paraId="0A526286" w14:textId="50B988D9" w:rsidR="005975D6" w:rsidRPr="006E1019" w:rsidRDefault="005975D6" w:rsidP="005975D6">
            <w:pPr>
              <w:jc w:val="right"/>
              <w:rPr>
                <w:rFonts w:ascii="Arial" w:hAnsi="Arial" w:cs="Arial"/>
                <w:sz w:val="18"/>
                <w:szCs w:val="18"/>
                <w:lang w:val="en-US" w:eastAsia="pt-BR"/>
              </w:rPr>
            </w:pPr>
          </w:p>
        </w:tc>
        <w:tc>
          <w:tcPr>
            <w:tcW w:w="1399" w:type="dxa"/>
            <w:tcBorders>
              <w:top w:val="nil"/>
              <w:left w:val="nil"/>
              <w:bottom w:val="nil"/>
              <w:right w:val="nil"/>
            </w:tcBorders>
            <w:shd w:val="clear" w:color="auto" w:fill="auto"/>
            <w:noWrap/>
            <w:vAlign w:val="center"/>
          </w:tcPr>
          <w:p w14:paraId="159A5353" w14:textId="524E69EF" w:rsidR="005975D6" w:rsidRPr="006E1019" w:rsidRDefault="005975D6" w:rsidP="005975D6">
            <w:pPr>
              <w:jc w:val="right"/>
              <w:rPr>
                <w:rFonts w:ascii="Arial" w:hAnsi="Arial" w:cs="Arial"/>
                <w:sz w:val="18"/>
                <w:szCs w:val="18"/>
                <w:lang w:val="en-US" w:eastAsia="pt-BR"/>
              </w:rPr>
            </w:pPr>
          </w:p>
        </w:tc>
      </w:tr>
      <w:tr w:rsidR="005975D6" w:rsidRPr="006E1019" w14:paraId="385D7452" w14:textId="77777777" w:rsidTr="006E57AC">
        <w:trPr>
          <w:trHeight w:val="20"/>
        </w:trPr>
        <w:tc>
          <w:tcPr>
            <w:tcW w:w="5386" w:type="dxa"/>
            <w:tcBorders>
              <w:top w:val="nil"/>
              <w:left w:val="nil"/>
              <w:bottom w:val="nil"/>
              <w:right w:val="nil"/>
            </w:tcBorders>
            <w:shd w:val="clear" w:color="auto" w:fill="auto"/>
            <w:noWrap/>
            <w:vAlign w:val="center"/>
            <w:hideMark/>
          </w:tcPr>
          <w:p w14:paraId="7FE53FED" w14:textId="2D76F4F0"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1 to 60 days</w:t>
            </w:r>
          </w:p>
        </w:tc>
        <w:tc>
          <w:tcPr>
            <w:tcW w:w="191" w:type="dxa"/>
            <w:tcBorders>
              <w:top w:val="nil"/>
              <w:left w:val="nil"/>
              <w:bottom w:val="nil"/>
              <w:right w:val="nil"/>
            </w:tcBorders>
            <w:shd w:val="clear" w:color="auto" w:fill="auto"/>
            <w:noWrap/>
            <w:vAlign w:val="bottom"/>
            <w:hideMark/>
          </w:tcPr>
          <w:p w14:paraId="18D25E3D"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bottom w:val="nil"/>
              <w:right w:val="nil"/>
            </w:tcBorders>
            <w:shd w:val="clear" w:color="auto" w:fill="auto"/>
            <w:noWrap/>
            <w:vAlign w:val="center"/>
          </w:tcPr>
          <w:p w14:paraId="5975F671" w14:textId="38242147" w:rsidR="005975D6" w:rsidRPr="005975D6" w:rsidRDefault="005975D6" w:rsidP="005975D6">
            <w:pPr>
              <w:jc w:val="right"/>
              <w:rPr>
                <w:rFonts w:ascii="Arial" w:hAnsi="Arial" w:cs="Arial"/>
                <w:sz w:val="18"/>
                <w:szCs w:val="18"/>
                <w:lang w:eastAsia="pt-BR"/>
              </w:rPr>
            </w:pPr>
            <w:r w:rsidRPr="005975D6">
              <w:rPr>
                <w:rFonts w:ascii="Arial" w:hAnsi="Arial" w:cs="Arial"/>
                <w:sz w:val="18"/>
                <w:szCs w:val="18"/>
              </w:rPr>
              <w:t>20,478</w:t>
            </w:r>
          </w:p>
        </w:tc>
        <w:tc>
          <w:tcPr>
            <w:tcW w:w="160" w:type="dxa"/>
            <w:tcBorders>
              <w:top w:val="nil"/>
              <w:left w:val="nil"/>
              <w:bottom w:val="nil"/>
              <w:right w:val="nil"/>
            </w:tcBorders>
            <w:shd w:val="clear" w:color="auto" w:fill="auto"/>
            <w:noWrap/>
            <w:vAlign w:val="bottom"/>
          </w:tcPr>
          <w:p w14:paraId="1D7C344E" w14:textId="11EE5086"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bottom w:val="nil"/>
              <w:right w:val="nil"/>
            </w:tcBorders>
            <w:shd w:val="clear" w:color="auto" w:fill="auto"/>
            <w:noWrap/>
            <w:vAlign w:val="center"/>
          </w:tcPr>
          <w:p w14:paraId="40EF535A" w14:textId="53AACED5"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26,</w:t>
            </w:r>
            <w:r>
              <w:rPr>
                <w:rFonts w:ascii="Arial" w:hAnsi="Arial" w:cs="Arial"/>
                <w:color w:val="000000"/>
                <w:sz w:val="18"/>
                <w:szCs w:val="18"/>
                <w:lang w:val="en-US" w:eastAsia="pt-BR"/>
              </w:rPr>
              <w:t>206</w:t>
            </w:r>
          </w:p>
        </w:tc>
      </w:tr>
      <w:tr w:rsidR="005975D6" w:rsidRPr="006E1019" w14:paraId="590751EC" w14:textId="77777777" w:rsidTr="006E57AC">
        <w:trPr>
          <w:trHeight w:val="20"/>
        </w:trPr>
        <w:tc>
          <w:tcPr>
            <w:tcW w:w="5386" w:type="dxa"/>
            <w:tcBorders>
              <w:top w:val="nil"/>
              <w:left w:val="nil"/>
              <w:bottom w:val="nil"/>
              <w:right w:val="nil"/>
            </w:tcBorders>
            <w:shd w:val="clear" w:color="auto" w:fill="auto"/>
            <w:noWrap/>
            <w:vAlign w:val="center"/>
            <w:hideMark/>
          </w:tcPr>
          <w:p w14:paraId="74443258" w14:textId="34C38561"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61 to 90 days</w:t>
            </w:r>
          </w:p>
        </w:tc>
        <w:tc>
          <w:tcPr>
            <w:tcW w:w="191" w:type="dxa"/>
            <w:tcBorders>
              <w:top w:val="nil"/>
              <w:left w:val="nil"/>
              <w:bottom w:val="nil"/>
              <w:right w:val="nil"/>
            </w:tcBorders>
            <w:shd w:val="clear" w:color="auto" w:fill="auto"/>
            <w:noWrap/>
            <w:vAlign w:val="bottom"/>
            <w:hideMark/>
          </w:tcPr>
          <w:p w14:paraId="774C61E3"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bottom w:val="nil"/>
              <w:right w:val="nil"/>
            </w:tcBorders>
            <w:shd w:val="clear" w:color="auto" w:fill="auto"/>
            <w:noWrap/>
            <w:vAlign w:val="center"/>
          </w:tcPr>
          <w:p w14:paraId="48542E7C" w14:textId="147C100F" w:rsidR="005975D6" w:rsidRPr="005975D6" w:rsidRDefault="005975D6" w:rsidP="005975D6">
            <w:pPr>
              <w:jc w:val="right"/>
              <w:rPr>
                <w:rFonts w:ascii="Arial" w:hAnsi="Arial" w:cs="Arial"/>
                <w:sz w:val="18"/>
                <w:szCs w:val="18"/>
                <w:lang w:val="en-US" w:eastAsia="pt-BR"/>
              </w:rPr>
            </w:pPr>
            <w:r w:rsidRPr="005975D6">
              <w:rPr>
                <w:rFonts w:ascii="Arial" w:hAnsi="Arial" w:cs="Arial"/>
                <w:sz w:val="18"/>
                <w:szCs w:val="18"/>
              </w:rPr>
              <w:t>6,</w:t>
            </w:r>
            <w:r w:rsidR="00D15F9E">
              <w:rPr>
                <w:rFonts w:ascii="Arial" w:hAnsi="Arial" w:cs="Arial"/>
                <w:sz w:val="18"/>
                <w:szCs w:val="18"/>
              </w:rPr>
              <w:t>876</w:t>
            </w:r>
          </w:p>
        </w:tc>
        <w:tc>
          <w:tcPr>
            <w:tcW w:w="160" w:type="dxa"/>
            <w:tcBorders>
              <w:top w:val="nil"/>
              <w:left w:val="nil"/>
              <w:bottom w:val="nil"/>
              <w:right w:val="nil"/>
            </w:tcBorders>
            <w:shd w:val="clear" w:color="auto" w:fill="auto"/>
            <w:noWrap/>
            <w:vAlign w:val="bottom"/>
          </w:tcPr>
          <w:p w14:paraId="60882FF9" w14:textId="2E9D2839"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bottom w:val="nil"/>
              <w:right w:val="nil"/>
            </w:tcBorders>
            <w:shd w:val="clear" w:color="auto" w:fill="auto"/>
            <w:noWrap/>
            <w:vAlign w:val="center"/>
          </w:tcPr>
          <w:p w14:paraId="63A556FF" w14:textId="5ACDAE66"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9,973</w:t>
            </w:r>
          </w:p>
        </w:tc>
      </w:tr>
      <w:tr w:rsidR="005975D6" w:rsidRPr="006E1019" w14:paraId="68695943" w14:textId="77777777" w:rsidTr="006E57AC">
        <w:trPr>
          <w:trHeight w:val="20"/>
        </w:trPr>
        <w:tc>
          <w:tcPr>
            <w:tcW w:w="5386" w:type="dxa"/>
            <w:tcBorders>
              <w:top w:val="nil"/>
              <w:left w:val="nil"/>
              <w:right w:val="nil"/>
            </w:tcBorders>
            <w:shd w:val="clear" w:color="auto" w:fill="auto"/>
            <w:noWrap/>
            <w:vAlign w:val="center"/>
            <w:hideMark/>
          </w:tcPr>
          <w:p w14:paraId="08DEAA0C" w14:textId="61274CFA"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91 to 120 days</w:t>
            </w:r>
          </w:p>
        </w:tc>
        <w:tc>
          <w:tcPr>
            <w:tcW w:w="191" w:type="dxa"/>
            <w:tcBorders>
              <w:top w:val="nil"/>
              <w:left w:val="nil"/>
              <w:right w:val="nil"/>
            </w:tcBorders>
            <w:shd w:val="clear" w:color="auto" w:fill="auto"/>
            <w:noWrap/>
            <w:vAlign w:val="bottom"/>
            <w:hideMark/>
          </w:tcPr>
          <w:p w14:paraId="612E43A2" w14:textId="77777777" w:rsidR="005975D6" w:rsidRPr="006E1019" w:rsidRDefault="005975D6" w:rsidP="005975D6">
            <w:pPr>
              <w:rPr>
                <w:rFonts w:ascii="Arial" w:hAnsi="Arial" w:cs="Arial"/>
                <w:color w:val="000000"/>
                <w:sz w:val="18"/>
                <w:szCs w:val="18"/>
                <w:lang w:val="en-US" w:eastAsia="pt-BR"/>
              </w:rPr>
            </w:pPr>
          </w:p>
        </w:tc>
        <w:tc>
          <w:tcPr>
            <w:tcW w:w="1151" w:type="dxa"/>
            <w:tcBorders>
              <w:top w:val="nil"/>
              <w:left w:val="nil"/>
              <w:right w:val="nil"/>
            </w:tcBorders>
            <w:shd w:val="clear" w:color="auto" w:fill="auto"/>
            <w:noWrap/>
            <w:vAlign w:val="center"/>
          </w:tcPr>
          <w:p w14:paraId="46E57D4F" w14:textId="7680CBD7" w:rsidR="005975D6" w:rsidRPr="005975D6" w:rsidRDefault="005975D6" w:rsidP="005975D6">
            <w:pPr>
              <w:jc w:val="right"/>
              <w:rPr>
                <w:rFonts w:ascii="Arial" w:hAnsi="Arial" w:cs="Arial"/>
                <w:sz w:val="18"/>
                <w:szCs w:val="18"/>
                <w:lang w:val="en-US" w:eastAsia="pt-BR"/>
              </w:rPr>
            </w:pPr>
            <w:r w:rsidRPr="005975D6">
              <w:rPr>
                <w:rFonts w:ascii="Arial" w:hAnsi="Arial" w:cs="Arial"/>
                <w:sz w:val="18"/>
                <w:szCs w:val="18"/>
              </w:rPr>
              <w:t>4,</w:t>
            </w:r>
            <w:r w:rsidR="00D15F9E">
              <w:rPr>
                <w:rFonts w:ascii="Arial" w:hAnsi="Arial" w:cs="Arial"/>
                <w:sz w:val="18"/>
                <w:szCs w:val="18"/>
              </w:rPr>
              <w:t>522</w:t>
            </w:r>
          </w:p>
        </w:tc>
        <w:tc>
          <w:tcPr>
            <w:tcW w:w="160" w:type="dxa"/>
            <w:tcBorders>
              <w:top w:val="nil"/>
              <w:left w:val="nil"/>
              <w:right w:val="nil"/>
            </w:tcBorders>
            <w:shd w:val="clear" w:color="auto" w:fill="auto"/>
            <w:noWrap/>
            <w:vAlign w:val="bottom"/>
          </w:tcPr>
          <w:p w14:paraId="6D052945" w14:textId="77777777" w:rsidR="005975D6" w:rsidRPr="006E1019" w:rsidRDefault="005975D6" w:rsidP="005975D6">
            <w:pPr>
              <w:jc w:val="right"/>
              <w:rPr>
                <w:rFonts w:ascii="Arial" w:hAnsi="Arial" w:cs="Arial"/>
                <w:color w:val="000000"/>
                <w:sz w:val="18"/>
                <w:szCs w:val="18"/>
                <w:lang w:val="en-US" w:eastAsia="pt-BR"/>
              </w:rPr>
            </w:pPr>
          </w:p>
        </w:tc>
        <w:tc>
          <w:tcPr>
            <w:tcW w:w="1399" w:type="dxa"/>
            <w:tcBorders>
              <w:top w:val="nil"/>
              <w:left w:val="nil"/>
              <w:right w:val="nil"/>
            </w:tcBorders>
            <w:shd w:val="clear" w:color="auto" w:fill="auto"/>
            <w:noWrap/>
            <w:vAlign w:val="center"/>
          </w:tcPr>
          <w:p w14:paraId="7A0D39A5" w14:textId="1FA863E9"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10,528</w:t>
            </w:r>
          </w:p>
        </w:tc>
      </w:tr>
      <w:tr w:rsidR="005975D6" w:rsidRPr="006E1019" w14:paraId="276108AA" w14:textId="77777777" w:rsidTr="006E57AC">
        <w:trPr>
          <w:trHeight w:val="20"/>
        </w:trPr>
        <w:tc>
          <w:tcPr>
            <w:tcW w:w="5386" w:type="dxa"/>
            <w:shd w:val="clear" w:color="auto" w:fill="auto"/>
            <w:noWrap/>
            <w:vAlign w:val="center"/>
            <w:hideMark/>
          </w:tcPr>
          <w:p w14:paraId="2C9255F4" w14:textId="5CE711BD"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121 to 180 days</w:t>
            </w:r>
          </w:p>
        </w:tc>
        <w:tc>
          <w:tcPr>
            <w:tcW w:w="191" w:type="dxa"/>
            <w:shd w:val="clear" w:color="auto" w:fill="auto"/>
            <w:noWrap/>
            <w:vAlign w:val="bottom"/>
            <w:hideMark/>
          </w:tcPr>
          <w:p w14:paraId="04F839BA" w14:textId="77777777" w:rsidR="005975D6" w:rsidRPr="006E1019" w:rsidRDefault="005975D6" w:rsidP="005975D6">
            <w:pPr>
              <w:rPr>
                <w:rFonts w:ascii="Arial" w:hAnsi="Arial" w:cs="Arial"/>
                <w:color w:val="000000"/>
                <w:sz w:val="18"/>
                <w:szCs w:val="18"/>
                <w:lang w:val="en-US" w:eastAsia="pt-BR"/>
              </w:rPr>
            </w:pPr>
          </w:p>
        </w:tc>
        <w:tc>
          <w:tcPr>
            <w:tcW w:w="1151" w:type="dxa"/>
            <w:shd w:val="clear" w:color="auto" w:fill="auto"/>
            <w:noWrap/>
            <w:vAlign w:val="center"/>
          </w:tcPr>
          <w:p w14:paraId="41CB3E02" w14:textId="4364CB05" w:rsidR="005975D6" w:rsidRPr="005975D6" w:rsidRDefault="005975D6" w:rsidP="005975D6">
            <w:pPr>
              <w:jc w:val="right"/>
              <w:rPr>
                <w:rFonts w:ascii="Arial" w:hAnsi="Arial" w:cs="Arial"/>
                <w:sz w:val="18"/>
                <w:szCs w:val="18"/>
                <w:lang w:val="en-US" w:eastAsia="pt-BR"/>
              </w:rPr>
            </w:pPr>
            <w:r w:rsidRPr="005975D6">
              <w:rPr>
                <w:rFonts w:ascii="Arial" w:hAnsi="Arial" w:cs="Arial"/>
                <w:sz w:val="18"/>
                <w:szCs w:val="18"/>
              </w:rPr>
              <w:t>1</w:t>
            </w:r>
            <w:r w:rsidR="00D15F9E">
              <w:rPr>
                <w:rFonts w:ascii="Arial" w:hAnsi="Arial" w:cs="Arial"/>
                <w:sz w:val="18"/>
                <w:szCs w:val="18"/>
              </w:rPr>
              <w:t>0</w:t>
            </w:r>
            <w:r w:rsidRPr="005975D6">
              <w:rPr>
                <w:rFonts w:ascii="Arial" w:hAnsi="Arial" w:cs="Arial"/>
                <w:sz w:val="18"/>
                <w:szCs w:val="18"/>
              </w:rPr>
              <w:t>,</w:t>
            </w:r>
            <w:r w:rsidR="00D15F9E">
              <w:rPr>
                <w:rFonts w:ascii="Arial" w:hAnsi="Arial" w:cs="Arial"/>
                <w:sz w:val="18"/>
                <w:szCs w:val="18"/>
              </w:rPr>
              <w:t>968</w:t>
            </w:r>
          </w:p>
        </w:tc>
        <w:tc>
          <w:tcPr>
            <w:tcW w:w="160" w:type="dxa"/>
            <w:shd w:val="clear" w:color="auto" w:fill="auto"/>
            <w:noWrap/>
            <w:vAlign w:val="bottom"/>
          </w:tcPr>
          <w:p w14:paraId="2D16975D" w14:textId="77777777" w:rsidR="005975D6" w:rsidRPr="006E1019" w:rsidRDefault="005975D6" w:rsidP="005975D6">
            <w:pPr>
              <w:jc w:val="right"/>
              <w:rPr>
                <w:rFonts w:ascii="Arial" w:hAnsi="Arial" w:cs="Arial"/>
                <w:color w:val="000000"/>
                <w:sz w:val="18"/>
                <w:szCs w:val="18"/>
                <w:lang w:val="en-US" w:eastAsia="pt-BR"/>
              </w:rPr>
            </w:pPr>
          </w:p>
        </w:tc>
        <w:tc>
          <w:tcPr>
            <w:tcW w:w="1399" w:type="dxa"/>
            <w:shd w:val="clear" w:color="auto" w:fill="auto"/>
            <w:noWrap/>
            <w:vAlign w:val="center"/>
          </w:tcPr>
          <w:p w14:paraId="56B98CF2" w14:textId="1A0DA7DB"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18,887</w:t>
            </w:r>
          </w:p>
        </w:tc>
      </w:tr>
      <w:tr w:rsidR="005975D6" w:rsidRPr="006E1019" w14:paraId="099E9AD5" w14:textId="77777777" w:rsidTr="006E57AC">
        <w:trPr>
          <w:trHeight w:val="20"/>
        </w:trPr>
        <w:tc>
          <w:tcPr>
            <w:tcW w:w="5386" w:type="dxa"/>
            <w:shd w:val="clear" w:color="auto" w:fill="auto"/>
            <w:noWrap/>
            <w:vAlign w:val="center"/>
            <w:hideMark/>
          </w:tcPr>
          <w:p w14:paraId="5096390C" w14:textId="77777777" w:rsidR="005975D6" w:rsidRPr="006E1019" w:rsidRDefault="005975D6" w:rsidP="005975D6">
            <w:pPr>
              <w:rPr>
                <w:rFonts w:ascii="Arial" w:hAnsi="Arial" w:cs="Arial"/>
                <w:color w:val="000000"/>
                <w:sz w:val="18"/>
                <w:szCs w:val="18"/>
                <w:lang w:val="en-US" w:eastAsia="pt-BR"/>
              </w:rPr>
            </w:pPr>
            <w:r w:rsidRPr="006E1019">
              <w:rPr>
                <w:rFonts w:ascii="Arial" w:hAnsi="Arial" w:cs="Arial"/>
                <w:color w:val="000000"/>
                <w:sz w:val="18"/>
                <w:szCs w:val="18"/>
                <w:lang w:val="en-US" w:eastAsia="pt-BR"/>
              </w:rPr>
              <w:t>More than 180 days</w:t>
            </w:r>
          </w:p>
        </w:tc>
        <w:tc>
          <w:tcPr>
            <w:tcW w:w="191" w:type="dxa"/>
            <w:shd w:val="clear" w:color="auto" w:fill="auto"/>
            <w:noWrap/>
            <w:vAlign w:val="bottom"/>
            <w:hideMark/>
          </w:tcPr>
          <w:p w14:paraId="2E1772A7" w14:textId="77777777" w:rsidR="005975D6" w:rsidRPr="006E1019" w:rsidRDefault="005975D6" w:rsidP="005975D6">
            <w:pPr>
              <w:rPr>
                <w:rFonts w:ascii="Arial" w:hAnsi="Arial" w:cs="Arial"/>
                <w:color w:val="000000"/>
                <w:sz w:val="18"/>
                <w:szCs w:val="18"/>
                <w:lang w:val="en-US" w:eastAsia="pt-BR"/>
              </w:rPr>
            </w:pPr>
          </w:p>
        </w:tc>
        <w:tc>
          <w:tcPr>
            <w:tcW w:w="1151" w:type="dxa"/>
            <w:tcBorders>
              <w:bottom w:val="single" w:sz="4" w:space="0" w:color="auto"/>
            </w:tcBorders>
            <w:shd w:val="clear" w:color="auto" w:fill="auto"/>
            <w:noWrap/>
            <w:vAlign w:val="center"/>
          </w:tcPr>
          <w:p w14:paraId="54963CB8" w14:textId="3D0B53FD" w:rsidR="005975D6" w:rsidRPr="005975D6" w:rsidRDefault="00D15F9E" w:rsidP="005975D6">
            <w:pPr>
              <w:jc w:val="right"/>
              <w:rPr>
                <w:rFonts w:ascii="Arial" w:hAnsi="Arial" w:cs="Arial"/>
                <w:sz w:val="18"/>
                <w:szCs w:val="18"/>
                <w:lang w:val="en-US" w:eastAsia="pt-BR"/>
              </w:rPr>
            </w:pPr>
            <w:r>
              <w:rPr>
                <w:rFonts w:ascii="Arial" w:hAnsi="Arial" w:cs="Arial"/>
                <w:sz w:val="18"/>
                <w:szCs w:val="18"/>
              </w:rPr>
              <w:t>65</w:t>
            </w:r>
            <w:r w:rsidR="005975D6" w:rsidRPr="005975D6">
              <w:rPr>
                <w:rFonts w:ascii="Arial" w:hAnsi="Arial" w:cs="Arial"/>
                <w:sz w:val="18"/>
                <w:szCs w:val="18"/>
              </w:rPr>
              <w:t>,</w:t>
            </w:r>
            <w:r>
              <w:rPr>
                <w:rFonts w:ascii="Arial" w:hAnsi="Arial" w:cs="Arial"/>
                <w:sz w:val="18"/>
                <w:szCs w:val="18"/>
              </w:rPr>
              <w:t>118</w:t>
            </w:r>
          </w:p>
        </w:tc>
        <w:tc>
          <w:tcPr>
            <w:tcW w:w="160" w:type="dxa"/>
            <w:shd w:val="clear" w:color="auto" w:fill="auto"/>
            <w:noWrap/>
            <w:vAlign w:val="bottom"/>
          </w:tcPr>
          <w:p w14:paraId="22A446B2" w14:textId="77777777" w:rsidR="005975D6" w:rsidRPr="006E1019" w:rsidRDefault="005975D6" w:rsidP="005975D6">
            <w:pPr>
              <w:jc w:val="right"/>
              <w:rPr>
                <w:rFonts w:ascii="Arial" w:hAnsi="Arial" w:cs="Arial"/>
                <w:color w:val="000000"/>
                <w:sz w:val="18"/>
                <w:szCs w:val="18"/>
                <w:lang w:val="en-US" w:eastAsia="pt-BR"/>
              </w:rPr>
            </w:pPr>
          </w:p>
        </w:tc>
        <w:tc>
          <w:tcPr>
            <w:tcW w:w="1399" w:type="dxa"/>
            <w:tcBorders>
              <w:bottom w:val="single" w:sz="4" w:space="0" w:color="auto"/>
            </w:tcBorders>
            <w:shd w:val="clear" w:color="auto" w:fill="auto"/>
            <w:noWrap/>
            <w:vAlign w:val="center"/>
          </w:tcPr>
          <w:p w14:paraId="1338EB11" w14:textId="18ED379B" w:rsidR="005975D6" w:rsidRPr="006E1019" w:rsidRDefault="005975D6" w:rsidP="005975D6">
            <w:pPr>
              <w:jc w:val="right"/>
              <w:rPr>
                <w:rFonts w:ascii="Arial" w:hAnsi="Arial" w:cs="Arial"/>
                <w:color w:val="000000"/>
                <w:sz w:val="18"/>
                <w:szCs w:val="18"/>
                <w:lang w:val="en-US" w:eastAsia="pt-BR"/>
              </w:rPr>
            </w:pPr>
            <w:r w:rsidRPr="00375617">
              <w:rPr>
                <w:rFonts w:ascii="Arial" w:hAnsi="Arial" w:cs="Arial"/>
                <w:color w:val="000000"/>
                <w:sz w:val="18"/>
                <w:szCs w:val="18"/>
                <w:lang w:val="en-US" w:eastAsia="pt-BR"/>
              </w:rPr>
              <w:t>52,385</w:t>
            </w:r>
          </w:p>
        </w:tc>
      </w:tr>
      <w:tr w:rsidR="005975D6" w:rsidRPr="006E1019" w14:paraId="019C5E3F" w14:textId="77777777" w:rsidTr="006E57AC">
        <w:trPr>
          <w:trHeight w:val="20"/>
        </w:trPr>
        <w:tc>
          <w:tcPr>
            <w:tcW w:w="5386" w:type="dxa"/>
            <w:shd w:val="clear" w:color="auto" w:fill="auto"/>
            <w:noWrap/>
            <w:vAlign w:val="center"/>
          </w:tcPr>
          <w:p w14:paraId="256D4619" w14:textId="77777777" w:rsidR="005975D6" w:rsidRPr="006E1019" w:rsidRDefault="005975D6" w:rsidP="005975D6">
            <w:pPr>
              <w:rPr>
                <w:rFonts w:ascii="Arial" w:hAnsi="Arial" w:cs="Arial"/>
                <w:color w:val="000000"/>
                <w:sz w:val="18"/>
                <w:szCs w:val="18"/>
                <w:lang w:val="en-US" w:eastAsia="pt-BR"/>
              </w:rPr>
            </w:pPr>
          </w:p>
        </w:tc>
        <w:tc>
          <w:tcPr>
            <w:tcW w:w="191" w:type="dxa"/>
            <w:shd w:val="clear" w:color="auto" w:fill="auto"/>
            <w:noWrap/>
            <w:vAlign w:val="bottom"/>
          </w:tcPr>
          <w:p w14:paraId="6C26EFC4" w14:textId="77777777" w:rsidR="005975D6" w:rsidRPr="006E1019" w:rsidRDefault="005975D6" w:rsidP="005975D6">
            <w:pPr>
              <w:rPr>
                <w:rFonts w:ascii="Arial" w:hAnsi="Arial" w:cs="Arial"/>
                <w:color w:val="000000"/>
                <w:sz w:val="18"/>
                <w:szCs w:val="18"/>
                <w:lang w:val="en-US" w:eastAsia="pt-BR"/>
              </w:rPr>
            </w:pPr>
          </w:p>
        </w:tc>
        <w:tc>
          <w:tcPr>
            <w:tcW w:w="1151" w:type="dxa"/>
            <w:tcBorders>
              <w:top w:val="single" w:sz="4" w:space="0" w:color="auto"/>
              <w:bottom w:val="double" w:sz="4" w:space="0" w:color="auto"/>
            </w:tcBorders>
            <w:shd w:val="clear" w:color="auto" w:fill="auto"/>
            <w:noWrap/>
            <w:vAlign w:val="center"/>
          </w:tcPr>
          <w:p w14:paraId="2CC9255F" w14:textId="4159BF9D" w:rsidR="005975D6" w:rsidRPr="005975D6" w:rsidRDefault="005975D6" w:rsidP="005975D6">
            <w:pPr>
              <w:jc w:val="right"/>
              <w:rPr>
                <w:rFonts w:ascii="Arial" w:hAnsi="Arial" w:cs="Arial"/>
                <w:b/>
                <w:bCs/>
                <w:sz w:val="18"/>
                <w:szCs w:val="18"/>
                <w:lang w:val="en-US" w:eastAsia="pt-BR"/>
              </w:rPr>
            </w:pPr>
            <w:r w:rsidRPr="005975D6">
              <w:rPr>
                <w:rFonts w:ascii="Arial" w:hAnsi="Arial" w:cs="Arial"/>
                <w:b/>
                <w:bCs/>
                <w:sz w:val="18"/>
                <w:szCs w:val="18"/>
              </w:rPr>
              <w:t>589,841</w:t>
            </w:r>
          </w:p>
        </w:tc>
        <w:tc>
          <w:tcPr>
            <w:tcW w:w="160" w:type="dxa"/>
            <w:shd w:val="clear" w:color="auto" w:fill="auto"/>
            <w:noWrap/>
            <w:vAlign w:val="bottom"/>
          </w:tcPr>
          <w:p w14:paraId="3BAB6808" w14:textId="77777777" w:rsidR="005975D6" w:rsidRPr="006E1019" w:rsidRDefault="005975D6" w:rsidP="005975D6">
            <w:pPr>
              <w:jc w:val="right"/>
              <w:rPr>
                <w:rFonts w:ascii="Arial" w:hAnsi="Arial" w:cs="Arial"/>
                <w:b/>
                <w:bCs/>
                <w:color w:val="000000"/>
                <w:sz w:val="18"/>
                <w:szCs w:val="18"/>
                <w:lang w:val="en-US" w:eastAsia="pt-BR"/>
              </w:rPr>
            </w:pPr>
          </w:p>
        </w:tc>
        <w:tc>
          <w:tcPr>
            <w:tcW w:w="1399" w:type="dxa"/>
            <w:tcBorders>
              <w:top w:val="single" w:sz="4" w:space="0" w:color="auto"/>
              <w:bottom w:val="double" w:sz="4" w:space="0" w:color="auto"/>
            </w:tcBorders>
            <w:shd w:val="clear" w:color="auto" w:fill="auto"/>
            <w:noWrap/>
            <w:vAlign w:val="center"/>
          </w:tcPr>
          <w:p w14:paraId="39C2CF6D" w14:textId="5F7AEDE1" w:rsidR="005975D6" w:rsidRPr="006E1019" w:rsidRDefault="005975D6" w:rsidP="005975D6">
            <w:pPr>
              <w:jc w:val="right"/>
              <w:rPr>
                <w:rFonts w:ascii="Arial" w:hAnsi="Arial" w:cs="Arial"/>
                <w:color w:val="000000"/>
                <w:sz w:val="18"/>
                <w:szCs w:val="18"/>
              </w:rPr>
            </w:pPr>
            <w:r w:rsidRPr="00375617">
              <w:rPr>
                <w:rFonts w:ascii="Arial" w:hAnsi="Arial" w:cs="Arial"/>
                <w:b/>
                <w:bCs/>
                <w:color w:val="000000"/>
                <w:sz w:val="18"/>
                <w:szCs w:val="18"/>
                <w:lang w:val="en-US" w:eastAsia="pt-BR"/>
              </w:rPr>
              <w:t>478,716</w:t>
            </w:r>
          </w:p>
        </w:tc>
      </w:tr>
    </w:tbl>
    <w:p w14:paraId="5736ABD6" w14:textId="29E71E61" w:rsidR="00AA5069" w:rsidRDefault="00180D07" w:rsidP="002450AE">
      <w:pPr>
        <w:spacing w:before="240" w:after="120"/>
        <w:rPr>
          <w:rFonts w:ascii="Arial" w:hAnsi="Arial" w:cs="Arial"/>
          <w:szCs w:val="22"/>
          <w:lang w:val="en-US"/>
        </w:rPr>
      </w:pPr>
      <w:r w:rsidRPr="00682809">
        <w:rPr>
          <w:rFonts w:ascii="Arial" w:hAnsi="Arial" w:cs="Arial"/>
          <w:szCs w:val="22"/>
          <w:lang w:val="en-US"/>
        </w:rPr>
        <w:t xml:space="preserve">The movement in the allowance for </w:t>
      </w:r>
      <w:r w:rsidR="004E05A6" w:rsidRPr="00682809">
        <w:rPr>
          <w:rFonts w:ascii="Arial" w:hAnsi="Arial" w:cs="Arial"/>
          <w:szCs w:val="22"/>
          <w:lang w:val="en-US"/>
        </w:rPr>
        <w:t xml:space="preserve">doubtful accounts </w:t>
      </w:r>
      <w:r w:rsidR="00FC2908" w:rsidRPr="00682809">
        <w:rPr>
          <w:rFonts w:ascii="Arial" w:hAnsi="Arial" w:cs="Arial"/>
          <w:szCs w:val="22"/>
          <w:lang w:val="en-US"/>
        </w:rPr>
        <w:t xml:space="preserve">for </w:t>
      </w:r>
      <w:r w:rsidRPr="00682809">
        <w:rPr>
          <w:rFonts w:ascii="Arial" w:hAnsi="Arial" w:cs="Arial"/>
          <w:szCs w:val="22"/>
          <w:lang w:val="en-US"/>
        </w:rPr>
        <w:t xml:space="preserve">the </w:t>
      </w:r>
      <w:r w:rsidR="001F49AB" w:rsidRPr="00682809">
        <w:rPr>
          <w:rFonts w:ascii="Arial" w:hAnsi="Arial" w:cs="Arial"/>
          <w:szCs w:val="22"/>
          <w:lang w:val="en-US"/>
        </w:rPr>
        <w:t xml:space="preserve">three-month </w:t>
      </w:r>
      <w:r w:rsidR="00EA31CF">
        <w:rPr>
          <w:rFonts w:ascii="Arial" w:hAnsi="Arial" w:cs="Arial"/>
          <w:szCs w:val="22"/>
          <w:lang w:val="en-US"/>
        </w:rPr>
        <w:t xml:space="preserve">periods </w:t>
      </w:r>
      <w:r w:rsidR="001F49AB" w:rsidRPr="00682809">
        <w:rPr>
          <w:rFonts w:ascii="Arial" w:hAnsi="Arial" w:cs="Arial"/>
          <w:szCs w:val="22"/>
          <w:lang w:val="en-US"/>
        </w:rPr>
        <w:t>ended</w:t>
      </w:r>
      <w:r w:rsidR="00955552" w:rsidRPr="00682809">
        <w:rPr>
          <w:rFonts w:ascii="Arial" w:hAnsi="Arial" w:cs="Arial"/>
          <w:szCs w:val="22"/>
          <w:lang w:val="en-US"/>
        </w:rPr>
        <w:t xml:space="preserve"> </w:t>
      </w:r>
      <w:r w:rsidR="00CA5D74" w:rsidRPr="00682809">
        <w:rPr>
          <w:rFonts w:ascii="Arial" w:hAnsi="Arial" w:cs="Arial"/>
          <w:szCs w:val="22"/>
          <w:lang w:val="en-US"/>
        </w:rPr>
        <w:t>March 31</w:t>
      </w:r>
      <w:r w:rsidR="00955552" w:rsidRPr="00682809">
        <w:rPr>
          <w:rFonts w:ascii="Arial" w:hAnsi="Arial" w:cs="Arial"/>
          <w:szCs w:val="22"/>
          <w:lang w:val="en-US"/>
        </w:rPr>
        <w:t>, 20</w:t>
      </w:r>
      <w:r w:rsidR="0028105F">
        <w:rPr>
          <w:rFonts w:ascii="Arial" w:hAnsi="Arial" w:cs="Arial"/>
          <w:szCs w:val="22"/>
          <w:lang w:val="en-US"/>
        </w:rPr>
        <w:t>2</w:t>
      </w:r>
      <w:r w:rsidR="004D5760">
        <w:rPr>
          <w:rFonts w:ascii="Arial" w:hAnsi="Arial" w:cs="Arial"/>
          <w:szCs w:val="22"/>
          <w:lang w:val="en-US"/>
        </w:rPr>
        <w:t>1</w:t>
      </w:r>
      <w:r w:rsidR="00955552" w:rsidRPr="00682809">
        <w:rPr>
          <w:rFonts w:ascii="Arial" w:hAnsi="Arial" w:cs="Arial"/>
          <w:szCs w:val="22"/>
          <w:lang w:val="en-US"/>
        </w:rPr>
        <w:t xml:space="preserve"> and </w:t>
      </w:r>
      <w:r w:rsidR="00DF5ECB" w:rsidRPr="00682809">
        <w:rPr>
          <w:rFonts w:ascii="Arial" w:hAnsi="Arial" w:cs="Arial"/>
          <w:szCs w:val="22"/>
          <w:lang w:val="en-US"/>
        </w:rPr>
        <w:t>20</w:t>
      </w:r>
      <w:r w:rsidR="004D5760">
        <w:rPr>
          <w:rFonts w:ascii="Arial" w:hAnsi="Arial" w:cs="Arial"/>
          <w:szCs w:val="22"/>
          <w:lang w:val="en-US"/>
        </w:rPr>
        <w:t>20</w:t>
      </w:r>
      <w:r w:rsidR="00DF5ECB" w:rsidRPr="00682809">
        <w:rPr>
          <w:rFonts w:ascii="Arial" w:hAnsi="Arial" w:cs="Arial"/>
          <w:szCs w:val="22"/>
          <w:lang w:val="en-US"/>
        </w:rPr>
        <w:t xml:space="preserve">, </w:t>
      </w:r>
      <w:r w:rsidR="00BE6FCF" w:rsidRPr="00682809">
        <w:rPr>
          <w:rFonts w:ascii="Arial" w:hAnsi="Arial" w:cs="Arial"/>
          <w:szCs w:val="22"/>
          <w:lang w:val="en-US"/>
        </w:rPr>
        <w:t xml:space="preserve">was </w:t>
      </w:r>
      <w:r w:rsidRPr="00682809">
        <w:rPr>
          <w:rFonts w:ascii="Arial" w:hAnsi="Arial" w:cs="Arial"/>
          <w:szCs w:val="22"/>
          <w:lang w:val="en-US"/>
        </w:rPr>
        <w:t>as follows:</w:t>
      </w:r>
    </w:p>
    <w:tbl>
      <w:tblPr>
        <w:tblW w:w="5083" w:type="pct"/>
        <w:tblLayout w:type="fixed"/>
        <w:tblCellMar>
          <w:left w:w="29" w:type="dxa"/>
          <w:right w:w="29" w:type="dxa"/>
        </w:tblCellMar>
        <w:tblLook w:val="04A0" w:firstRow="1" w:lastRow="0" w:firstColumn="1" w:lastColumn="0" w:noHBand="0" w:noVBand="1"/>
      </w:tblPr>
      <w:tblGrid>
        <w:gridCol w:w="5387"/>
        <w:gridCol w:w="97"/>
        <w:gridCol w:w="1603"/>
        <w:gridCol w:w="96"/>
        <w:gridCol w:w="1463"/>
      </w:tblGrid>
      <w:tr w:rsidR="00F0120A" w:rsidRPr="00682809" w14:paraId="4C346F63" w14:textId="77777777" w:rsidTr="004D5760">
        <w:trPr>
          <w:cantSplit/>
        </w:trPr>
        <w:tc>
          <w:tcPr>
            <w:tcW w:w="5387" w:type="dxa"/>
            <w:shd w:val="clear" w:color="auto" w:fill="auto"/>
            <w:noWrap/>
            <w:vAlign w:val="bottom"/>
          </w:tcPr>
          <w:p w14:paraId="676B17D7" w14:textId="77777777" w:rsidR="00F0120A" w:rsidRPr="00682809" w:rsidRDefault="00F0120A" w:rsidP="0063684E">
            <w:pPr>
              <w:rPr>
                <w:rFonts w:ascii="Arial" w:hAnsi="Arial" w:cs="Arial"/>
                <w:lang w:val="en-US"/>
              </w:rPr>
            </w:pPr>
          </w:p>
        </w:tc>
        <w:tc>
          <w:tcPr>
            <w:tcW w:w="97" w:type="dxa"/>
            <w:shd w:val="clear" w:color="auto" w:fill="auto"/>
            <w:noWrap/>
            <w:vAlign w:val="bottom"/>
          </w:tcPr>
          <w:p w14:paraId="127E90EA" w14:textId="77777777" w:rsidR="00F0120A" w:rsidRPr="00682809" w:rsidRDefault="00F0120A" w:rsidP="0063684E">
            <w:pPr>
              <w:rPr>
                <w:rFonts w:ascii="Arial" w:hAnsi="Arial" w:cs="Arial"/>
                <w:lang w:val="en-US"/>
              </w:rPr>
            </w:pPr>
          </w:p>
        </w:tc>
        <w:tc>
          <w:tcPr>
            <w:tcW w:w="1603" w:type="dxa"/>
            <w:tcBorders>
              <w:bottom w:val="single" w:sz="4" w:space="0" w:color="auto"/>
            </w:tcBorders>
            <w:shd w:val="clear" w:color="auto" w:fill="auto"/>
            <w:noWrap/>
          </w:tcPr>
          <w:p w14:paraId="04D784D4" w14:textId="77777777" w:rsidR="002450AE" w:rsidRDefault="00447062" w:rsidP="002450AE">
            <w:pPr>
              <w:jc w:val="right"/>
              <w:rPr>
                <w:rFonts w:ascii="Arial" w:eastAsia="Arial Unicode MS" w:hAnsi="Arial" w:cs="Arial"/>
                <w:b/>
                <w:sz w:val="18"/>
                <w:szCs w:val="18"/>
                <w:lang w:val="en-US"/>
              </w:rPr>
            </w:pPr>
            <w:r w:rsidRPr="00682809">
              <w:rPr>
                <w:rFonts w:ascii="Arial" w:eastAsia="Arial Unicode MS" w:hAnsi="Arial" w:cs="Arial"/>
                <w:b/>
                <w:sz w:val="18"/>
                <w:szCs w:val="18"/>
                <w:lang w:val="en-US"/>
              </w:rPr>
              <w:t>March</w:t>
            </w:r>
          </w:p>
          <w:p w14:paraId="1C8A1383" w14:textId="6C4EE416" w:rsidR="00F0120A" w:rsidRPr="00682809" w:rsidRDefault="00F0120A" w:rsidP="00E61ED1">
            <w:pPr>
              <w:ind w:left="13"/>
              <w:jc w:val="right"/>
              <w:rPr>
                <w:rFonts w:ascii="Arial" w:hAnsi="Arial" w:cs="Arial"/>
                <w:bCs/>
                <w:color w:val="000000"/>
                <w:szCs w:val="18"/>
                <w:lang w:val="en-US"/>
              </w:rPr>
            </w:pPr>
            <w:r w:rsidRPr="00682809">
              <w:rPr>
                <w:rFonts w:ascii="Arial" w:eastAsia="Arial Unicode MS" w:hAnsi="Arial" w:cs="Arial"/>
                <w:b/>
                <w:sz w:val="18"/>
                <w:szCs w:val="18"/>
                <w:lang w:val="en-US"/>
              </w:rPr>
              <w:t>3</w:t>
            </w:r>
            <w:r w:rsidR="00447062" w:rsidRPr="00682809">
              <w:rPr>
                <w:rFonts w:ascii="Arial" w:eastAsia="Arial Unicode MS" w:hAnsi="Arial" w:cs="Arial"/>
                <w:b/>
                <w:sz w:val="18"/>
                <w:szCs w:val="18"/>
                <w:lang w:val="en-US"/>
              </w:rPr>
              <w:t>1</w:t>
            </w:r>
            <w:r w:rsidRPr="00682809">
              <w:rPr>
                <w:rFonts w:ascii="Arial" w:eastAsia="Arial Unicode MS" w:hAnsi="Arial" w:cs="Arial"/>
                <w:b/>
                <w:sz w:val="18"/>
                <w:szCs w:val="18"/>
                <w:lang w:val="en-US"/>
              </w:rPr>
              <w:t>, 20</w:t>
            </w:r>
            <w:r w:rsidR="0028105F">
              <w:rPr>
                <w:rFonts w:ascii="Arial" w:eastAsia="Arial Unicode MS" w:hAnsi="Arial" w:cs="Arial"/>
                <w:b/>
                <w:sz w:val="18"/>
                <w:szCs w:val="18"/>
                <w:lang w:val="en-US"/>
              </w:rPr>
              <w:t>2</w:t>
            </w:r>
            <w:r w:rsidR="004D5760">
              <w:rPr>
                <w:rFonts w:ascii="Arial" w:eastAsia="Arial Unicode MS" w:hAnsi="Arial" w:cs="Arial"/>
                <w:b/>
                <w:sz w:val="18"/>
                <w:szCs w:val="18"/>
                <w:lang w:val="en-US"/>
              </w:rPr>
              <w:t>1</w:t>
            </w:r>
          </w:p>
        </w:tc>
        <w:tc>
          <w:tcPr>
            <w:tcW w:w="96" w:type="dxa"/>
          </w:tcPr>
          <w:p w14:paraId="781B4C66" w14:textId="77777777" w:rsidR="00F0120A" w:rsidRPr="00682809" w:rsidRDefault="00F0120A" w:rsidP="002450AE">
            <w:pPr>
              <w:jc w:val="right"/>
              <w:rPr>
                <w:rFonts w:ascii="Arial" w:eastAsia="Arial Unicode MS" w:hAnsi="Arial" w:cs="Arial"/>
                <w:lang w:val="en-US"/>
              </w:rPr>
            </w:pPr>
          </w:p>
        </w:tc>
        <w:tc>
          <w:tcPr>
            <w:tcW w:w="1463" w:type="dxa"/>
            <w:tcBorders>
              <w:bottom w:val="single" w:sz="4" w:space="0" w:color="auto"/>
            </w:tcBorders>
          </w:tcPr>
          <w:p w14:paraId="41914DF5" w14:textId="77777777" w:rsidR="002450AE" w:rsidRDefault="00447062" w:rsidP="002450AE">
            <w:pPr>
              <w:jc w:val="right"/>
              <w:rPr>
                <w:rFonts w:ascii="Arial" w:eastAsia="Arial Unicode MS" w:hAnsi="Arial" w:cs="Arial"/>
                <w:b/>
                <w:sz w:val="18"/>
                <w:szCs w:val="18"/>
                <w:lang w:val="en-US"/>
              </w:rPr>
            </w:pPr>
            <w:r w:rsidRPr="00682809">
              <w:rPr>
                <w:rFonts w:ascii="Arial" w:eastAsia="Arial Unicode MS" w:hAnsi="Arial" w:cs="Arial"/>
                <w:b/>
                <w:sz w:val="18"/>
                <w:szCs w:val="18"/>
                <w:lang w:val="en-US"/>
              </w:rPr>
              <w:t>March</w:t>
            </w:r>
          </w:p>
          <w:p w14:paraId="4A4ECDA7" w14:textId="35AB3471" w:rsidR="00F0120A" w:rsidRPr="00682809" w:rsidRDefault="00F0120A" w:rsidP="00E61ED1">
            <w:pPr>
              <w:ind w:left="14"/>
              <w:jc w:val="right"/>
              <w:rPr>
                <w:rFonts w:ascii="Arial" w:eastAsia="Arial Unicode MS" w:hAnsi="Arial" w:cs="Arial"/>
                <w:b/>
                <w:sz w:val="18"/>
                <w:szCs w:val="18"/>
                <w:lang w:val="en-US"/>
              </w:rPr>
            </w:pPr>
            <w:r w:rsidRPr="00682809">
              <w:rPr>
                <w:rFonts w:ascii="Arial" w:eastAsia="Arial Unicode MS" w:hAnsi="Arial" w:cs="Arial"/>
                <w:b/>
                <w:sz w:val="18"/>
                <w:szCs w:val="18"/>
                <w:lang w:val="en-US"/>
              </w:rPr>
              <w:t>3</w:t>
            </w:r>
            <w:r w:rsidR="00447062" w:rsidRPr="00682809">
              <w:rPr>
                <w:rFonts w:ascii="Arial" w:eastAsia="Arial Unicode MS" w:hAnsi="Arial" w:cs="Arial"/>
                <w:b/>
                <w:sz w:val="18"/>
                <w:szCs w:val="18"/>
                <w:lang w:val="en-US"/>
              </w:rPr>
              <w:t>1</w:t>
            </w:r>
            <w:r w:rsidRPr="00682809">
              <w:rPr>
                <w:rFonts w:ascii="Arial" w:eastAsia="Arial Unicode MS" w:hAnsi="Arial" w:cs="Arial"/>
                <w:b/>
                <w:sz w:val="18"/>
                <w:szCs w:val="18"/>
                <w:lang w:val="en-US"/>
              </w:rPr>
              <w:t>, 20</w:t>
            </w:r>
            <w:r w:rsidR="004D5760">
              <w:rPr>
                <w:rFonts w:ascii="Arial" w:eastAsia="Arial Unicode MS" w:hAnsi="Arial" w:cs="Arial"/>
                <w:b/>
                <w:sz w:val="18"/>
                <w:szCs w:val="18"/>
                <w:lang w:val="en-US"/>
              </w:rPr>
              <w:t>20</w:t>
            </w:r>
          </w:p>
        </w:tc>
      </w:tr>
      <w:tr w:rsidR="0028105F" w:rsidRPr="00682809" w14:paraId="21DE930B" w14:textId="77777777" w:rsidTr="004D5760">
        <w:trPr>
          <w:cantSplit/>
        </w:trPr>
        <w:tc>
          <w:tcPr>
            <w:tcW w:w="5387" w:type="dxa"/>
            <w:shd w:val="clear" w:color="auto" w:fill="auto"/>
            <w:noWrap/>
            <w:vAlign w:val="bottom"/>
          </w:tcPr>
          <w:p w14:paraId="12A1FC23" w14:textId="77777777" w:rsidR="0028105F" w:rsidRPr="00682809" w:rsidRDefault="0028105F" w:rsidP="0028105F">
            <w:pPr>
              <w:suppressAutoHyphens/>
              <w:rPr>
                <w:rFonts w:ascii="Arial" w:hAnsi="Arial" w:cs="Arial"/>
                <w:b/>
                <w:sz w:val="18"/>
                <w:szCs w:val="16"/>
                <w:lang w:val="en-US"/>
              </w:rPr>
            </w:pPr>
          </w:p>
        </w:tc>
        <w:tc>
          <w:tcPr>
            <w:tcW w:w="97" w:type="dxa"/>
            <w:shd w:val="clear" w:color="auto" w:fill="auto"/>
            <w:noWrap/>
            <w:vAlign w:val="bottom"/>
          </w:tcPr>
          <w:p w14:paraId="6B529604" w14:textId="77777777" w:rsidR="0028105F" w:rsidRPr="00682809" w:rsidRDefault="0028105F" w:rsidP="0028105F">
            <w:pPr>
              <w:suppressAutoHyphens/>
              <w:jc w:val="right"/>
              <w:rPr>
                <w:rFonts w:ascii="Arial" w:hAnsi="Arial" w:cs="Arial"/>
                <w:b/>
                <w:sz w:val="18"/>
                <w:szCs w:val="16"/>
                <w:lang w:val="en-US"/>
              </w:rPr>
            </w:pPr>
          </w:p>
        </w:tc>
        <w:tc>
          <w:tcPr>
            <w:tcW w:w="1603" w:type="dxa"/>
            <w:tcBorders>
              <w:top w:val="single" w:sz="4" w:space="0" w:color="auto"/>
            </w:tcBorders>
            <w:shd w:val="clear" w:color="auto" w:fill="auto"/>
            <w:noWrap/>
          </w:tcPr>
          <w:p w14:paraId="5A520659" w14:textId="31327E0D" w:rsidR="0028105F" w:rsidRPr="00682809" w:rsidRDefault="002450AE" w:rsidP="0028105F">
            <w:pPr>
              <w:widowControl w:val="0"/>
              <w:tabs>
                <w:tab w:val="left" w:pos="1620"/>
              </w:tabs>
              <w:jc w:val="right"/>
              <w:rPr>
                <w:rFonts w:ascii="Arial" w:eastAsia="Arial Unicode MS" w:hAnsi="Arial" w:cs="Arial"/>
                <w:sz w:val="18"/>
                <w:szCs w:val="18"/>
                <w:lang w:val="en-US"/>
              </w:rPr>
            </w:pPr>
            <w:r w:rsidRPr="002450AE">
              <w:rPr>
                <w:rFonts w:ascii="Arial" w:hAnsi="Arial"/>
                <w:sz w:val="18"/>
                <w:szCs w:val="28"/>
                <w:lang w:val="en-US"/>
              </w:rPr>
              <w:t>(unaudited)</w:t>
            </w:r>
          </w:p>
        </w:tc>
        <w:tc>
          <w:tcPr>
            <w:tcW w:w="96" w:type="dxa"/>
          </w:tcPr>
          <w:p w14:paraId="17CA5795" w14:textId="77777777" w:rsidR="0028105F" w:rsidRPr="00682809" w:rsidRDefault="0028105F" w:rsidP="0028105F">
            <w:pPr>
              <w:widowControl w:val="0"/>
              <w:tabs>
                <w:tab w:val="left" w:pos="1620"/>
              </w:tabs>
              <w:jc w:val="right"/>
              <w:rPr>
                <w:rFonts w:ascii="Arial" w:eastAsia="Arial Unicode MS" w:hAnsi="Arial" w:cs="Arial"/>
                <w:sz w:val="18"/>
                <w:szCs w:val="18"/>
                <w:lang w:val="en-US"/>
              </w:rPr>
            </w:pPr>
          </w:p>
        </w:tc>
        <w:tc>
          <w:tcPr>
            <w:tcW w:w="1463" w:type="dxa"/>
            <w:tcBorders>
              <w:top w:val="single" w:sz="4" w:space="0" w:color="auto"/>
            </w:tcBorders>
          </w:tcPr>
          <w:p w14:paraId="488E9B09" w14:textId="220D7EDF" w:rsidR="0028105F" w:rsidRPr="00682809" w:rsidRDefault="0028105F" w:rsidP="0028105F">
            <w:pPr>
              <w:widowControl w:val="0"/>
              <w:tabs>
                <w:tab w:val="left" w:pos="1620"/>
              </w:tabs>
              <w:jc w:val="right"/>
              <w:rPr>
                <w:rFonts w:ascii="Arial" w:eastAsia="Arial Unicode MS" w:hAnsi="Arial" w:cs="Arial"/>
                <w:sz w:val="18"/>
                <w:szCs w:val="18"/>
                <w:lang w:val="en-US"/>
              </w:rPr>
            </w:pPr>
            <w:r w:rsidRPr="00682809">
              <w:rPr>
                <w:rFonts w:ascii="Arial" w:eastAsia="Arial Unicode MS" w:hAnsi="Arial" w:cs="Arial"/>
                <w:sz w:val="18"/>
                <w:szCs w:val="20"/>
                <w:lang w:val="en-US"/>
              </w:rPr>
              <w:t>(unaudited)</w:t>
            </w:r>
            <w:r w:rsidRPr="00682809" w:rsidDel="00447062">
              <w:rPr>
                <w:rFonts w:ascii="Arial" w:eastAsia="Arial Unicode MS" w:hAnsi="Arial" w:cs="Arial"/>
                <w:sz w:val="18"/>
                <w:szCs w:val="18"/>
                <w:lang w:val="en-US"/>
              </w:rPr>
              <w:t xml:space="preserve"> </w:t>
            </w:r>
          </w:p>
        </w:tc>
      </w:tr>
      <w:tr w:rsidR="00C86E39" w:rsidRPr="00682809" w14:paraId="2055F0B8" w14:textId="77777777" w:rsidTr="004D5760">
        <w:trPr>
          <w:cantSplit/>
        </w:trPr>
        <w:tc>
          <w:tcPr>
            <w:tcW w:w="5387" w:type="dxa"/>
            <w:shd w:val="clear" w:color="auto" w:fill="auto"/>
            <w:noWrap/>
            <w:vAlign w:val="bottom"/>
          </w:tcPr>
          <w:p w14:paraId="44F3AC47" w14:textId="77777777" w:rsidR="00C86E39" w:rsidRPr="00682809" w:rsidRDefault="00C86E39" w:rsidP="0028105F">
            <w:pPr>
              <w:suppressAutoHyphens/>
              <w:rPr>
                <w:rFonts w:ascii="Arial" w:hAnsi="Arial" w:cs="Arial"/>
                <w:b/>
                <w:sz w:val="18"/>
                <w:szCs w:val="16"/>
                <w:lang w:val="en-US"/>
              </w:rPr>
            </w:pPr>
          </w:p>
        </w:tc>
        <w:tc>
          <w:tcPr>
            <w:tcW w:w="97" w:type="dxa"/>
            <w:shd w:val="clear" w:color="auto" w:fill="auto"/>
            <w:noWrap/>
            <w:vAlign w:val="bottom"/>
          </w:tcPr>
          <w:p w14:paraId="5324FCA1" w14:textId="77777777" w:rsidR="00C86E39" w:rsidRPr="00682809" w:rsidRDefault="00C86E39" w:rsidP="0028105F">
            <w:pPr>
              <w:suppressAutoHyphens/>
              <w:jc w:val="right"/>
              <w:rPr>
                <w:rFonts w:ascii="Arial" w:hAnsi="Arial" w:cs="Arial"/>
                <w:b/>
                <w:sz w:val="18"/>
                <w:szCs w:val="16"/>
                <w:lang w:val="en-US"/>
              </w:rPr>
            </w:pPr>
          </w:p>
        </w:tc>
        <w:tc>
          <w:tcPr>
            <w:tcW w:w="1603" w:type="dxa"/>
            <w:shd w:val="clear" w:color="auto" w:fill="auto"/>
            <w:noWrap/>
          </w:tcPr>
          <w:p w14:paraId="4CFC885A" w14:textId="77777777" w:rsidR="00C86E39" w:rsidRPr="002450AE" w:rsidRDefault="00C86E39" w:rsidP="0028105F">
            <w:pPr>
              <w:widowControl w:val="0"/>
              <w:tabs>
                <w:tab w:val="left" w:pos="1620"/>
              </w:tabs>
              <w:jc w:val="right"/>
              <w:rPr>
                <w:rFonts w:ascii="Arial" w:hAnsi="Arial"/>
                <w:sz w:val="18"/>
                <w:szCs w:val="28"/>
                <w:lang w:val="en-US"/>
              </w:rPr>
            </w:pPr>
          </w:p>
        </w:tc>
        <w:tc>
          <w:tcPr>
            <w:tcW w:w="96" w:type="dxa"/>
          </w:tcPr>
          <w:p w14:paraId="0F07B2B3" w14:textId="77777777" w:rsidR="00C86E39" w:rsidRPr="00682809" w:rsidRDefault="00C86E39" w:rsidP="0028105F">
            <w:pPr>
              <w:widowControl w:val="0"/>
              <w:tabs>
                <w:tab w:val="left" w:pos="1620"/>
              </w:tabs>
              <w:jc w:val="right"/>
              <w:rPr>
                <w:rFonts w:ascii="Arial" w:eastAsia="Arial Unicode MS" w:hAnsi="Arial" w:cs="Arial"/>
                <w:sz w:val="18"/>
                <w:szCs w:val="18"/>
                <w:lang w:val="en-US"/>
              </w:rPr>
            </w:pPr>
          </w:p>
        </w:tc>
        <w:tc>
          <w:tcPr>
            <w:tcW w:w="1463" w:type="dxa"/>
          </w:tcPr>
          <w:p w14:paraId="355F33E0" w14:textId="77777777" w:rsidR="00C86E39" w:rsidRPr="00682809" w:rsidRDefault="00C86E39" w:rsidP="0028105F">
            <w:pPr>
              <w:widowControl w:val="0"/>
              <w:tabs>
                <w:tab w:val="left" w:pos="1620"/>
              </w:tabs>
              <w:jc w:val="right"/>
              <w:rPr>
                <w:rFonts w:ascii="Arial" w:eastAsia="Arial Unicode MS" w:hAnsi="Arial" w:cs="Arial"/>
                <w:sz w:val="18"/>
                <w:szCs w:val="20"/>
                <w:lang w:val="en-US"/>
              </w:rPr>
            </w:pPr>
          </w:p>
        </w:tc>
      </w:tr>
      <w:tr w:rsidR="005975D6" w:rsidRPr="00FB00EA" w14:paraId="586E7017" w14:textId="77777777" w:rsidTr="004D5760">
        <w:trPr>
          <w:cantSplit/>
        </w:trPr>
        <w:tc>
          <w:tcPr>
            <w:tcW w:w="5387" w:type="dxa"/>
            <w:shd w:val="clear" w:color="auto" w:fill="auto"/>
            <w:noWrap/>
            <w:vAlign w:val="center"/>
          </w:tcPr>
          <w:p w14:paraId="72BBE09D" w14:textId="77777777" w:rsidR="005975D6" w:rsidRPr="00653DC6" w:rsidRDefault="005975D6" w:rsidP="005975D6">
            <w:pPr>
              <w:suppressAutoHyphens/>
              <w:rPr>
                <w:rFonts w:ascii="Arial" w:hAnsi="Arial" w:cs="Arial"/>
                <w:sz w:val="18"/>
                <w:szCs w:val="16"/>
                <w:lang w:val="en-US"/>
              </w:rPr>
            </w:pPr>
            <w:r w:rsidRPr="00653DC6">
              <w:rPr>
                <w:rFonts w:ascii="Arial" w:hAnsi="Arial" w:cs="Arial"/>
                <w:sz w:val="18"/>
                <w:szCs w:val="16"/>
                <w:lang w:val="en-US"/>
              </w:rPr>
              <w:t>Balance at beginning of the period</w:t>
            </w:r>
          </w:p>
        </w:tc>
        <w:tc>
          <w:tcPr>
            <w:tcW w:w="97" w:type="dxa"/>
            <w:shd w:val="clear" w:color="auto" w:fill="auto"/>
            <w:noWrap/>
            <w:vAlign w:val="center"/>
          </w:tcPr>
          <w:p w14:paraId="2CA4DC26" w14:textId="77777777" w:rsidR="005975D6" w:rsidRPr="00653DC6" w:rsidRDefault="005975D6" w:rsidP="005975D6">
            <w:pPr>
              <w:suppressAutoHyphens/>
              <w:jc w:val="right"/>
              <w:rPr>
                <w:rFonts w:ascii="Arial" w:hAnsi="Arial" w:cs="Arial"/>
                <w:sz w:val="18"/>
                <w:szCs w:val="16"/>
                <w:lang w:val="en-US"/>
              </w:rPr>
            </w:pPr>
            <w:r w:rsidRPr="00653DC6">
              <w:rPr>
                <w:rFonts w:ascii="Arial" w:hAnsi="Arial" w:cs="Arial"/>
                <w:sz w:val="18"/>
                <w:szCs w:val="16"/>
                <w:lang w:val="en-US"/>
              </w:rPr>
              <w:t xml:space="preserve">  </w:t>
            </w:r>
          </w:p>
        </w:tc>
        <w:tc>
          <w:tcPr>
            <w:tcW w:w="1603" w:type="dxa"/>
            <w:shd w:val="clear" w:color="auto" w:fill="auto"/>
            <w:noWrap/>
            <w:vAlign w:val="center"/>
          </w:tcPr>
          <w:p w14:paraId="4B9E740C" w14:textId="38C50B9E"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(63,434)</w:t>
            </w:r>
          </w:p>
        </w:tc>
        <w:tc>
          <w:tcPr>
            <w:tcW w:w="96" w:type="dxa"/>
            <w:vAlign w:val="center"/>
          </w:tcPr>
          <w:p w14:paraId="18D6CCD3" w14:textId="77777777" w:rsidR="005975D6" w:rsidRPr="001905F8" w:rsidRDefault="005975D6" w:rsidP="005975D6">
            <w:pPr>
              <w:suppressAutoHyphens/>
              <w:jc w:val="right"/>
              <w:rPr>
                <w:rFonts w:ascii="Arial" w:hAnsi="Arial" w:cs="Arial"/>
                <w:sz w:val="18"/>
                <w:szCs w:val="16"/>
                <w:lang w:val="en-US"/>
              </w:rPr>
            </w:pPr>
          </w:p>
        </w:tc>
        <w:tc>
          <w:tcPr>
            <w:tcW w:w="1463" w:type="dxa"/>
            <w:vAlign w:val="center"/>
          </w:tcPr>
          <w:p w14:paraId="037C73AD" w14:textId="2E42F3EA" w:rsidR="005975D6" w:rsidRPr="00653DC6" w:rsidRDefault="005975D6" w:rsidP="005975D6">
            <w:pPr>
              <w:suppressAutoHyphens/>
              <w:jc w:val="right"/>
              <w:rPr>
                <w:rFonts w:ascii="Arial" w:hAnsi="Arial" w:cs="Arial"/>
                <w:sz w:val="18"/>
                <w:szCs w:val="16"/>
                <w:lang w:val="en-US"/>
              </w:rPr>
            </w:pPr>
            <w:r w:rsidRPr="00CF5CA6">
              <w:rPr>
                <w:rFonts w:ascii="Arial" w:hAnsi="Arial" w:cs="Arial"/>
                <w:sz w:val="18"/>
                <w:szCs w:val="16"/>
                <w:lang w:val="en-US"/>
              </w:rPr>
              <w:t>(30,051)</w:t>
            </w:r>
          </w:p>
        </w:tc>
      </w:tr>
      <w:tr w:rsidR="005975D6" w:rsidRPr="00682809" w14:paraId="0D6D36ED" w14:textId="77777777" w:rsidTr="004D5760">
        <w:trPr>
          <w:cantSplit/>
        </w:trPr>
        <w:tc>
          <w:tcPr>
            <w:tcW w:w="5387" w:type="dxa"/>
            <w:shd w:val="clear" w:color="auto" w:fill="auto"/>
            <w:noWrap/>
            <w:vAlign w:val="center"/>
          </w:tcPr>
          <w:p w14:paraId="6F8B4C37" w14:textId="77777777" w:rsidR="005975D6" w:rsidRPr="00682809" w:rsidRDefault="005975D6" w:rsidP="005975D6">
            <w:pPr>
              <w:suppressAutoHyphens/>
              <w:rPr>
                <w:rFonts w:ascii="Arial" w:hAnsi="Arial" w:cs="Arial"/>
                <w:sz w:val="18"/>
                <w:szCs w:val="16"/>
                <w:lang w:val="en-US"/>
              </w:rPr>
            </w:pPr>
            <w:r w:rsidRPr="00682809">
              <w:rPr>
                <w:rFonts w:ascii="Arial" w:hAnsi="Arial" w:cs="Arial"/>
                <w:sz w:val="18"/>
                <w:szCs w:val="18"/>
                <w:lang w:val="en-US"/>
              </w:rPr>
              <w:t>Additions</w:t>
            </w:r>
          </w:p>
        </w:tc>
        <w:tc>
          <w:tcPr>
            <w:tcW w:w="97" w:type="dxa"/>
            <w:shd w:val="clear" w:color="auto" w:fill="auto"/>
            <w:noWrap/>
            <w:vAlign w:val="center"/>
          </w:tcPr>
          <w:p w14:paraId="4DF7CDF8" w14:textId="77777777" w:rsidR="005975D6" w:rsidRPr="00682809" w:rsidRDefault="005975D6" w:rsidP="005975D6">
            <w:pPr>
              <w:suppressAutoHyphens/>
              <w:jc w:val="right"/>
              <w:rPr>
                <w:rFonts w:ascii="Arial" w:hAnsi="Arial" w:cs="Arial"/>
                <w:b/>
                <w:sz w:val="18"/>
                <w:szCs w:val="16"/>
                <w:lang w:val="en-US"/>
              </w:rPr>
            </w:pPr>
            <w:r w:rsidRPr="00682809">
              <w:rPr>
                <w:rFonts w:ascii="Arial" w:hAnsi="Arial" w:cs="Arial"/>
                <w:b/>
                <w:sz w:val="18"/>
                <w:szCs w:val="16"/>
                <w:lang w:val="en-US"/>
              </w:rPr>
              <w:t xml:space="preserve"> </w:t>
            </w:r>
          </w:p>
        </w:tc>
        <w:tc>
          <w:tcPr>
            <w:tcW w:w="1603" w:type="dxa"/>
            <w:shd w:val="clear" w:color="auto" w:fill="auto"/>
            <w:noWrap/>
            <w:vAlign w:val="center"/>
          </w:tcPr>
          <w:p w14:paraId="36A583D4" w14:textId="30E6116A"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(3,889)</w:t>
            </w:r>
          </w:p>
        </w:tc>
        <w:tc>
          <w:tcPr>
            <w:tcW w:w="96" w:type="dxa"/>
            <w:vAlign w:val="center"/>
          </w:tcPr>
          <w:p w14:paraId="06BF229A" w14:textId="77777777" w:rsidR="005975D6" w:rsidRPr="00682809" w:rsidRDefault="005975D6" w:rsidP="005975D6">
            <w:pPr>
              <w:rPr>
                <w:rFonts w:ascii="Arial" w:hAnsi="Arial" w:cs="Arial"/>
                <w:sz w:val="18"/>
                <w:szCs w:val="18"/>
                <w:lang w:val="en-US"/>
              </w:rPr>
            </w:pPr>
          </w:p>
        </w:tc>
        <w:tc>
          <w:tcPr>
            <w:tcW w:w="1463" w:type="dxa"/>
            <w:vAlign w:val="center"/>
          </w:tcPr>
          <w:p w14:paraId="6D9F2577" w14:textId="250146BD" w:rsidR="005975D6" w:rsidRPr="00682809" w:rsidRDefault="005975D6" w:rsidP="005975D6">
            <w:pPr>
              <w:suppressAutoHyphens/>
              <w:jc w:val="right"/>
              <w:rPr>
                <w:rFonts w:ascii="Arial" w:hAnsi="Arial" w:cs="Arial"/>
                <w:sz w:val="18"/>
                <w:szCs w:val="18"/>
                <w:lang w:val="en-US"/>
              </w:rPr>
            </w:pPr>
            <w:r w:rsidRPr="00CF5CA6">
              <w:rPr>
                <w:rFonts w:ascii="Arial" w:hAnsi="Arial" w:cs="Arial"/>
                <w:sz w:val="18"/>
                <w:szCs w:val="18"/>
              </w:rPr>
              <w:t xml:space="preserve">               (</w:t>
            </w:r>
            <w:r>
              <w:rPr>
                <w:rFonts w:ascii="Arial" w:hAnsi="Arial" w:cs="Arial"/>
                <w:sz w:val="18"/>
                <w:szCs w:val="18"/>
              </w:rPr>
              <w:t>6</w:t>
            </w:r>
            <w:r w:rsidRPr="00CF5CA6">
              <w:rPr>
                <w:rFonts w:ascii="Arial" w:hAnsi="Arial" w:cs="Arial"/>
                <w:sz w:val="18"/>
                <w:szCs w:val="18"/>
              </w:rPr>
              <w:t>,</w:t>
            </w:r>
            <w:r>
              <w:rPr>
                <w:rFonts w:ascii="Arial" w:hAnsi="Arial" w:cs="Arial"/>
                <w:sz w:val="18"/>
                <w:szCs w:val="18"/>
              </w:rPr>
              <w:t>168</w:t>
            </w:r>
            <w:r w:rsidRPr="00CF5CA6">
              <w:rPr>
                <w:rFonts w:ascii="Arial" w:hAnsi="Arial" w:cs="Arial"/>
                <w:sz w:val="18"/>
                <w:szCs w:val="18"/>
              </w:rPr>
              <w:t>)</w:t>
            </w:r>
          </w:p>
        </w:tc>
      </w:tr>
      <w:tr w:rsidR="005975D6" w:rsidRPr="00682809" w14:paraId="4A9CB91D" w14:textId="77777777" w:rsidTr="004D5760">
        <w:trPr>
          <w:cantSplit/>
        </w:trPr>
        <w:tc>
          <w:tcPr>
            <w:tcW w:w="5387" w:type="dxa"/>
            <w:shd w:val="clear" w:color="auto" w:fill="auto"/>
            <w:noWrap/>
            <w:vAlign w:val="center"/>
          </w:tcPr>
          <w:p w14:paraId="31E0DCC5" w14:textId="77777777" w:rsidR="005975D6" w:rsidRPr="00682809" w:rsidRDefault="005975D6" w:rsidP="005975D6">
            <w:pPr>
              <w:suppressAutoHyphens/>
              <w:rPr>
                <w:rFonts w:ascii="Arial" w:hAnsi="Arial" w:cs="Arial"/>
                <w:sz w:val="18"/>
                <w:szCs w:val="16"/>
                <w:lang w:val="en-US"/>
              </w:rPr>
            </w:pPr>
            <w:r w:rsidRPr="00682809">
              <w:rPr>
                <w:rFonts w:ascii="Arial" w:hAnsi="Arial" w:cs="Arial"/>
                <w:sz w:val="18"/>
                <w:szCs w:val="18"/>
                <w:lang w:val="en-US"/>
              </w:rPr>
              <w:t>Receivables written off during the period as uncollectible</w:t>
            </w:r>
          </w:p>
        </w:tc>
        <w:tc>
          <w:tcPr>
            <w:tcW w:w="97" w:type="dxa"/>
            <w:shd w:val="clear" w:color="auto" w:fill="auto"/>
            <w:noWrap/>
            <w:vAlign w:val="center"/>
          </w:tcPr>
          <w:p w14:paraId="1A822DA9" w14:textId="77777777" w:rsidR="005975D6" w:rsidRPr="00682809" w:rsidRDefault="005975D6" w:rsidP="005975D6">
            <w:pPr>
              <w:suppressAutoHyphens/>
              <w:jc w:val="right"/>
              <w:rPr>
                <w:rFonts w:ascii="Arial" w:hAnsi="Arial" w:cs="Arial"/>
                <w:b/>
                <w:sz w:val="18"/>
                <w:szCs w:val="16"/>
                <w:lang w:val="en-US"/>
              </w:rPr>
            </w:pPr>
            <w:r w:rsidRPr="00682809">
              <w:rPr>
                <w:rFonts w:ascii="Arial" w:hAnsi="Arial" w:cs="Arial"/>
                <w:b/>
                <w:sz w:val="18"/>
                <w:szCs w:val="16"/>
                <w:lang w:val="en-US"/>
              </w:rPr>
              <w:t xml:space="preserve"> </w:t>
            </w:r>
          </w:p>
        </w:tc>
        <w:tc>
          <w:tcPr>
            <w:tcW w:w="1603" w:type="dxa"/>
            <w:shd w:val="clear" w:color="auto" w:fill="auto"/>
            <w:noWrap/>
            <w:vAlign w:val="center"/>
          </w:tcPr>
          <w:p w14:paraId="0F1E79CC" w14:textId="7C84D949"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4</w:t>
            </w:r>
          </w:p>
        </w:tc>
        <w:tc>
          <w:tcPr>
            <w:tcW w:w="96" w:type="dxa"/>
            <w:vAlign w:val="center"/>
          </w:tcPr>
          <w:p w14:paraId="1F3352F0" w14:textId="77777777" w:rsidR="005975D6" w:rsidRPr="00682809" w:rsidRDefault="005975D6" w:rsidP="005975D6">
            <w:pPr>
              <w:jc w:val="right"/>
              <w:rPr>
                <w:rFonts w:ascii="Arial" w:hAnsi="Arial" w:cs="Arial"/>
                <w:sz w:val="18"/>
                <w:szCs w:val="18"/>
                <w:lang w:val="en-US"/>
              </w:rPr>
            </w:pPr>
          </w:p>
        </w:tc>
        <w:tc>
          <w:tcPr>
            <w:tcW w:w="1463" w:type="dxa"/>
            <w:vAlign w:val="center"/>
          </w:tcPr>
          <w:p w14:paraId="0F019423" w14:textId="4C6AE7C5" w:rsidR="005975D6" w:rsidRPr="00682809" w:rsidRDefault="005975D6" w:rsidP="005975D6">
            <w:pPr>
              <w:suppressAutoHyphens/>
              <w:jc w:val="right"/>
              <w:rPr>
                <w:rFonts w:ascii="Arial" w:hAnsi="Arial" w:cs="Arial"/>
                <w:sz w:val="18"/>
                <w:szCs w:val="18"/>
                <w:lang w:val="en-US"/>
              </w:rPr>
            </w:pPr>
            <w:r w:rsidRPr="00CF5CA6">
              <w:rPr>
                <w:rFonts w:ascii="Arial" w:hAnsi="Arial" w:cs="Arial"/>
                <w:sz w:val="18"/>
                <w:szCs w:val="18"/>
                <w:lang w:val="en-US"/>
              </w:rPr>
              <w:t xml:space="preserve">                </w:t>
            </w:r>
            <w:r>
              <w:rPr>
                <w:rFonts w:ascii="Arial" w:hAnsi="Arial" w:cs="Arial"/>
                <w:sz w:val="18"/>
                <w:szCs w:val="18"/>
              </w:rPr>
              <w:t>9</w:t>
            </w:r>
            <w:r w:rsidRPr="00CF5CA6">
              <w:rPr>
                <w:rFonts w:ascii="Arial" w:hAnsi="Arial" w:cs="Arial"/>
                <w:sz w:val="18"/>
                <w:szCs w:val="18"/>
              </w:rPr>
              <w:t xml:space="preserve">11 </w:t>
            </w:r>
          </w:p>
        </w:tc>
      </w:tr>
      <w:tr w:rsidR="005975D6" w:rsidRPr="00682809" w14:paraId="3CC6E90E" w14:textId="77777777" w:rsidTr="004D5760">
        <w:trPr>
          <w:cantSplit/>
          <w:trHeight w:val="279"/>
        </w:trPr>
        <w:tc>
          <w:tcPr>
            <w:tcW w:w="5387" w:type="dxa"/>
            <w:shd w:val="clear" w:color="auto" w:fill="auto"/>
            <w:noWrap/>
            <w:vAlign w:val="center"/>
          </w:tcPr>
          <w:p w14:paraId="7976626D" w14:textId="77777777" w:rsidR="005975D6" w:rsidRPr="00682809" w:rsidRDefault="005975D6" w:rsidP="005975D6">
            <w:pPr>
              <w:suppressAutoHyphens/>
              <w:rPr>
                <w:rFonts w:ascii="Arial" w:hAnsi="Arial" w:cs="Arial"/>
                <w:sz w:val="18"/>
                <w:szCs w:val="16"/>
                <w:lang w:val="en-US"/>
              </w:rPr>
            </w:pPr>
            <w:r w:rsidRPr="00682809">
              <w:rPr>
                <w:rFonts w:ascii="Arial" w:hAnsi="Arial" w:cs="Arial"/>
                <w:b/>
                <w:sz w:val="18"/>
                <w:szCs w:val="16"/>
                <w:lang w:val="en-US"/>
              </w:rPr>
              <w:t xml:space="preserve">Balance at </w:t>
            </w:r>
            <w:r>
              <w:rPr>
                <w:rFonts w:ascii="Arial" w:hAnsi="Arial" w:cs="Arial"/>
                <w:b/>
                <w:sz w:val="18"/>
                <w:szCs w:val="16"/>
                <w:lang w:val="en-US"/>
              </w:rPr>
              <w:t>end of period</w:t>
            </w:r>
          </w:p>
        </w:tc>
        <w:tc>
          <w:tcPr>
            <w:tcW w:w="97" w:type="dxa"/>
            <w:shd w:val="clear" w:color="auto" w:fill="auto"/>
            <w:noWrap/>
            <w:vAlign w:val="center"/>
          </w:tcPr>
          <w:p w14:paraId="4DAAE815" w14:textId="77777777" w:rsidR="005975D6" w:rsidRPr="00682809" w:rsidRDefault="005975D6" w:rsidP="005975D6">
            <w:pPr>
              <w:suppressAutoHyphens/>
              <w:jc w:val="right"/>
              <w:rPr>
                <w:rFonts w:ascii="Arial" w:hAnsi="Arial" w:cs="Arial"/>
                <w:b/>
                <w:sz w:val="18"/>
                <w:szCs w:val="16"/>
                <w:lang w:val="en-US"/>
              </w:rPr>
            </w:pPr>
            <w:r w:rsidRPr="00682809">
              <w:rPr>
                <w:rFonts w:ascii="Arial" w:hAnsi="Arial" w:cs="Arial"/>
                <w:b/>
                <w:sz w:val="18"/>
                <w:szCs w:val="16"/>
                <w:lang w:val="en-US"/>
              </w:rPr>
              <w:t xml:space="preserve"> </w:t>
            </w:r>
          </w:p>
        </w:tc>
        <w:tc>
          <w:tcPr>
            <w:tcW w:w="1603" w:type="dxa"/>
            <w:shd w:val="clear" w:color="auto" w:fill="auto"/>
            <w:noWrap/>
            <w:vAlign w:val="center"/>
          </w:tcPr>
          <w:p w14:paraId="30964A77" w14:textId="3E67F3AA" w:rsidR="005975D6" w:rsidRPr="005975D6" w:rsidRDefault="005975D6" w:rsidP="005975D6">
            <w:pPr>
              <w:pBdr>
                <w:top w:val="single" w:sz="4" w:space="1" w:color="auto"/>
                <w:bottom w:val="double" w:sz="4" w:space="1" w:color="auto"/>
              </w:pBdr>
              <w:ind w:left="13"/>
              <w:jc w:val="right"/>
              <w:rPr>
                <w:rFonts w:ascii="Arial" w:hAnsi="Arial" w:cs="Arial"/>
                <w:b/>
                <w:bCs/>
                <w:sz w:val="18"/>
                <w:szCs w:val="18"/>
                <w:lang w:val="en-US"/>
              </w:rPr>
            </w:pPr>
            <w:r w:rsidRPr="005975D6">
              <w:rPr>
                <w:rFonts w:ascii="Arial" w:hAnsi="Arial" w:cs="Arial"/>
                <w:b/>
                <w:bCs/>
                <w:sz w:val="18"/>
                <w:szCs w:val="18"/>
              </w:rPr>
              <w:t>(67,319)</w:t>
            </w:r>
          </w:p>
        </w:tc>
        <w:tc>
          <w:tcPr>
            <w:tcW w:w="96" w:type="dxa"/>
            <w:vAlign w:val="center"/>
          </w:tcPr>
          <w:p w14:paraId="10B39319" w14:textId="77777777" w:rsidR="005975D6" w:rsidRPr="00682809" w:rsidRDefault="005975D6" w:rsidP="005975D6">
            <w:pPr>
              <w:rPr>
                <w:rFonts w:ascii="Arial" w:hAnsi="Arial" w:cs="Arial"/>
                <w:szCs w:val="16"/>
                <w:lang w:val="en-US"/>
              </w:rPr>
            </w:pPr>
          </w:p>
        </w:tc>
        <w:tc>
          <w:tcPr>
            <w:tcW w:w="1463" w:type="dxa"/>
            <w:vAlign w:val="center"/>
          </w:tcPr>
          <w:p w14:paraId="541ECDB8" w14:textId="08AAEE3E" w:rsidR="005975D6" w:rsidRPr="00C86E39" w:rsidRDefault="005975D6" w:rsidP="005975D6">
            <w:pPr>
              <w:pBdr>
                <w:top w:val="single" w:sz="4" w:space="1" w:color="auto"/>
                <w:bottom w:val="double" w:sz="4" w:space="1" w:color="auto"/>
              </w:pBdr>
              <w:suppressAutoHyphens/>
              <w:jc w:val="right"/>
              <w:rPr>
                <w:rFonts w:ascii="Arial" w:hAnsi="Arial" w:cs="Arial"/>
                <w:b/>
                <w:bCs/>
                <w:sz w:val="18"/>
                <w:szCs w:val="18"/>
                <w:lang w:val="en-US"/>
              </w:rPr>
            </w:pPr>
            <w:r w:rsidRPr="00C86E39">
              <w:rPr>
                <w:rFonts w:ascii="Arial" w:hAnsi="Arial" w:cs="Arial"/>
                <w:b/>
                <w:bCs/>
                <w:color w:val="000000"/>
                <w:sz w:val="20"/>
                <w:szCs w:val="20"/>
                <w:lang w:val="en-US"/>
              </w:rPr>
              <w:t xml:space="preserve">           </w:t>
            </w:r>
            <w:r w:rsidRPr="00C86E39">
              <w:rPr>
                <w:rFonts w:ascii="Arial" w:hAnsi="Arial" w:cs="Arial"/>
                <w:b/>
                <w:bCs/>
                <w:color w:val="000000"/>
                <w:sz w:val="18"/>
                <w:szCs w:val="18"/>
                <w:lang w:val="en-US"/>
              </w:rPr>
              <w:t xml:space="preserve">  </w:t>
            </w:r>
            <w:r w:rsidRPr="00CF5CA6">
              <w:rPr>
                <w:rFonts w:ascii="Arial" w:hAnsi="Arial" w:cs="Arial"/>
                <w:b/>
                <w:bCs/>
                <w:color w:val="000000"/>
                <w:sz w:val="18"/>
                <w:szCs w:val="18"/>
              </w:rPr>
              <w:t>(3</w:t>
            </w:r>
            <w:r>
              <w:rPr>
                <w:rFonts w:ascii="Arial" w:hAnsi="Arial" w:cs="Arial"/>
                <w:b/>
                <w:bCs/>
                <w:color w:val="000000"/>
                <w:sz w:val="18"/>
                <w:szCs w:val="18"/>
              </w:rPr>
              <w:t>5</w:t>
            </w:r>
            <w:r w:rsidRPr="00CF5CA6">
              <w:rPr>
                <w:rFonts w:ascii="Arial" w:hAnsi="Arial" w:cs="Arial"/>
                <w:b/>
                <w:bCs/>
                <w:color w:val="000000"/>
                <w:sz w:val="18"/>
                <w:szCs w:val="18"/>
              </w:rPr>
              <w:t>,</w:t>
            </w:r>
            <w:r>
              <w:rPr>
                <w:rFonts w:ascii="Arial" w:hAnsi="Arial" w:cs="Arial"/>
                <w:b/>
                <w:bCs/>
                <w:color w:val="000000"/>
                <w:sz w:val="18"/>
                <w:szCs w:val="18"/>
              </w:rPr>
              <w:t>308</w:t>
            </w:r>
            <w:r w:rsidRPr="00CF5CA6">
              <w:rPr>
                <w:rFonts w:ascii="Arial" w:hAnsi="Arial" w:cs="Arial"/>
                <w:b/>
                <w:bCs/>
                <w:color w:val="000000"/>
                <w:sz w:val="18"/>
                <w:szCs w:val="18"/>
              </w:rPr>
              <w:t>)</w:t>
            </w:r>
          </w:p>
        </w:tc>
      </w:tr>
    </w:tbl>
    <w:p w14:paraId="35E7966D" w14:textId="30274BAE" w:rsidR="002407CA" w:rsidRDefault="00F9326B" w:rsidP="00DC34D9">
      <w:pPr>
        <w:pStyle w:val="1TtuloprincipalDF"/>
        <w:numPr>
          <w:ilvl w:val="0"/>
          <w:numId w:val="0"/>
        </w:numPr>
        <w:outlineLvl w:val="9"/>
        <w:rPr>
          <w:rFonts w:ascii="Arial" w:hAnsi="Arial" w:cs="Arial"/>
          <w:szCs w:val="22"/>
        </w:rPr>
      </w:pPr>
      <w:r w:rsidRPr="00682809">
        <w:rPr>
          <w:rFonts w:ascii="Arial" w:hAnsi="Arial" w:cs="Arial"/>
          <w:szCs w:val="22"/>
        </w:rPr>
        <w:t xml:space="preserve"> </w:t>
      </w:r>
    </w:p>
    <w:p w14:paraId="64C5172C" w14:textId="77777777" w:rsidR="00491775" w:rsidRPr="00682809" w:rsidRDefault="00491775" w:rsidP="00491775">
      <w:pPr>
        <w:pStyle w:val="1TtuloprincipalDF"/>
        <w:rPr>
          <w:rFonts w:ascii="Arial" w:hAnsi="Arial" w:cs="Arial"/>
          <w:color w:val="365F91" w:themeColor="accent1" w:themeShade="BF"/>
          <w:sz w:val="22"/>
          <w:szCs w:val="22"/>
        </w:rPr>
      </w:pPr>
      <w:bookmarkStart w:id="1101" w:name="_Toc513138390"/>
      <w:bookmarkStart w:id="1102" w:name="_Toc513138465"/>
      <w:bookmarkStart w:id="1103" w:name="_Toc513148937"/>
      <w:bookmarkStart w:id="1104" w:name="_Toc513149249"/>
      <w:bookmarkStart w:id="1105" w:name="_Toc513202978"/>
      <w:bookmarkStart w:id="1106" w:name="_Toc513138391"/>
      <w:bookmarkStart w:id="1107" w:name="_Toc513138466"/>
      <w:bookmarkStart w:id="1108" w:name="_Toc513148938"/>
      <w:bookmarkStart w:id="1109" w:name="_Toc513149250"/>
      <w:bookmarkStart w:id="1110" w:name="_Toc513202979"/>
      <w:bookmarkStart w:id="1111" w:name="_Toc513138392"/>
      <w:bookmarkStart w:id="1112" w:name="_Toc513138467"/>
      <w:bookmarkStart w:id="1113" w:name="_Toc513148939"/>
      <w:bookmarkStart w:id="1114" w:name="_Toc513149251"/>
      <w:bookmarkStart w:id="1115" w:name="_Toc513202980"/>
      <w:bookmarkStart w:id="1116" w:name="_Toc513138393"/>
      <w:bookmarkStart w:id="1117" w:name="_Toc513138468"/>
      <w:bookmarkStart w:id="1118" w:name="_Toc513148940"/>
      <w:bookmarkStart w:id="1119" w:name="_Toc513149252"/>
      <w:bookmarkStart w:id="1120" w:name="_Toc513202981"/>
      <w:bookmarkStart w:id="1121" w:name="_Toc513138394"/>
      <w:bookmarkStart w:id="1122" w:name="_Toc513138469"/>
      <w:bookmarkStart w:id="1123" w:name="_Toc513148941"/>
      <w:bookmarkStart w:id="1124" w:name="_Toc513149253"/>
      <w:bookmarkStart w:id="1125" w:name="_Toc513202982"/>
      <w:bookmarkStart w:id="1126" w:name="_Toc513138395"/>
      <w:bookmarkStart w:id="1127" w:name="_Toc513138470"/>
      <w:bookmarkStart w:id="1128" w:name="_Toc513148942"/>
      <w:bookmarkStart w:id="1129" w:name="_Toc513149254"/>
      <w:bookmarkStart w:id="1130" w:name="_Toc513202983"/>
      <w:bookmarkStart w:id="1131" w:name="_Toc513138419"/>
      <w:bookmarkStart w:id="1132" w:name="_Toc513138494"/>
      <w:bookmarkStart w:id="1133" w:name="_Toc513148966"/>
      <w:bookmarkStart w:id="1134" w:name="_Toc513149278"/>
      <w:bookmarkStart w:id="1135" w:name="_Toc513203007"/>
      <w:bookmarkStart w:id="1136" w:name="_Toc513148974"/>
      <w:bookmarkStart w:id="1137" w:name="_Toc513149286"/>
      <w:bookmarkStart w:id="1138" w:name="_Toc513203015"/>
      <w:bookmarkStart w:id="1139" w:name="_Toc513148975"/>
      <w:bookmarkStart w:id="1140" w:name="_Toc513149287"/>
      <w:bookmarkStart w:id="1141" w:name="_Toc513203016"/>
      <w:bookmarkStart w:id="1142" w:name="_Toc513148976"/>
      <w:bookmarkStart w:id="1143" w:name="_Toc513149288"/>
      <w:bookmarkStart w:id="1144" w:name="_Toc513203017"/>
      <w:bookmarkStart w:id="1145" w:name="_Toc513148977"/>
      <w:bookmarkStart w:id="1146" w:name="_Toc513149289"/>
      <w:bookmarkStart w:id="1147" w:name="_Toc513203018"/>
      <w:bookmarkStart w:id="1148" w:name="_Toc513148978"/>
      <w:bookmarkStart w:id="1149" w:name="_Toc513149290"/>
      <w:bookmarkStart w:id="1150" w:name="_Toc513203019"/>
      <w:bookmarkStart w:id="1151" w:name="_Toc513148979"/>
      <w:bookmarkStart w:id="1152" w:name="_Toc513149291"/>
      <w:bookmarkStart w:id="1153" w:name="_Toc513203020"/>
      <w:bookmarkStart w:id="1154" w:name="_Toc513148980"/>
      <w:bookmarkStart w:id="1155" w:name="_Toc513149292"/>
      <w:bookmarkStart w:id="1156" w:name="_Toc513203021"/>
      <w:bookmarkStart w:id="1157" w:name="_Toc513148981"/>
      <w:bookmarkStart w:id="1158" w:name="_Toc513149293"/>
      <w:bookmarkStart w:id="1159" w:name="_Toc513203022"/>
      <w:bookmarkStart w:id="1160" w:name="_Toc513148984"/>
      <w:bookmarkStart w:id="1161" w:name="_Toc513149296"/>
      <w:bookmarkStart w:id="1162" w:name="_Toc513203025"/>
      <w:bookmarkStart w:id="1163" w:name="_Toc513149080"/>
      <w:bookmarkStart w:id="1164" w:name="_Toc513149392"/>
      <w:bookmarkStart w:id="1165" w:name="_Toc513203121"/>
      <w:bookmarkStart w:id="1166" w:name="_Toc513149081"/>
      <w:bookmarkStart w:id="1167" w:name="_Toc513149393"/>
      <w:bookmarkStart w:id="1168" w:name="_Toc513203122"/>
      <w:bookmarkStart w:id="1169" w:name="_Toc513149082"/>
      <w:bookmarkStart w:id="1170" w:name="_Toc513149394"/>
      <w:bookmarkStart w:id="1171" w:name="_Toc513203123"/>
      <w:bookmarkStart w:id="1172" w:name="_Toc513149083"/>
      <w:bookmarkStart w:id="1173" w:name="_Toc513149395"/>
      <w:bookmarkStart w:id="1174" w:name="_Toc513203124"/>
      <w:bookmarkStart w:id="1175" w:name="_Toc513149084"/>
      <w:bookmarkStart w:id="1176" w:name="_Toc513149396"/>
      <w:bookmarkStart w:id="1177" w:name="_Toc513203125"/>
      <w:bookmarkStart w:id="1178" w:name="_Toc513149085"/>
      <w:bookmarkStart w:id="1179" w:name="_Toc513149397"/>
      <w:bookmarkStart w:id="1180" w:name="_Toc513203126"/>
      <w:bookmarkStart w:id="1181" w:name="_Toc513149086"/>
      <w:bookmarkStart w:id="1182" w:name="_Toc513149398"/>
      <w:bookmarkStart w:id="1183" w:name="_Toc513203127"/>
      <w:bookmarkStart w:id="1184" w:name="_Toc513149087"/>
      <w:bookmarkStart w:id="1185" w:name="_Toc513149399"/>
      <w:bookmarkStart w:id="1186" w:name="_Toc513203128"/>
      <w:bookmarkStart w:id="1187" w:name="_Toc513149088"/>
      <w:bookmarkStart w:id="1188" w:name="_Toc513149400"/>
      <w:bookmarkStart w:id="1189" w:name="_Toc513203129"/>
      <w:bookmarkStart w:id="1190" w:name="_Toc513149089"/>
      <w:bookmarkStart w:id="1191" w:name="_Toc513149401"/>
      <w:bookmarkStart w:id="1192" w:name="_Toc513203130"/>
      <w:bookmarkStart w:id="1193" w:name="_Toc513149090"/>
      <w:bookmarkStart w:id="1194" w:name="_Toc513149402"/>
      <w:bookmarkStart w:id="1195" w:name="_Toc513203131"/>
      <w:bookmarkStart w:id="1196" w:name="_Toc513149091"/>
      <w:bookmarkStart w:id="1197" w:name="_Toc513149403"/>
      <w:bookmarkStart w:id="1198" w:name="_Toc513203132"/>
      <w:bookmarkStart w:id="1199" w:name="_Toc513149092"/>
      <w:bookmarkStart w:id="1200" w:name="_Toc513149404"/>
      <w:bookmarkStart w:id="1201" w:name="_Toc513203133"/>
      <w:bookmarkStart w:id="1202" w:name="_Toc513149093"/>
      <w:bookmarkStart w:id="1203" w:name="_Toc513149405"/>
      <w:bookmarkStart w:id="1204" w:name="_Toc513203134"/>
      <w:bookmarkStart w:id="1205" w:name="_Toc513149094"/>
      <w:bookmarkStart w:id="1206" w:name="_Toc513149406"/>
      <w:bookmarkStart w:id="1207" w:name="_Toc513203135"/>
      <w:bookmarkStart w:id="1208" w:name="_Toc513149095"/>
      <w:bookmarkStart w:id="1209" w:name="_Toc513149407"/>
      <w:bookmarkStart w:id="1210" w:name="_Toc513203136"/>
      <w:bookmarkStart w:id="1211" w:name="_Toc513149096"/>
      <w:bookmarkStart w:id="1212" w:name="_Toc513149408"/>
      <w:bookmarkStart w:id="1213" w:name="_Toc513203137"/>
      <w:bookmarkStart w:id="1214" w:name="_Toc513149097"/>
      <w:bookmarkStart w:id="1215" w:name="_Toc513149409"/>
      <w:bookmarkStart w:id="1216" w:name="_Toc513203138"/>
      <w:bookmarkStart w:id="1217" w:name="_Toc513149098"/>
      <w:bookmarkStart w:id="1218" w:name="_Toc513149410"/>
      <w:bookmarkStart w:id="1219" w:name="_Toc513203139"/>
      <w:bookmarkStart w:id="1220" w:name="_Toc513149099"/>
      <w:bookmarkStart w:id="1221" w:name="_Toc513149411"/>
      <w:bookmarkStart w:id="1222" w:name="_Toc513203140"/>
      <w:bookmarkStart w:id="1223" w:name="_Toc513149100"/>
      <w:bookmarkStart w:id="1224" w:name="_Toc513149412"/>
      <w:bookmarkStart w:id="1225" w:name="_Toc513203141"/>
      <w:bookmarkStart w:id="1226" w:name="_Toc513149101"/>
      <w:bookmarkStart w:id="1227" w:name="_Toc513149413"/>
      <w:bookmarkStart w:id="1228" w:name="_Toc513203142"/>
      <w:bookmarkStart w:id="1229" w:name="_Toc513149102"/>
      <w:bookmarkStart w:id="1230" w:name="_Toc513149414"/>
      <w:bookmarkStart w:id="1231" w:name="_Toc513203143"/>
      <w:bookmarkStart w:id="1232" w:name="_Toc513149103"/>
      <w:bookmarkStart w:id="1233" w:name="_Toc513149415"/>
      <w:bookmarkStart w:id="1234" w:name="_Toc513203144"/>
      <w:bookmarkStart w:id="1235" w:name="_Toc513149104"/>
      <w:bookmarkStart w:id="1236" w:name="_Toc513149416"/>
      <w:bookmarkStart w:id="1237" w:name="_Toc513203145"/>
      <w:bookmarkStart w:id="1238" w:name="_Toc513149105"/>
      <w:bookmarkStart w:id="1239" w:name="_Toc513149417"/>
      <w:bookmarkStart w:id="1240" w:name="_Toc513203146"/>
      <w:bookmarkStart w:id="1241" w:name="_Toc513149106"/>
      <w:bookmarkStart w:id="1242" w:name="_Toc513149418"/>
      <w:bookmarkStart w:id="1243" w:name="_Toc513203147"/>
      <w:bookmarkStart w:id="1244" w:name="_Toc513149107"/>
      <w:bookmarkStart w:id="1245" w:name="_Toc513149419"/>
      <w:bookmarkStart w:id="1246" w:name="_Toc513203148"/>
      <w:bookmarkStart w:id="1247" w:name="_Toc513149108"/>
      <w:bookmarkStart w:id="1248" w:name="_Toc513149420"/>
      <w:bookmarkStart w:id="1249" w:name="_Toc513203149"/>
      <w:bookmarkStart w:id="1250" w:name="_Toc513149109"/>
      <w:bookmarkStart w:id="1251" w:name="_Toc513149421"/>
      <w:bookmarkStart w:id="1252" w:name="_Toc513203150"/>
      <w:bookmarkStart w:id="1253" w:name="_Toc513149110"/>
      <w:bookmarkStart w:id="1254" w:name="_Toc513149422"/>
      <w:bookmarkStart w:id="1255" w:name="_Toc513203151"/>
      <w:bookmarkStart w:id="1256" w:name="_Toc513149111"/>
      <w:bookmarkStart w:id="1257" w:name="_Toc513149423"/>
      <w:bookmarkStart w:id="1258" w:name="_Toc513203152"/>
      <w:bookmarkStart w:id="1259" w:name="_Toc513149112"/>
      <w:bookmarkStart w:id="1260" w:name="_Toc513149424"/>
      <w:bookmarkStart w:id="1261" w:name="_Toc513203153"/>
      <w:bookmarkStart w:id="1262" w:name="_Toc513149113"/>
      <w:bookmarkStart w:id="1263" w:name="_Toc513149425"/>
      <w:bookmarkStart w:id="1264" w:name="_Toc513203154"/>
      <w:bookmarkStart w:id="1265" w:name="_Toc513149114"/>
      <w:bookmarkStart w:id="1266" w:name="_Toc513149426"/>
      <w:bookmarkStart w:id="1267" w:name="_Toc513203155"/>
      <w:bookmarkStart w:id="1268" w:name="_Toc513149115"/>
      <w:bookmarkStart w:id="1269" w:name="_Toc513149427"/>
      <w:bookmarkStart w:id="1270" w:name="_Toc513203156"/>
      <w:bookmarkStart w:id="1271" w:name="_Toc513149116"/>
      <w:bookmarkStart w:id="1272" w:name="_Toc513149428"/>
      <w:bookmarkStart w:id="1273" w:name="_Toc513203157"/>
      <w:bookmarkStart w:id="1274" w:name="_Toc513149117"/>
      <w:bookmarkStart w:id="1275" w:name="_Toc513149429"/>
      <w:bookmarkStart w:id="1276" w:name="_Toc513203158"/>
      <w:bookmarkStart w:id="1277" w:name="_Toc513149118"/>
      <w:bookmarkStart w:id="1278" w:name="_Toc513149430"/>
      <w:bookmarkStart w:id="1279" w:name="_Toc513203159"/>
      <w:bookmarkStart w:id="1280" w:name="_Toc513149119"/>
      <w:bookmarkStart w:id="1281" w:name="_Toc513149431"/>
      <w:bookmarkStart w:id="1282" w:name="_Toc513203160"/>
      <w:bookmarkStart w:id="1283" w:name="_Toc513149120"/>
      <w:bookmarkStart w:id="1284" w:name="_Toc513149432"/>
      <w:bookmarkStart w:id="1285" w:name="_Toc513203161"/>
      <w:bookmarkStart w:id="1286" w:name="_Toc513149121"/>
      <w:bookmarkStart w:id="1287" w:name="_Toc513149433"/>
      <w:bookmarkStart w:id="1288" w:name="_Toc513203162"/>
      <w:bookmarkStart w:id="1289" w:name="_Toc513149174"/>
      <w:bookmarkStart w:id="1290" w:name="_Toc513149486"/>
      <w:bookmarkStart w:id="1291" w:name="_Toc513203215"/>
      <w:bookmarkStart w:id="1292" w:name="_Toc513149175"/>
      <w:bookmarkStart w:id="1293" w:name="_Toc513149487"/>
      <w:bookmarkStart w:id="1294" w:name="_Toc513203216"/>
      <w:bookmarkStart w:id="1295" w:name="_Toc513149176"/>
      <w:bookmarkStart w:id="1296" w:name="_Toc513149488"/>
      <w:bookmarkStart w:id="1297" w:name="_Toc513203217"/>
      <w:bookmarkStart w:id="1298" w:name="_Toc513149177"/>
      <w:bookmarkStart w:id="1299" w:name="_Toc513149489"/>
      <w:bookmarkStart w:id="1300" w:name="_Toc513203218"/>
      <w:bookmarkStart w:id="1301" w:name="_Toc513149178"/>
      <w:bookmarkStart w:id="1302" w:name="_Toc513149490"/>
      <w:bookmarkStart w:id="1303" w:name="_Toc513203219"/>
      <w:bookmarkStart w:id="1304" w:name="_Toc513149179"/>
      <w:bookmarkStart w:id="1305" w:name="_Toc513149491"/>
      <w:bookmarkStart w:id="1306" w:name="_Toc513203220"/>
      <w:bookmarkStart w:id="1307" w:name="_Toc513149180"/>
      <w:bookmarkStart w:id="1308" w:name="_Toc513149492"/>
      <w:bookmarkStart w:id="1309" w:name="_Toc513203221"/>
      <w:bookmarkStart w:id="1310" w:name="_Toc513149181"/>
      <w:bookmarkStart w:id="1311" w:name="_Toc513149493"/>
      <w:bookmarkStart w:id="1312" w:name="_Toc513203222"/>
      <w:bookmarkStart w:id="1313" w:name="_Toc513149182"/>
      <w:bookmarkStart w:id="1314" w:name="_Toc513149494"/>
      <w:bookmarkStart w:id="1315" w:name="_Toc513203223"/>
      <w:bookmarkStart w:id="1316" w:name="_Toc513149183"/>
      <w:bookmarkStart w:id="1317" w:name="_Toc513149495"/>
      <w:bookmarkStart w:id="1318" w:name="_Toc513203224"/>
      <w:bookmarkStart w:id="1319" w:name="_Toc513149184"/>
      <w:bookmarkStart w:id="1320" w:name="_Toc513149496"/>
      <w:bookmarkStart w:id="1321" w:name="_Toc513203225"/>
      <w:bookmarkStart w:id="1322" w:name="_Toc513149185"/>
      <w:bookmarkStart w:id="1323" w:name="_Toc513149497"/>
      <w:bookmarkStart w:id="1324" w:name="_Toc513203226"/>
      <w:bookmarkStart w:id="1325" w:name="_Toc513149186"/>
      <w:bookmarkStart w:id="1326" w:name="_Toc513149498"/>
      <w:bookmarkStart w:id="1327" w:name="_Toc513203227"/>
      <w:bookmarkStart w:id="1328" w:name="_Toc513149187"/>
      <w:bookmarkStart w:id="1329" w:name="_Toc513149499"/>
      <w:bookmarkStart w:id="1330" w:name="_Toc513203228"/>
      <w:bookmarkStart w:id="1331" w:name="_Toc513149188"/>
      <w:bookmarkStart w:id="1332" w:name="_Toc513149500"/>
      <w:bookmarkStart w:id="1333" w:name="_Toc513203229"/>
      <w:bookmarkStart w:id="1334" w:name="_Toc513149189"/>
      <w:bookmarkStart w:id="1335" w:name="_Toc513149501"/>
      <w:bookmarkStart w:id="1336" w:name="_Toc513203230"/>
      <w:bookmarkStart w:id="1337" w:name="_Toc512921434"/>
      <w:bookmarkStart w:id="1338" w:name="_Toc512957642"/>
      <w:bookmarkStart w:id="1339" w:name="_Toc512958404"/>
      <w:bookmarkStart w:id="1340" w:name="_Toc512959155"/>
      <w:bookmarkStart w:id="1341" w:name="_Toc512959906"/>
      <w:bookmarkStart w:id="1342" w:name="_Toc512960656"/>
      <w:bookmarkStart w:id="1343" w:name="_Toc512961403"/>
      <w:bookmarkStart w:id="1344" w:name="_Toc512974563"/>
      <w:bookmarkStart w:id="1345" w:name="_Toc513020045"/>
      <w:bookmarkStart w:id="1346" w:name="_Toc512921435"/>
      <w:bookmarkStart w:id="1347" w:name="_Toc512957643"/>
      <w:bookmarkStart w:id="1348" w:name="_Toc512958405"/>
      <w:bookmarkStart w:id="1349" w:name="_Toc512959156"/>
      <w:bookmarkStart w:id="1350" w:name="_Toc512959907"/>
      <w:bookmarkStart w:id="1351" w:name="_Toc512960657"/>
      <w:bookmarkStart w:id="1352" w:name="_Toc512961404"/>
      <w:bookmarkStart w:id="1353" w:name="_Toc512974564"/>
      <w:bookmarkStart w:id="1354" w:name="_Toc513020046"/>
      <w:bookmarkStart w:id="1355" w:name="_Toc512957644"/>
      <w:bookmarkStart w:id="1356" w:name="_Toc512958406"/>
      <w:bookmarkStart w:id="1357" w:name="_Toc512959157"/>
      <w:bookmarkStart w:id="1358" w:name="_Toc512959908"/>
      <w:bookmarkStart w:id="1359" w:name="_Toc512960658"/>
      <w:bookmarkStart w:id="1360" w:name="_Toc512961405"/>
      <w:bookmarkStart w:id="1361" w:name="_Toc512974565"/>
      <w:bookmarkStart w:id="1362" w:name="_Toc513020047"/>
      <w:bookmarkStart w:id="1363" w:name="_Toc512957645"/>
      <w:bookmarkStart w:id="1364" w:name="_Toc512958407"/>
      <w:bookmarkStart w:id="1365" w:name="_Toc512959158"/>
      <w:bookmarkStart w:id="1366" w:name="_Toc512959909"/>
      <w:bookmarkStart w:id="1367" w:name="_Toc512960659"/>
      <w:bookmarkStart w:id="1368" w:name="_Toc512961406"/>
      <w:bookmarkStart w:id="1369" w:name="_Toc512974566"/>
      <w:bookmarkStart w:id="1370" w:name="_Toc513020048"/>
      <w:bookmarkStart w:id="1371" w:name="_Toc512957646"/>
      <w:bookmarkStart w:id="1372" w:name="_Toc512958408"/>
      <w:bookmarkStart w:id="1373" w:name="_Toc512959159"/>
      <w:bookmarkStart w:id="1374" w:name="_Toc512959910"/>
      <w:bookmarkStart w:id="1375" w:name="_Toc512960660"/>
      <w:bookmarkStart w:id="1376" w:name="_Toc512961407"/>
      <w:bookmarkStart w:id="1377" w:name="_Toc512974567"/>
      <w:bookmarkStart w:id="1378" w:name="_Toc513020049"/>
      <w:bookmarkStart w:id="1379" w:name="_Toc512957650"/>
      <w:bookmarkStart w:id="1380" w:name="_Toc512958412"/>
      <w:bookmarkStart w:id="1381" w:name="_Toc512959163"/>
      <w:bookmarkStart w:id="1382" w:name="_Toc512959914"/>
      <w:bookmarkStart w:id="1383" w:name="_Toc512960664"/>
      <w:bookmarkStart w:id="1384" w:name="_Toc512961411"/>
      <w:bookmarkStart w:id="1385" w:name="_Toc512974571"/>
      <w:bookmarkStart w:id="1386" w:name="_Toc513020053"/>
      <w:bookmarkStart w:id="1387" w:name="_Toc512957662"/>
      <w:bookmarkStart w:id="1388" w:name="_Toc512958424"/>
      <w:bookmarkStart w:id="1389" w:name="_Toc512959175"/>
      <w:bookmarkStart w:id="1390" w:name="_Toc512959926"/>
      <w:bookmarkStart w:id="1391" w:name="_Toc512960676"/>
      <w:bookmarkStart w:id="1392" w:name="_Toc512961423"/>
      <w:bookmarkStart w:id="1393" w:name="_Toc512974583"/>
      <w:bookmarkStart w:id="1394" w:name="_Toc513020065"/>
      <w:bookmarkStart w:id="1395" w:name="_Toc512957666"/>
      <w:bookmarkStart w:id="1396" w:name="_Toc512958428"/>
      <w:bookmarkStart w:id="1397" w:name="_Toc512959179"/>
      <w:bookmarkStart w:id="1398" w:name="_Toc512959930"/>
      <w:bookmarkStart w:id="1399" w:name="_Toc512960680"/>
      <w:bookmarkStart w:id="1400" w:name="_Toc512961427"/>
      <w:bookmarkStart w:id="1401" w:name="_Toc512974587"/>
      <w:bookmarkStart w:id="1402" w:name="_Toc513020069"/>
      <w:bookmarkStart w:id="1403" w:name="_Toc512957667"/>
      <w:bookmarkStart w:id="1404" w:name="_Toc512958429"/>
      <w:bookmarkStart w:id="1405" w:name="_Toc512959180"/>
      <w:bookmarkStart w:id="1406" w:name="_Toc512959931"/>
      <w:bookmarkStart w:id="1407" w:name="_Toc512960681"/>
      <w:bookmarkStart w:id="1408" w:name="_Toc512961428"/>
      <w:bookmarkStart w:id="1409" w:name="_Toc512974588"/>
      <w:bookmarkStart w:id="1410" w:name="_Toc513020070"/>
      <w:bookmarkStart w:id="1411" w:name="_Toc512957668"/>
      <w:bookmarkStart w:id="1412" w:name="_Toc512958430"/>
      <w:bookmarkStart w:id="1413" w:name="_Toc512959181"/>
      <w:bookmarkStart w:id="1414" w:name="_Toc512959932"/>
      <w:bookmarkStart w:id="1415" w:name="_Toc512960682"/>
      <w:bookmarkStart w:id="1416" w:name="_Toc512961429"/>
      <w:bookmarkStart w:id="1417" w:name="_Toc512974589"/>
      <w:bookmarkStart w:id="1418" w:name="_Toc513020071"/>
      <w:bookmarkStart w:id="1419" w:name="_Toc512957669"/>
      <w:bookmarkStart w:id="1420" w:name="_Toc512958431"/>
      <w:bookmarkStart w:id="1421" w:name="_Toc512959182"/>
      <w:bookmarkStart w:id="1422" w:name="_Toc512959933"/>
      <w:bookmarkStart w:id="1423" w:name="_Toc512960683"/>
      <w:bookmarkStart w:id="1424" w:name="_Toc512961430"/>
      <w:bookmarkStart w:id="1425" w:name="_Toc512974590"/>
      <w:bookmarkStart w:id="1426" w:name="_Toc513020072"/>
      <w:bookmarkStart w:id="1427" w:name="_Toc512957670"/>
      <w:bookmarkStart w:id="1428" w:name="_Toc512958432"/>
      <w:bookmarkStart w:id="1429" w:name="_Toc512959183"/>
      <w:bookmarkStart w:id="1430" w:name="_Toc512959934"/>
      <w:bookmarkStart w:id="1431" w:name="_Toc512960684"/>
      <w:bookmarkStart w:id="1432" w:name="_Toc512961431"/>
      <w:bookmarkStart w:id="1433" w:name="_Toc512974591"/>
      <w:bookmarkStart w:id="1434" w:name="_Toc513020073"/>
      <w:bookmarkStart w:id="1435" w:name="_Toc512957671"/>
      <w:bookmarkStart w:id="1436" w:name="_Toc512958433"/>
      <w:bookmarkStart w:id="1437" w:name="_Toc512959184"/>
      <w:bookmarkStart w:id="1438" w:name="_Toc512959935"/>
      <w:bookmarkStart w:id="1439" w:name="_Toc512960685"/>
      <w:bookmarkStart w:id="1440" w:name="_Toc512961432"/>
      <w:bookmarkStart w:id="1441" w:name="_Toc512974592"/>
      <w:bookmarkStart w:id="1442" w:name="_Toc513020074"/>
      <w:bookmarkStart w:id="1443" w:name="_Toc512957672"/>
      <w:bookmarkStart w:id="1444" w:name="_Toc512958434"/>
      <w:bookmarkStart w:id="1445" w:name="_Toc512959185"/>
      <w:bookmarkStart w:id="1446" w:name="_Toc512959936"/>
      <w:bookmarkStart w:id="1447" w:name="_Toc512960686"/>
      <w:bookmarkStart w:id="1448" w:name="_Toc512961433"/>
      <w:bookmarkStart w:id="1449" w:name="_Toc512974593"/>
      <w:bookmarkStart w:id="1450" w:name="_Toc513020075"/>
      <w:bookmarkStart w:id="1451" w:name="_Toc512957676"/>
      <w:bookmarkStart w:id="1452" w:name="_Toc512958438"/>
      <w:bookmarkStart w:id="1453" w:name="_Toc512959189"/>
      <w:bookmarkStart w:id="1454" w:name="_Toc512959940"/>
      <w:bookmarkStart w:id="1455" w:name="_Toc512960690"/>
      <w:bookmarkStart w:id="1456" w:name="_Toc512961437"/>
      <w:bookmarkStart w:id="1457" w:name="_Toc512974597"/>
      <w:bookmarkStart w:id="1458" w:name="_Toc513020079"/>
      <w:bookmarkStart w:id="1459" w:name="_Toc512957696"/>
      <w:bookmarkStart w:id="1460" w:name="_Toc512958458"/>
      <w:bookmarkStart w:id="1461" w:name="_Toc512959209"/>
      <w:bookmarkStart w:id="1462" w:name="_Toc512959960"/>
      <w:bookmarkStart w:id="1463" w:name="_Toc512960710"/>
      <w:bookmarkStart w:id="1464" w:name="_Toc512961457"/>
      <w:bookmarkStart w:id="1465" w:name="_Toc512974617"/>
      <w:bookmarkStart w:id="1466" w:name="_Toc513020099"/>
      <w:bookmarkStart w:id="1467" w:name="_Toc512957708"/>
      <w:bookmarkStart w:id="1468" w:name="_Toc512958470"/>
      <w:bookmarkStart w:id="1469" w:name="_Toc512959221"/>
      <w:bookmarkStart w:id="1470" w:name="_Toc512959972"/>
      <w:bookmarkStart w:id="1471" w:name="_Toc512960722"/>
      <w:bookmarkStart w:id="1472" w:name="_Toc512961469"/>
      <w:bookmarkStart w:id="1473" w:name="_Toc512974629"/>
      <w:bookmarkStart w:id="1474" w:name="_Toc513020111"/>
      <w:bookmarkStart w:id="1475" w:name="_Toc512957709"/>
      <w:bookmarkStart w:id="1476" w:name="_Toc512958471"/>
      <w:bookmarkStart w:id="1477" w:name="_Toc512959222"/>
      <w:bookmarkStart w:id="1478" w:name="_Toc512959973"/>
      <w:bookmarkStart w:id="1479" w:name="_Toc512960723"/>
      <w:bookmarkStart w:id="1480" w:name="_Toc512961470"/>
      <w:bookmarkStart w:id="1481" w:name="_Toc512974630"/>
      <w:bookmarkStart w:id="1482" w:name="_Toc513020112"/>
      <w:bookmarkStart w:id="1483" w:name="_Toc512957710"/>
      <w:bookmarkStart w:id="1484" w:name="_Toc512958472"/>
      <w:bookmarkStart w:id="1485" w:name="_Toc512959223"/>
      <w:bookmarkStart w:id="1486" w:name="_Toc512959974"/>
      <w:bookmarkStart w:id="1487" w:name="_Toc512960724"/>
      <w:bookmarkStart w:id="1488" w:name="_Toc512961471"/>
      <w:bookmarkStart w:id="1489" w:name="_Toc512974631"/>
      <w:bookmarkStart w:id="1490" w:name="_Toc513020113"/>
      <w:bookmarkStart w:id="1491" w:name="_Toc512957711"/>
      <w:bookmarkStart w:id="1492" w:name="_Toc512958473"/>
      <w:bookmarkStart w:id="1493" w:name="_Toc512959224"/>
      <w:bookmarkStart w:id="1494" w:name="_Toc512959975"/>
      <w:bookmarkStart w:id="1495" w:name="_Toc512960725"/>
      <w:bookmarkStart w:id="1496" w:name="_Toc512961472"/>
      <w:bookmarkStart w:id="1497" w:name="_Toc512974632"/>
      <w:bookmarkStart w:id="1498" w:name="_Toc513020114"/>
      <w:bookmarkStart w:id="1499" w:name="_Toc512957712"/>
      <w:bookmarkStart w:id="1500" w:name="_Toc512958474"/>
      <w:bookmarkStart w:id="1501" w:name="_Toc512959225"/>
      <w:bookmarkStart w:id="1502" w:name="_Toc512959976"/>
      <w:bookmarkStart w:id="1503" w:name="_Toc512960726"/>
      <w:bookmarkStart w:id="1504" w:name="_Toc512961473"/>
      <w:bookmarkStart w:id="1505" w:name="_Toc512974633"/>
      <w:bookmarkStart w:id="1506" w:name="_Toc513020115"/>
      <w:bookmarkStart w:id="1507" w:name="_Toc512957713"/>
      <w:bookmarkStart w:id="1508" w:name="_Toc512958475"/>
      <w:bookmarkStart w:id="1509" w:name="_Toc512959226"/>
      <w:bookmarkStart w:id="1510" w:name="_Toc512959977"/>
      <w:bookmarkStart w:id="1511" w:name="_Toc512960727"/>
      <w:bookmarkStart w:id="1512" w:name="_Toc512961474"/>
      <w:bookmarkStart w:id="1513" w:name="_Toc512974634"/>
      <w:bookmarkStart w:id="1514" w:name="_Toc513020116"/>
      <w:bookmarkStart w:id="1515" w:name="_Toc512957714"/>
      <w:bookmarkStart w:id="1516" w:name="_Toc512958476"/>
      <w:bookmarkStart w:id="1517" w:name="_Toc512959227"/>
      <w:bookmarkStart w:id="1518" w:name="_Toc512959978"/>
      <w:bookmarkStart w:id="1519" w:name="_Toc512960728"/>
      <w:bookmarkStart w:id="1520" w:name="_Toc512961475"/>
      <w:bookmarkStart w:id="1521" w:name="_Toc512974635"/>
      <w:bookmarkStart w:id="1522" w:name="_Toc513020117"/>
      <w:bookmarkStart w:id="1523" w:name="_Toc512957715"/>
      <w:bookmarkStart w:id="1524" w:name="_Toc512958477"/>
      <w:bookmarkStart w:id="1525" w:name="_Toc512959228"/>
      <w:bookmarkStart w:id="1526" w:name="_Toc512959979"/>
      <w:bookmarkStart w:id="1527" w:name="_Toc512960729"/>
      <w:bookmarkStart w:id="1528" w:name="_Toc512961476"/>
      <w:bookmarkStart w:id="1529" w:name="_Toc512974636"/>
      <w:bookmarkStart w:id="1530" w:name="_Toc513020118"/>
      <w:bookmarkStart w:id="1531" w:name="_Toc512957716"/>
      <w:bookmarkStart w:id="1532" w:name="_Toc512958478"/>
      <w:bookmarkStart w:id="1533" w:name="_Toc512959229"/>
      <w:bookmarkStart w:id="1534" w:name="_Toc512959980"/>
      <w:bookmarkStart w:id="1535" w:name="_Toc512960730"/>
      <w:bookmarkStart w:id="1536" w:name="_Toc512961477"/>
      <w:bookmarkStart w:id="1537" w:name="_Toc512974637"/>
      <w:bookmarkStart w:id="1538" w:name="_Toc513020119"/>
      <w:bookmarkStart w:id="1539" w:name="_Toc512957717"/>
      <w:bookmarkStart w:id="1540" w:name="_Toc512958479"/>
      <w:bookmarkStart w:id="1541" w:name="_Toc512959230"/>
      <w:bookmarkStart w:id="1542" w:name="_Toc512959981"/>
      <w:bookmarkStart w:id="1543" w:name="_Toc512960731"/>
      <w:bookmarkStart w:id="1544" w:name="_Toc512961478"/>
      <w:bookmarkStart w:id="1545" w:name="_Toc512974638"/>
      <w:bookmarkStart w:id="1546" w:name="_Toc513020120"/>
      <w:bookmarkStart w:id="1547" w:name="_Toc512957718"/>
      <w:bookmarkStart w:id="1548" w:name="_Toc512958480"/>
      <w:bookmarkStart w:id="1549" w:name="_Toc512959231"/>
      <w:bookmarkStart w:id="1550" w:name="_Toc512959982"/>
      <w:bookmarkStart w:id="1551" w:name="_Toc512960732"/>
      <w:bookmarkStart w:id="1552" w:name="_Toc512961479"/>
      <w:bookmarkStart w:id="1553" w:name="_Toc512974639"/>
      <w:bookmarkStart w:id="1554" w:name="_Toc513020121"/>
      <w:bookmarkStart w:id="1555" w:name="_Toc512957722"/>
      <w:bookmarkStart w:id="1556" w:name="_Toc512958484"/>
      <w:bookmarkStart w:id="1557" w:name="_Toc512959235"/>
      <w:bookmarkStart w:id="1558" w:name="_Toc512959986"/>
      <w:bookmarkStart w:id="1559" w:name="_Toc512960736"/>
      <w:bookmarkStart w:id="1560" w:name="_Toc512961483"/>
      <w:bookmarkStart w:id="1561" w:name="_Toc512974643"/>
      <w:bookmarkStart w:id="1562" w:name="_Toc513020125"/>
      <w:bookmarkStart w:id="1563" w:name="_Toc512957742"/>
      <w:bookmarkStart w:id="1564" w:name="_Toc512958504"/>
      <w:bookmarkStart w:id="1565" w:name="_Toc512959255"/>
      <w:bookmarkStart w:id="1566" w:name="_Toc512960006"/>
      <w:bookmarkStart w:id="1567" w:name="_Toc512960756"/>
      <w:bookmarkStart w:id="1568" w:name="_Toc512961503"/>
      <w:bookmarkStart w:id="1569" w:name="_Toc512974663"/>
      <w:bookmarkStart w:id="1570" w:name="_Toc513020145"/>
      <w:bookmarkStart w:id="1571" w:name="_Toc512957746"/>
      <w:bookmarkStart w:id="1572" w:name="_Toc512958508"/>
      <w:bookmarkStart w:id="1573" w:name="_Toc512959259"/>
      <w:bookmarkStart w:id="1574" w:name="_Toc512960010"/>
      <w:bookmarkStart w:id="1575" w:name="_Toc512960760"/>
      <w:bookmarkStart w:id="1576" w:name="_Toc512961507"/>
      <w:bookmarkStart w:id="1577" w:name="_Toc512974667"/>
      <w:bookmarkStart w:id="1578" w:name="_Toc513020149"/>
      <w:bookmarkStart w:id="1579" w:name="_Toc512957747"/>
      <w:bookmarkStart w:id="1580" w:name="_Toc512958509"/>
      <w:bookmarkStart w:id="1581" w:name="_Toc512959260"/>
      <w:bookmarkStart w:id="1582" w:name="_Toc512960011"/>
      <w:bookmarkStart w:id="1583" w:name="_Toc512960761"/>
      <w:bookmarkStart w:id="1584" w:name="_Toc512961508"/>
      <w:bookmarkStart w:id="1585" w:name="_Toc512974668"/>
      <w:bookmarkStart w:id="1586" w:name="_Toc513020150"/>
      <w:bookmarkStart w:id="1587" w:name="_Toc512957748"/>
      <w:bookmarkStart w:id="1588" w:name="_Toc512958510"/>
      <w:bookmarkStart w:id="1589" w:name="_Toc512959261"/>
      <w:bookmarkStart w:id="1590" w:name="_Toc512960012"/>
      <w:bookmarkStart w:id="1591" w:name="_Toc512960762"/>
      <w:bookmarkStart w:id="1592" w:name="_Toc512961509"/>
      <w:bookmarkStart w:id="1593" w:name="_Toc512974669"/>
      <w:bookmarkStart w:id="1594" w:name="_Toc513020151"/>
      <w:bookmarkStart w:id="1595" w:name="_Toc512957749"/>
      <w:bookmarkStart w:id="1596" w:name="_Toc512958511"/>
      <w:bookmarkStart w:id="1597" w:name="_Toc512959262"/>
      <w:bookmarkStart w:id="1598" w:name="_Toc512960013"/>
      <w:bookmarkStart w:id="1599" w:name="_Toc512960763"/>
      <w:bookmarkStart w:id="1600" w:name="_Toc512961510"/>
      <w:bookmarkStart w:id="1601" w:name="_Toc512974670"/>
      <w:bookmarkStart w:id="1602" w:name="_Toc513020152"/>
      <w:bookmarkStart w:id="1603" w:name="_Toc512957753"/>
      <w:bookmarkStart w:id="1604" w:name="_Toc512958515"/>
      <w:bookmarkStart w:id="1605" w:name="_Toc512959266"/>
      <w:bookmarkStart w:id="1606" w:name="_Toc512960017"/>
      <w:bookmarkStart w:id="1607" w:name="_Toc512960767"/>
      <w:bookmarkStart w:id="1608" w:name="_Toc512961514"/>
      <w:bookmarkStart w:id="1609" w:name="_Toc512974674"/>
      <w:bookmarkStart w:id="1610" w:name="_Toc513020156"/>
      <w:bookmarkStart w:id="1611" w:name="_Toc512957761"/>
      <w:bookmarkStart w:id="1612" w:name="_Toc512958523"/>
      <w:bookmarkStart w:id="1613" w:name="_Toc512959274"/>
      <w:bookmarkStart w:id="1614" w:name="_Toc512960025"/>
      <w:bookmarkStart w:id="1615" w:name="_Toc512960775"/>
      <w:bookmarkStart w:id="1616" w:name="_Toc512961522"/>
      <w:bookmarkStart w:id="1617" w:name="_Toc512974682"/>
      <w:bookmarkStart w:id="1618" w:name="_Toc513020164"/>
      <w:bookmarkStart w:id="1619" w:name="_Toc512957769"/>
      <w:bookmarkStart w:id="1620" w:name="_Toc512958531"/>
      <w:bookmarkStart w:id="1621" w:name="_Toc512959282"/>
      <w:bookmarkStart w:id="1622" w:name="_Toc512960033"/>
      <w:bookmarkStart w:id="1623" w:name="_Toc512960783"/>
      <w:bookmarkStart w:id="1624" w:name="_Toc512961530"/>
      <w:bookmarkStart w:id="1625" w:name="_Toc512974690"/>
      <w:bookmarkStart w:id="1626" w:name="_Toc513020172"/>
      <w:bookmarkStart w:id="1627" w:name="_Toc512957797"/>
      <w:bookmarkStart w:id="1628" w:name="_Toc512958559"/>
      <w:bookmarkStart w:id="1629" w:name="_Toc512959310"/>
      <w:bookmarkStart w:id="1630" w:name="_Toc512960061"/>
      <w:bookmarkStart w:id="1631" w:name="_Toc512960811"/>
      <w:bookmarkStart w:id="1632" w:name="_Toc512961558"/>
      <w:bookmarkStart w:id="1633" w:name="_Toc512974718"/>
      <w:bookmarkStart w:id="1634" w:name="_Toc513020200"/>
      <w:bookmarkStart w:id="1635" w:name="Paragrafo"/>
      <w:bookmarkStart w:id="1636" w:name="_Toc512957798"/>
      <w:bookmarkStart w:id="1637" w:name="_Toc512958560"/>
      <w:bookmarkStart w:id="1638" w:name="_Toc512959311"/>
      <w:bookmarkStart w:id="1639" w:name="_Toc512960062"/>
      <w:bookmarkStart w:id="1640" w:name="_Toc512960812"/>
      <w:bookmarkStart w:id="1641" w:name="_Toc512961559"/>
      <w:bookmarkStart w:id="1642" w:name="_Toc512974719"/>
      <w:bookmarkStart w:id="1643" w:name="_Toc513020201"/>
      <w:bookmarkStart w:id="1644" w:name="_Toc512957799"/>
      <w:bookmarkStart w:id="1645" w:name="_Toc512958561"/>
      <w:bookmarkStart w:id="1646" w:name="_Toc512959312"/>
      <w:bookmarkStart w:id="1647" w:name="_Toc512960063"/>
      <w:bookmarkStart w:id="1648" w:name="_Toc512960813"/>
      <w:bookmarkStart w:id="1649" w:name="_Toc512961560"/>
      <w:bookmarkStart w:id="1650" w:name="_Toc512974720"/>
      <w:bookmarkStart w:id="1651" w:name="_Toc513020202"/>
      <w:bookmarkStart w:id="1652" w:name="_Toc512957800"/>
      <w:bookmarkStart w:id="1653" w:name="_Toc512958562"/>
      <w:bookmarkStart w:id="1654" w:name="_Toc512959313"/>
      <w:bookmarkStart w:id="1655" w:name="_Toc512960064"/>
      <w:bookmarkStart w:id="1656" w:name="_Toc512960814"/>
      <w:bookmarkStart w:id="1657" w:name="_Toc512961561"/>
      <w:bookmarkStart w:id="1658" w:name="_Toc512974721"/>
      <w:bookmarkStart w:id="1659" w:name="_Toc513020203"/>
      <w:bookmarkStart w:id="1660" w:name="_Toc512957801"/>
      <w:bookmarkStart w:id="1661" w:name="_Toc512958563"/>
      <w:bookmarkStart w:id="1662" w:name="_Toc512959314"/>
      <w:bookmarkStart w:id="1663" w:name="_Toc512960065"/>
      <w:bookmarkStart w:id="1664" w:name="_Toc512960815"/>
      <w:bookmarkStart w:id="1665" w:name="_Toc512961562"/>
      <w:bookmarkStart w:id="1666" w:name="_Toc512974722"/>
      <w:bookmarkStart w:id="1667" w:name="_Toc513020204"/>
      <w:bookmarkStart w:id="1668" w:name="_Toc512957817"/>
      <w:bookmarkStart w:id="1669" w:name="_Toc512958579"/>
      <w:bookmarkStart w:id="1670" w:name="_Toc512959330"/>
      <w:bookmarkStart w:id="1671" w:name="_Toc512960081"/>
      <w:bookmarkStart w:id="1672" w:name="_Toc512960831"/>
      <w:bookmarkStart w:id="1673" w:name="_Toc512961578"/>
      <w:bookmarkStart w:id="1674" w:name="_Toc512974738"/>
      <w:bookmarkStart w:id="1675" w:name="_Toc513020220"/>
      <w:bookmarkStart w:id="1676" w:name="_Toc512957834"/>
      <w:bookmarkStart w:id="1677" w:name="_Toc512958596"/>
      <w:bookmarkStart w:id="1678" w:name="_Toc512959347"/>
      <w:bookmarkStart w:id="1679" w:name="_Toc512960098"/>
      <w:bookmarkStart w:id="1680" w:name="_Toc512960848"/>
      <w:bookmarkStart w:id="1681" w:name="_Toc512961595"/>
      <w:bookmarkStart w:id="1682" w:name="_Toc512974755"/>
      <w:bookmarkStart w:id="1683" w:name="_Toc513020237"/>
      <w:bookmarkStart w:id="1684" w:name="_Toc512957845"/>
      <w:bookmarkStart w:id="1685" w:name="_Toc512958607"/>
      <w:bookmarkStart w:id="1686" w:name="_Toc512959358"/>
      <w:bookmarkStart w:id="1687" w:name="_Toc512960109"/>
      <w:bookmarkStart w:id="1688" w:name="_Toc512960859"/>
      <w:bookmarkStart w:id="1689" w:name="_Toc512961606"/>
      <w:bookmarkStart w:id="1690" w:name="_Toc512974766"/>
      <w:bookmarkStart w:id="1691" w:name="_Toc513020248"/>
      <w:bookmarkStart w:id="1692" w:name="_Toc512957851"/>
      <w:bookmarkStart w:id="1693" w:name="_Toc512958613"/>
      <w:bookmarkStart w:id="1694" w:name="_Toc512959364"/>
      <w:bookmarkStart w:id="1695" w:name="_Toc512960115"/>
      <w:bookmarkStart w:id="1696" w:name="_Toc512960865"/>
      <w:bookmarkStart w:id="1697" w:name="_Toc512961612"/>
      <w:bookmarkStart w:id="1698" w:name="_Toc512974772"/>
      <w:bookmarkStart w:id="1699" w:name="_Toc513020254"/>
      <w:bookmarkStart w:id="1700" w:name="_Toc512957862"/>
      <w:bookmarkStart w:id="1701" w:name="_Toc512958624"/>
      <w:bookmarkStart w:id="1702" w:name="_Toc512959375"/>
      <w:bookmarkStart w:id="1703" w:name="_Toc512960126"/>
      <w:bookmarkStart w:id="1704" w:name="_Toc512960876"/>
      <w:bookmarkStart w:id="1705" w:name="_Toc512961623"/>
      <w:bookmarkStart w:id="1706" w:name="_Toc512974783"/>
      <w:bookmarkStart w:id="1707" w:name="_Toc513020265"/>
      <w:bookmarkStart w:id="1708" w:name="_Toc512957868"/>
      <w:bookmarkStart w:id="1709" w:name="_Toc512958630"/>
      <w:bookmarkStart w:id="1710" w:name="_Toc512959381"/>
      <w:bookmarkStart w:id="1711" w:name="_Toc512960132"/>
      <w:bookmarkStart w:id="1712" w:name="_Toc512960882"/>
      <w:bookmarkStart w:id="1713" w:name="_Toc512961629"/>
      <w:bookmarkStart w:id="1714" w:name="_Toc512974789"/>
      <w:bookmarkStart w:id="1715" w:name="_Toc513020271"/>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682809">
        <w:rPr>
          <w:rFonts w:ascii="Arial" w:hAnsi="Arial" w:cs="Arial"/>
          <w:color w:val="365F91" w:themeColor="accent1" w:themeShade="BF"/>
          <w:sz w:val="22"/>
          <w:szCs w:val="22"/>
        </w:rPr>
        <w:t>Inventories</w:t>
      </w:r>
    </w:p>
    <w:tbl>
      <w:tblPr>
        <w:tblW w:w="5083" w:type="pct"/>
        <w:tblLook w:val="04A0" w:firstRow="1" w:lastRow="0" w:firstColumn="1" w:lastColumn="0" w:noHBand="0" w:noVBand="1"/>
      </w:tblPr>
      <w:tblGrid>
        <w:gridCol w:w="5532"/>
        <w:gridCol w:w="1556"/>
        <w:gridCol w:w="299"/>
        <w:gridCol w:w="1259"/>
      </w:tblGrid>
      <w:tr w:rsidR="00955F94" w:rsidRPr="00E61ED1" w14:paraId="294A71FA" w14:textId="77777777" w:rsidTr="00E61ED1">
        <w:tc>
          <w:tcPr>
            <w:tcW w:w="3199" w:type="pct"/>
          </w:tcPr>
          <w:p w14:paraId="206E78C1" w14:textId="77777777" w:rsidR="00955F94" w:rsidRPr="00E61ED1" w:rsidRDefault="00955F94" w:rsidP="00955F94">
            <w:pPr>
              <w:widowControl w:val="0"/>
              <w:tabs>
                <w:tab w:val="left" w:pos="1620"/>
              </w:tabs>
              <w:rPr>
                <w:rFonts w:ascii="Arial" w:eastAsia="Arial Unicode MS" w:hAnsi="Arial" w:cs="Arial"/>
                <w:sz w:val="18"/>
                <w:szCs w:val="16"/>
                <w:lang w:val="en-US"/>
              </w:rPr>
            </w:pPr>
          </w:p>
        </w:tc>
        <w:tc>
          <w:tcPr>
            <w:tcW w:w="900" w:type="pct"/>
            <w:tcBorders>
              <w:bottom w:val="single" w:sz="4" w:space="0" w:color="auto"/>
            </w:tcBorders>
          </w:tcPr>
          <w:p w14:paraId="033FAE43" w14:textId="77777777" w:rsidR="00E61ED1" w:rsidRDefault="0065706F" w:rsidP="0065706F">
            <w:pPr>
              <w:widowControl w:val="0"/>
              <w:tabs>
                <w:tab w:val="left" w:pos="1620"/>
              </w:tabs>
              <w:jc w:val="right"/>
              <w:rPr>
                <w:rFonts w:ascii="Arial" w:eastAsia="Arial Unicode MS" w:hAnsi="Arial" w:cs="Arial"/>
                <w:b/>
                <w:sz w:val="18"/>
                <w:szCs w:val="16"/>
                <w:lang w:val="en-US"/>
              </w:rPr>
            </w:pPr>
            <w:r w:rsidRPr="00E61ED1">
              <w:rPr>
                <w:rFonts w:ascii="Arial" w:eastAsia="Arial Unicode MS" w:hAnsi="Arial" w:cs="Arial"/>
                <w:b/>
                <w:sz w:val="18"/>
                <w:szCs w:val="16"/>
                <w:lang w:val="en-US"/>
              </w:rPr>
              <w:t>March</w:t>
            </w:r>
          </w:p>
          <w:p w14:paraId="34306D87" w14:textId="0861E3C0" w:rsidR="00955F94" w:rsidRPr="00E61ED1" w:rsidRDefault="004A0E87" w:rsidP="00E61ED1">
            <w:pPr>
              <w:widowControl w:val="0"/>
              <w:tabs>
                <w:tab w:val="left" w:pos="1620"/>
              </w:tabs>
              <w:jc w:val="right"/>
              <w:rPr>
                <w:rFonts w:ascii="Arial" w:eastAsia="Arial Unicode MS" w:hAnsi="Arial" w:cs="Arial"/>
                <w:b/>
                <w:sz w:val="18"/>
                <w:szCs w:val="16"/>
                <w:lang w:val="en-US"/>
              </w:rPr>
            </w:pPr>
            <w:r w:rsidRPr="00E61ED1">
              <w:rPr>
                <w:rFonts w:ascii="Arial" w:eastAsia="Arial Unicode MS" w:hAnsi="Arial" w:cs="Arial"/>
                <w:b/>
                <w:sz w:val="18"/>
                <w:szCs w:val="16"/>
                <w:lang w:val="en-US"/>
              </w:rPr>
              <w:t>3</w:t>
            </w:r>
            <w:r w:rsidR="0065706F" w:rsidRPr="00E61ED1">
              <w:rPr>
                <w:rFonts w:ascii="Arial" w:eastAsia="Arial Unicode MS" w:hAnsi="Arial" w:cs="Arial"/>
                <w:b/>
                <w:sz w:val="18"/>
                <w:szCs w:val="16"/>
                <w:lang w:val="en-US"/>
              </w:rPr>
              <w:t>1</w:t>
            </w:r>
            <w:r w:rsidRPr="00E61ED1">
              <w:rPr>
                <w:rFonts w:ascii="Arial" w:eastAsia="Arial Unicode MS" w:hAnsi="Arial" w:cs="Arial"/>
                <w:b/>
                <w:sz w:val="18"/>
                <w:szCs w:val="16"/>
                <w:lang w:val="en-US"/>
              </w:rPr>
              <w:t>, 20</w:t>
            </w:r>
            <w:r w:rsidR="0028105F" w:rsidRPr="00E61ED1">
              <w:rPr>
                <w:rFonts w:ascii="Arial" w:eastAsia="Arial Unicode MS" w:hAnsi="Arial" w:cs="Arial"/>
                <w:b/>
                <w:sz w:val="18"/>
                <w:szCs w:val="16"/>
                <w:lang w:val="en-US"/>
              </w:rPr>
              <w:t>2</w:t>
            </w:r>
            <w:r w:rsidR="004D5760">
              <w:rPr>
                <w:rFonts w:ascii="Arial" w:eastAsia="Arial Unicode MS" w:hAnsi="Arial" w:cs="Arial"/>
                <w:b/>
                <w:sz w:val="18"/>
                <w:szCs w:val="16"/>
                <w:lang w:val="en-US"/>
              </w:rPr>
              <w:t>1</w:t>
            </w:r>
          </w:p>
        </w:tc>
        <w:tc>
          <w:tcPr>
            <w:tcW w:w="173" w:type="pct"/>
          </w:tcPr>
          <w:p w14:paraId="40E6AD6F" w14:textId="77777777" w:rsidR="00955F94" w:rsidRPr="00E61ED1" w:rsidRDefault="00955F94" w:rsidP="00955F94">
            <w:pPr>
              <w:widowControl w:val="0"/>
              <w:tabs>
                <w:tab w:val="left" w:pos="1620"/>
              </w:tabs>
              <w:jc w:val="right"/>
              <w:rPr>
                <w:rFonts w:ascii="Arial" w:eastAsia="Arial Unicode MS" w:hAnsi="Arial" w:cs="Arial"/>
                <w:b/>
                <w:sz w:val="18"/>
                <w:szCs w:val="16"/>
                <w:lang w:val="en-US"/>
              </w:rPr>
            </w:pPr>
          </w:p>
        </w:tc>
        <w:tc>
          <w:tcPr>
            <w:tcW w:w="728" w:type="pct"/>
            <w:tcBorders>
              <w:bottom w:val="single" w:sz="4" w:space="0" w:color="auto"/>
            </w:tcBorders>
            <w:vAlign w:val="bottom"/>
          </w:tcPr>
          <w:p w14:paraId="4033AB97" w14:textId="77777777" w:rsidR="00E61ED1" w:rsidRDefault="004A0E87" w:rsidP="00955F94">
            <w:pPr>
              <w:widowControl w:val="0"/>
              <w:tabs>
                <w:tab w:val="left" w:pos="1620"/>
              </w:tabs>
              <w:jc w:val="right"/>
              <w:rPr>
                <w:rFonts w:ascii="Arial" w:eastAsia="Arial Unicode MS" w:hAnsi="Arial" w:cs="Arial"/>
                <w:b/>
                <w:sz w:val="18"/>
                <w:szCs w:val="16"/>
                <w:lang w:val="en-US"/>
              </w:rPr>
            </w:pPr>
            <w:r w:rsidRPr="00E61ED1">
              <w:rPr>
                <w:rFonts w:ascii="Arial" w:eastAsia="Arial Unicode MS" w:hAnsi="Arial" w:cs="Arial"/>
                <w:b/>
                <w:sz w:val="18"/>
                <w:szCs w:val="16"/>
                <w:lang w:val="en-US"/>
              </w:rPr>
              <w:t>December</w:t>
            </w:r>
          </w:p>
          <w:p w14:paraId="6C98498C" w14:textId="2B8C193E" w:rsidR="00955F94" w:rsidRPr="00E61ED1" w:rsidRDefault="004A0E87" w:rsidP="00E61ED1">
            <w:pPr>
              <w:widowControl w:val="0"/>
              <w:tabs>
                <w:tab w:val="left" w:pos="1620"/>
              </w:tabs>
              <w:ind w:left="-413"/>
              <w:jc w:val="right"/>
              <w:rPr>
                <w:rFonts w:ascii="Arial" w:eastAsia="Arial Unicode MS" w:hAnsi="Arial" w:cs="Arial"/>
                <w:b/>
                <w:sz w:val="18"/>
                <w:szCs w:val="16"/>
                <w:lang w:val="en-US"/>
              </w:rPr>
            </w:pPr>
            <w:r w:rsidRPr="00E61ED1">
              <w:rPr>
                <w:rFonts w:ascii="Arial" w:eastAsia="Arial Unicode MS" w:hAnsi="Arial" w:cs="Arial"/>
                <w:b/>
                <w:sz w:val="18"/>
                <w:szCs w:val="16"/>
                <w:lang w:val="en-US"/>
              </w:rPr>
              <w:t>31, 20</w:t>
            </w:r>
            <w:r w:rsidR="004D5760">
              <w:rPr>
                <w:rFonts w:ascii="Arial" w:eastAsia="Arial Unicode MS" w:hAnsi="Arial" w:cs="Arial"/>
                <w:b/>
                <w:sz w:val="18"/>
                <w:szCs w:val="16"/>
                <w:lang w:val="en-US"/>
              </w:rPr>
              <w:t>20</w:t>
            </w:r>
          </w:p>
        </w:tc>
      </w:tr>
      <w:tr w:rsidR="00CE043E" w:rsidRPr="00E61ED1" w14:paraId="43C7F8C6" w14:textId="77777777" w:rsidTr="00E61ED1">
        <w:tc>
          <w:tcPr>
            <w:tcW w:w="3199" w:type="pct"/>
          </w:tcPr>
          <w:p w14:paraId="28034FE0" w14:textId="77777777" w:rsidR="00CE043E" w:rsidRPr="00E61ED1" w:rsidRDefault="00CE043E" w:rsidP="00CE043E">
            <w:pPr>
              <w:widowControl w:val="0"/>
              <w:tabs>
                <w:tab w:val="left" w:pos="1620"/>
              </w:tabs>
              <w:rPr>
                <w:rFonts w:ascii="Arial" w:eastAsia="Arial Unicode MS" w:hAnsi="Arial" w:cs="Arial"/>
                <w:sz w:val="18"/>
                <w:szCs w:val="16"/>
                <w:lang w:val="en-US"/>
              </w:rPr>
            </w:pPr>
          </w:p>
        </w:tc>
        <w:tc>
          <w:tcPr>
            <w:tcW w:w="900" w:type="pct"/>
            <w:tcBorders>
              <w:top w:val="single" w:sz="4" w:space="0" w:color="auto"/>
            </w:tcBorders>
          </w:tcPr>
          <w:p w14:paraId="221C05DD" w14:textId="3B7BB9C8" w:rsidR="00CE043E" w:rsidRPr="00E61ED1" w:rsidRDefault="00E61ED1" w:rsidP="0065706F">
            <w:pPr>
              <w:widowControl w:val="0"/>
              <w:tabs>
                <w:tab w:val="left" w:pos="1620"/>
              </w:tabs>
              <w:jc w:val="right"/>
              <w:rPr>
                <w:rFonts w:ascii="Arial" w:eastAsia="Arial Unicode MS" w:hAnsi="Arial" w:cs="Arial"/>
                <w:sz w:val="18"/>
                <w:szCs w:val="16"/>
                <w:lang w:val="en-US"/>
              </w:rPr>
            </w:pPr>
            <w:r w:rsidRPr="002450AE">
              <w:rPr>
                <w:rFonts w:ascii="Arial" w:hAnsi="Arial"/>
                <w:sz w:val="18"/>
                <w:szCs w:val="28"/>
                <w:lang w:val="en-US"/>
              </w:rPr>
              <w:t>(unaudited)</w:t>
            </w:r>
          </w:p>
        </w:tc>
        <w:tc>
          <w:tcPr>
            <w:tcW w:w="173" w:type="pct"/>
          </w:tcPr>
          <w:p w14:paraId="2819BFAF" w14:textId="77777777" w:rsidR="00CE043E" w:rsidRPr="00E61ED1" w:rsidRDefault="00CE043E" w:rsidP="00CE043E">
            <w:pPr>
              <w:widowControl w:val="0"/>
              <w:tabs>
                <w:tab w:val="left" w:pos="1620"/>
              </w:tabs>
              <w:jc w:val="right"/>
              <w:rPr>
                <w:rFonts w:ascii="Arial" w:eastAsia="Arial Unicode MS" w:hAnsi="Arial" w:cs="Arial"/>
                <w:sz w:val="18"/>
                <w:szCs w:val="16"/>
                <w:lang w:val="en-US"/>
              </w:rPr>
            </w:pPr>
          </w:p>
        </w:tc>
        <w:tc>
          <w:tcPr>
            <w:tcW w:w="728" w:type="pct"/>
            <w:tcBorders>
              <w:top w:val="single" w:sz="4" w:space="0" w:color="auto"/>
            </w:tcBorders>
          </w:tcPr>
          <w:p w14:paraId="7EDB7297" w14:textId="4435BFF9" w:rsidR="00CE043E" w:rsidRPr="00E61ED1" w:rsidRDefault="00CE043E" w:rsidP="00B644E7">
            <w:pPr>
              <w:widowControl w:val="0"/>
              <w:tabs>
                <w:tab w:val="left" w:pos="1620"/>
              </w:tabs>
              <w:jc w:val="right"/>
              <w:rPr>
                <w:rFonts w:ascii="Arial" w:eastAsia="Arial Unicode MS" w:hAnsi="Arial" w:cs="Arial"/>
                <w:sz w:val="18"/>
                <w:szCs w:val="16"/>
                <w:lang w:val="en-US"/>
              </w:rPr>
            </w:pPr>
          </w:p>
        </w:tc>
      </w:tr>
      <w:tr w:rsidR="00E61ED1" w:rsidRPr="00E61ED1" w14:paraId="656370C1" w14:textId="77777777" w:rsidTr="00E61ED1">
        <w:tc>
          <w:tcPr>
            <w:tcW w:w="3199" w:type="pct"/>
          </w:tcPr>
          <w:p w14:paraId="5F68D3AA" w14:textId="77777777" w:rsidR="00E61ED1" w:rsidRPr="00E61ED1" w:rsidRDefault="00E61ED1" w:rsidP="00CE043E">
            <w:pPr>
              <w:widowControl w:val="0"/>
              <w:tabs>
                <w:tab w:val="left" w:pos="1620"/>
              </w:tabs>
              <w:rPr>
                <w:rFonts w:ascii="Arial" w:eastAsia="Arial Unicode MS" w:hAnsi="Arial" w:cs="Arial"/>
                <w:sz w:val="18"/>
                <w:szCs w:val="16"/>
                <w:lang w:val="en-US"/>
              </w:rPr>
            </w:pPr>
          </w:p>
        </w:tc>
        <w:tc>
          <w:tcPr>
            <w:tcW w:w="900" w:type="pct"/>
          </w:tcPr>
          <w:p w14:paraId="538D0F5A" w14:textId="77777777" w:rsidR="00E61ED1" w:rsidRPr="00E61ED1" w:rsidRDefault="00E61ED1" w:rsidP="0065706F">
            <w:pPr>
              <w:widowControl w:val="0"/>
              <w:tabs>
                <w:tab w:val="left" w:pos="1620"/>
              </w:tabs>
              <w:jc w:val="right"/>
              <w:rPr>
                <w:rFonts w:ascii="Arial" w:eastAsia="Arial Unicode MS" w:hAnsi="Arial" w:cs="Arial"/>
                <w:sz w:val="18"/>
                <w:szCs w:val="16"/>
                <w:lang w:val="en-US"/>
              </w:rPr>
            </w:pPr>
          </w:p>
        </w:tc>
        <w:tc>
          <w:tcPr>
            <w:tcW w:w="173" w:type="pct"/>
          </w:tcPr>
          <w:p w14:paraId="6592CD6E" w14:textId="77777777" w:rsidR="00E61ED1" w:rsidRPr="00E61ED1" w:rsidRDefault="00E61ED1" w:rsidP="00CE043E">
            <w:pPr>
              <w:widowControl w:val="0"/>
              <w:tabs>
                <w:tab w:val="left" w:pos="1620"/>
              </w:tabs>
              <w:jc w:val="right"/>
              <w:rPr>
                <w:rFonts w:ascii="Arial" w:eastAsia="Arial Unicode MS" w:hAnsi="Arial" w:cs="Arial"/>
                <w:sz w:val="18"/>
                <w:szCs w:val="16"/>
                <w:lang w:val="en-US"/>
              </w:rPr>
            </w:pPr>
          </w:p>
        </w:tc>
        <w:tc>
          <w:tcPr>
            <w:tcW w:w="728" w:type="pct"/>
          </w:tcPr>
          <w:p w14:paraId="4BDFD7B7" w14:textId="77777777" w:rsidR="00E61ED1" w:rsidRPr="00E61ED1" w:rsidRDefault="00E61ED1" w:rsidP="00B644E7">
            <w:pPr>
              <w:widowControl w:val="0"/>
              <w:tabs>
                <w:tab w:val="left" w:pos="1620"/>
              </w:tabs>
              <w:jc w:val="right"/>
              <w:rPr>
                <w:rFonts w:ascii="Arial" w:eastAsia="Arial Unicode MS" w:hAnsi="Arial" w:cs="Arial"/>
                <w:sz w:val="18"/>
                <w:szCs w:val="16"/>
                <w:lang w:val="en-US"/>
              </w:rPr>
            </w:pPr>
          </w:p>
        </w:tc>
      </w:tr>
      <w:tr w:rsidR="005975D6" w:rsidRPr="00E61ED1" w14:paraId="5E084816" w14:textId="77777777" w:rsidTr="00810993">
        <w:tc>
          <w:tcPr>
            <w:tcW w:w="3199" w:type="pct"/>
          </w:tcPr>
          <w:p w14:paraId="699FAFC0" w14:textId="77777777" w:rsidR="005975D6" w:rsidRPr="00E61ED1" w:rsidRDefault="005975D6" w:rsidP="005975D6">
            <w:pPr>
              <w:widowControl w:val="0"/>
              <w:tabs>
                <w:tab w:val="left" w:pos="1620"/>
              </w:tabs>
              <w:rPr>
                <w:rFonts w:ascii="Arial" w:eastAsia="Arial Unicode MS" w:hAnsi="Arial" w:cs="Arial"/>
                <w:sz w:val="18"/>
                <w:szCs w:val="16"/>
                <w:lang w:val="en-US"/>
              </w:rPr>
            </w:pPr>
            <w:r w:rsidRPr="00E61ED1">
              <w:rPr>
                <w:rFonts w:ascii="Arial" w:eastAsia="Arial Unicode MS" w:hAnsi="Arial" w:cs="Arial"/>
                <w:sz w:val="18"/>
                <w:szCs w:val="16"/>
                <w:lang w:val="en-US"/>
              </w:rPr>
              <w:t>Educational content</w:t>
            </w:r>
          </w:p>
        </w:tc>
        <w:tc>
          <w:tcPr>
            <w:tcW w:w="900" w:type="pct"/>
            <w:vAlign w:val="center"/>
          </w:tcPr>
          <w:p w14:paraId="2E264134" w14:textId="0D533DBC" w:rsidR="005975D6" w:rsidRPr="005975D6" w:rsidRDefault="005975D6" w:rsidP="005975D6">
            <w:pPr>
              <w:widowControl w:val="0"/>
              <w:tabs>
                <w:tab w:val="left" w:pos="1620"/>
              </w:tabs>
              <w:jc w:val="right"/>
              <w:rPr>
                <w:rFonts w:ascii="Arial" w:hAnsi="Arial" w:cs="Arial"/>
                <w:sz w:val="18"/>
                <w:szCs w:val="18"/>
                <w:lang w:val="en-US"/>
              </w:rPr>
            </w:pPr>
            <w:r w:rsidRPr="005975D6">
              <w:rPr>
                <w:rFonts w:ascii="Arial" w:hAnsi="Arial" w:cs="Arial"/>
                <w:sz w:val="18"/>
                <w:szCs w:val="18"/>
              </w:rPr>
              <w:t>23,347</w:t>
            </w:r>
          </w:p>
        </w:tc>
        <w:tc>
          <w:tcPr>
            <w:tcW w:w="173" w:type="pct"/>
          </w:tcPr>
          <w:p w14:paraId="0CA02350" w14:textId="77777777" w:rsidR="005975D6" w:rsidRPr="00E61ED1" w:rsidRDefault="005975D6" w:rsidP="005975D6">
            <w:pPr>
              <w:widowControl w:val="0"/>
              <w:tabs>
                <w:tab w:val="left" w:pos="1620"/>
              </w:tabs>
              <w:jc w:val="right"/>
              <w:rPr>
                <w:rFonts w:ascii="Arial" w:hAnsi="Arial" w:cs="Arial"/>
                <w:sz w:val="18"/>
                <w:szCs w:val="16"/>
                <w:lang w:val="en-US"/>
              </w:rPr>
            </w:pPr>
          </w:p>
        </w:tc>
        <w:tc>
          <w:tcPr>
            <w:tcW w:w="728" w:type="pct"/>
            <w:vAlign w:val="center"/>
          </w:tcPr>
          <w:p w14:paraId="7677691C" w14:textId="343E28ED" w:rsidR="005975D6" w:rsidRPr="00E61ED1" w:rsidRDefault="005975D6" w:rsidP="005975D6">
            <w:pPr>
              <w:widowControl w:val="0"/>
              <w:tabs>
                <w:tab w:val="left" w:pos="1620"/>
              </w:tabs>
              <w:jc w:val="right"/>
              <w:rPr>
                <w:rFonts w:ascii="Arial" w:eastAsia="Arial Unicode MS" w:hAnsi="Arial" w:cs="Arial"/>
                <w:sz w:val="18"/>
                <w:szCs w:val="16"/>
                <w:lang w:val="en-US"/>
              </w:rPr>
            </w:pPr>
            <w:r>
              <w:rPr>
                <w:rFonts w:ascii="Arial" w:hAnsi="Arial" w:cs="Arial"/>
                <w:color w:val="000000"/>
                <w:sz w:val="18"/>
                <w:szCs w:val="18"/>
                <w:lang w:val="en-US" w:eastAsia="pt-BR"/>
              </w:rPr>
              <w:t>30,167 </w:t>
            </w:r>
          </w:p>
        </w:tc>
      </w:tr>
      <w:tr w:rsidR="005975D6" w:rsidRPr="00E61ED1" w14:paraId="002FB31F" w14:textId="77777777" w:rsidTr="00810993">
        <w:tc>
          <w:tcPr>
            <w:tcW w:w="3199" w:type="pct"/>
          </w:tcPr>
          <w:p w14:paraId="7EC26A00" w14:textId="77777777" w:rsidR="005975D6" w:rsidRPr="00E61ED1" w:rsidRDefault="005975D6" w:rsidP="005975D6">
            <w:pPr>
              <w:widowControl w:val="0"/>
              <w:tabs>
                <w:tab w:val="left" w:pos="1620"/>
              </w:tabs>
              <w:rPr>
                <w:rFonts w:ascii="Arial" w:eastAsia="Arial Unicode MS" w:hAnsi="Arial" w:cs="Arial"/>
                <w:sz w:val="18"/>
                <w:szCs w:val="16"/>
                <w:lang w:val="en-US"/>
              </w:rPr>
            </w:pPr>
            <w:r w:rsidRPr="00E61ED1">
              <w:rPr>
                <w:rFonts w:ascii="Arial" w:eastAsia="Arial Unicode MS" w:hAnsi="Arial" w:cs="Arial"/>
                <w:sz w:val="18"/>
                <w:szCs w:val="16"/>
                <w:lang w:val="en-US"/>
              </w:rPr>
              <w:t>Educational content</w:t>
            </w:r>
            <w:r w:rsidRPr="00E61ED1" w:rsidDel="00B920F9">
              <w:rPr>
                <w:rFonts w:ascii="Arial" w:eastAsia="Arial Unicode MS" w:hAnsi="Arial" w:cs="Arial"/>
                <w:sz w:val="18"/>
                <w:szCs w:val="16"/>
                <w:lang w:val="en-US"/>
              </w:rPr>
              <w:t xml:space="preserve"> </w:t>
            </w:r>
            <w:r w:rsidRPr="00E61ED1">
              <w:rPr>
                <w:rFonts w:ascii="Arial" w:eastAsia="Arial Unicode MS" w:hAnsi="Arial" w:cs="Arial"/>
                <w:sz w:val="18"/>
                <w:szCs w:val="16"/>
                <w:lang w:val="en-US"/>
              </w:rPr>
              <w:t>in progress (a)</w:t>
            </w:r>
          </w:p>
        </w:tc>
        <w:tc>
          <w:tcPr>
            <w:tcW w:w="900" w:type="pct"/>
            <w:vAlign w:val="center"/>
          </w:tcPr>
          <w:p w14:paraId="0369856E" w14:textId="4D7407B9" w:rsidR="005975D6" w:rsidRPr="005975D6" w:rsidRDefault="005975D6" w:rsidP="005975D6">
            <w:pPr>
              <w:widowControl w:val="0"/>
              <w:tabs>
                <w:tab w:val="left" w:pos="1620"/>
              </w:tabs>
              <w:jc w:val="right"/>
              <w:rPr>
                <w:rFonts w:ascii="Arial" w:hAnsi="Arial" w:cs="Arial"/>
                <w:sz w:val="18"/>
                <w:szCs w:val="18"/>
                <w:lang w:val="en-US"/>
              </w:rPr>
            </w:pPr>
            <w:r w:rsidRPr="005975D6">
              <w:rPr>
                <w:rFonts w:ascii="Arial" w:hAnsi="Arial" w:cs="Arial"/>
                <w:sz w:val="18"/>
                <w:szCs w:val="18"/>
              </w:rPr>
              <w:t>37,919</w:t>
            </w:r>
          </w:p>
        </w:tc>
        <w:tc>
          <w:tcPr>
            <w:tcW w:w="173" w:type="pct"/>
          </w:tcPr>
          <w:p w14:paraId="02307128" w14:textId="77777777" w:rsidR="005975D6" w:rsidRPr="00E61ED1" w:rsidRDefault="005975D6" w:rsidP="005975D6">
            <w:pPr>
              <w:widowControl w:val="0"/>
              <w:tabs>
                <w:tab w:val="left" w:pos="1620"/>
              </w:tabs>
              <w:jc w:val="right"/>
              <w:rPr>
                <w:rFonts w:ascii="Arial" w:hAnsi="Arial" w:cs="Arial"/>
                <w:sz w:val="18"/>
                <w:szCs w:val="16"/>
                <w:lang w:val="en-US"/>
              </w:rPr>
            </w:pPr>
          </w:p>
        </w:tc>
        <w:tc>
          <w:tcPr>
            <w:tcW w:w="728" w:type="pct"/>
            <w:vAlign w:val="center"/>
          </w:tcPr>
          <w:p w14:paraId="1771B4BF" w14:textId="4FB4E32A" w:rsidR="005975D6" w:rsidRPr="00E61ED1" w:rsidRDefault="005975D6" w:rsidP="005975D6">
            <w:pPr>
              <w:widowControl w:val="0"/>
              <w:tabs>
                <w:tab w:val="left" w:pos="1620"/>
              </w:tabs>
              <w:jc w:val="right"/>
              <w:rPr>
                <w:rFonts w:ascii="Arial" w:eastAsia="Arial Unicode MS" w:hAnsi="Arial" w:cs="Arial"/>
                <w:sz w:val="18"/>
                <w:szCs w:val="16"/>
                <w:lang w:val="en-US"/>
              </w:rPr>
            </w:pPr>
            <w:r>
              <w:rPr>
                <w:rFonts w:ascii="Arial" w:hAnsi="Arial" w:cs="Arial"/>
                <w:color w:val="000000"/>
                <w:sz w:val="18"/>
                <w:szCs w:val="18"/>
                <w:lang w:val="en-US" w:eastAsia="pt-BR"/>
              </w:rPr>
              <w:t>37,276 </w:t>
            </w:r>
          </w:p>
        </w:tc>
      </w:tr>
      <w:tr w:rsidR="005975D6" w:rsidRPr="00E61ED1" w14:paraId="7EC40B70" w14:textId="77777777" w:rsidTr="00810993">
        <w:tc>
          <w:tcPr>
            <w:tcW w:w="3199" w:type="pct"/>
          </w:tcPr>
          <w:p w14:paraId="40F76B6D" w14:textId="77777777" w:rsidR="005975D6" w:rsidRPr="00E61ED1" w:rsidRDefault="005975D6" w:rsidP="005975D6">
            <w:pPr>
              <w:widowControl w:val="0"/>
              <w:tabs>
                <w:tab w:val="left" w:pos="1620"/>
              </w:tabs>
              <w:rPr>
                <w:rFonts w:ascii="Arial" w:eastAsia="Arial Unicode MS" w:hAnsi="Arial" w:cs="Arial"/>
                <w:sz w:val="18"/>
                <w:szCs w:val="16"/>
                <w:lang w:val="en-US"/>
              </w:rPr>
            </w:pPr>
            <w:r w:rsidRPr="00E61ED1">
              <w:rPr>
                <w:rFonts w:ascii="Arial" w:eastAsia="Arial Unicode MS" w:hAnsi="Arial" w:cs="Arial"/>
                <w:sz w:val="18"/>
                <w:szCs w:val="16"/>
                <w:lang w:val="en-US"/>
              </w:rPr>
              <w:t>Consumables and supplies</w:t>
            </w:r>
          </w:p>
        </w:tc>
        <w:tc>
          <w:tcPr>
            <w:tcW w:w="900" w:type="pct"/>
            <w:vAlign w:val="center"/>
          </w:tcPr>
          <w:p w14:paraId="6EE11328" w14:textId="77592769" w:rsidR="005975D6" w:rsidRPr="005975D6" w:rsidRDefault="005975D6" w:rsidP="005975D6">
            <w:pPr>
              <w:widowControl w:val="0"/>
              <w:tabs>
                <w:tab w:val="left" w:pos="1620"/>
              </w:tabs>
              <w:jc w:val="right"/>
              <w:rPr>
                <w:rFonts w:ascii="Arial" w:hAnsi="Arial" w:cs="Arial"/>
                <w:sz w:val="18"/>
                <w:szCs w:val="18"/>
                <w:lang w:val="en-US"/>
              </w:rPr>
            </w:pPr>
            <w:r w:rsidRPr="005975D6">
              <w:rPr>
                <w:rFonts w:ascii="Arial" w:hAnsi="Arial" w:cs="Arial"/>
                <w:sz w:val="18"/>
                <w:szCs w:val="18"/>
              </w:rPr>
              <w:t>1,702</w:t>
            </w:r>
          </w:p>
        </w:tc>
        <w:tc>
          <w:tcPr>
            <w:tcW w:w="173" w:type="pct"/>
          </w:tcPr>
          <w:p w14:paraId="4BA8D699" w14:textId="77777777" w:rsidR="005975D6" w:rsidRPr="00E61ED1" w:rsidRDefault="005975D6" w:rsidP="005975D6">
            <w:pPr>
              <w:widowControl w:val="0"/>
              <w:tabs>
                <w:tab w:val="left" w:pos="1620"/>
              </w:tabs>
              <w:jc w:val="right"/>
              <w:rPr>
                <w:rFonts w:ascii="Arial" w:hAnsi="Arial" w:cs="Arial"/>
                <w:sz w:val="18"/>
                <w:szCs w:val="16"/>
                <w:lang w:val="en-US"/>
              </w:rPr>
            </w:pPr>
          </w:p>
        </w:tc>
        <w:tc>
          <w:tcPr>
            <w:tcW w:w="728" w:type="pct"/>
            <w:vAlign w:val="center"/>
          </w:tcPr>
          <w:p w14:paraId="273D892B" w14:textId="697B9EA4" w:rsidR="005975D6" w:rsidRPr="00E61ED1" w:rsidRDefault="005975D6" w:rsidP="005975D6">
            <w:pPr>
              <w:widowControl w:val="0"/>
              <w:tabs>
                <w:tab w:val="left" w:pos="1620"/>
              </w:tabs>
              <w:jc w:val="right"/>
              <w:rPr>
                <w:rFonts w:ascii="Arial" w:eastAsia="Arial Unicode MS" w:hAnsi="Arial" w:cs="Arial"/>
                <w:sz w:val="18"/>
                <w:szCs w:val="16"/>
                <w:lang w:val="en-US"/>
              </w:rPr>
            </w:pPr>
            <w:r>
              <w:rPr>
                <w:rFonts w:ascii="Arial" w:hAnsi="Arial" w:cs="Arial"/>
                <w:color w:val="000000"/>
                <w:sz w:val="18"/>
                <w:szCs w:val="18"/>
                <w:lang w:val="en-US" w:eastAsia="pt-BR"/>
              </w:rPr>
              <w:t>1,198 </w:t>
            </w:r>
          </w:p>
        </w:tc>
      </w:tr>
      <w:tr w:rsidR="005975D6" w:rsidRPr="00E61ED1" w14:paraId="6BB2A7B7" w14:textId="77777777" w:rsidTr="00810993">
        <w:tc>
          <w:tcPr>
            <w:tcW w:w="3199" w:type="pct"/>
          </w:tcPr>
          <w:p w14:paraId="41F7B934" w14:textId="77777777" w:rsidR="005975D6" w:rsidRPr="00E61ED1" w:rsidRDefault="005975D6" w:rsidP="005975D6">
            <w:pPr>
              <w:widowControl w:val="0"/>
              <w:tabs>
                <w:tab w:val="left" w:pos="1620"/>
              </w:tabs>
              <w:rPr>
                <w:rFonts w:ascii="Arial" w:eastAsia="Arial Unicode MS" w:hAnsi="Arial" w:cs="Arial"/>
                <w:sz w:val="18"/>
                <w:szCs w:val="16"/>
                <w:lang w:val="en-US"/>
              </w:rPr>
            </w:pPr>
            <w:r w:rsidRPr="00E61ED1">
              <w:rPr>
                <w:rFonts w:ascii="Arial" w:eastAsia="Arial Unicode MS" w:hAnsi="Arial" w:cs="Arial"/>
                <w:sz w:val="18"/>
                <w:szCs w:val="16"/>
                <w:lang w:val="en-US"/>
              </w:rPr>
              <w:t>Inventories held by third parties</w:t>
            </w:r>
          </w:p>
        </w:tc>
        <w:tc>
          <w:tcPr>
            <w:tcW w:w="900" w:type="pct"/>
            <w:vAlign w:val="center"/>
          </w:tcPr>
          <w:p w14:paraId="5788E0EC" w14:textId="3249D3DE" w:rsidR="005975D6" w:rsidRPr="005975D6" w:rsidRDefault="005975D6" w:rsidP="005975D6">
            <w:pPr>
              <w:widowControl w:val="0"/>
              <w:tabs>
                <w:tab w:val="left" w:pos="1620"/>
              </w:tabs>
              <w:jc w:val="right"/>
              <w:rPr>
                <w:rFonts w:ascii="Arial" w:hAnsi="Arial" w:cs="Arial"/>
                <w:sz w:val="18"/>
                <w:szCs w:val="18"/>
                <w:lang w:val="en-US"/>
              </w:rPr>
            </w:pPr>
            <w:r w:rsidRPr="005975D6">
              <w:rPr>
                <w:rFonts w:ascii="Arial" w:hAnsi="Arial" w:cs="Arial"/>
                <w:sz w:val="18"/>
                <w:szCs w:val="18"/>
              </w:rPr>
              <w:t>6,262</w:t>
            </w:r>
          </w:p>
        </w:tc>
        <w:tc>
          <w:tcPr>
            <w:tcW w:w="173" w:type="pct"/>
          </w:tcPr>
          <w:p w14:paraId="3929A031" w14:textId="77777777" w:rsidR="005975D6" w:rsidRPr="00E61ED1" w:rsidRDefault="005975D6" w:rsidP="005975D6">
            <w:pPr>
              <w:widowControl w:val="0"/>
              <w:tabs>
                <w:tab w:val="left" w:pos="1620"/>
              </w:tabs>
              <w:jc w:val="right"/>
              <w:rPr>
                <w:rFonts w:ascii="Arial" w:hAnsi="Arial" w:cs="Arial"/>
                <w:sz w:val="18"/>
                <w:szCs w:val="16"/>
                <w:lang w:val="en-US"/>
              </w:rPr>
            </w:pPr>
          </w:p>
        </w:tc>
        <w:tc>
          <w:tcPr>
            <w:tcW w:w="728" w:type="pct"/>
            <w:vAlign w:val="center"/>
          </w:tcPr>
          <w:p w14:paraId="0CF34535" w14:textId="4681F85B" w:rsidR="005975D6" w:rsidRPr="00E61ED1" w:rsidRDefault="005975D6" w:rsidP="005975D6">
            <w:pPr>
              <w:widowControl w:val="0"/>
              <w:tabs>
                <w:tab w:val="left" w:pos="1620"/>
              </w:tabs>
              <w:jc w:val="right"/>
              <w:rPr>
                <w:rFonts w:ascii="Arial" w:eastAsia="Arial Unicode MS" w:hAnsi="Arial" w:cs="Arial"/>
                <w:sz w:val="18"/>
                <w:szCs w:val="16"/>
                <w:lang w:val="en-US"/>
              </w:rPr>
            </w:pPr>
            <w:r>
              <w:rPr>
                <w:rFonts w:ascii="Arial" w:hAnsi="Arial" w:cs="Arial"/>
                <w:color w:val="000000"/>
                <w:sz w:val="18"/>
                <w:szCs w:val="18"/>
                <w:lang w:val="en-US" w:eastAsia="pt-BR"/>
              </w:rPr>
              <w:t>5,435 </w:t>
            </w:r>
          </w:p>
        </w:tc>
      </w:tr>
      <w:tr w:rsidR="004D5760" w:rsidRPr="00E61ED1" w14:paraId="6FF6F7D2" w14:textId="77777777" w:rsidTr="00810993">
        <w:tc>
          <w:tcPr>
            <w:tcW w:w="3199" w:type="pct"/>
          </w:tcPr>
          <w:p w14:paraId="3FD910CA" w14:textId="77777777" w:rsidR="004D5760" w:rsidRPr="00E61ED1" w:rsidRDefault="004D5760" w:rsidP="004D5760">
            <w:pPr>
              <w:widowControl w:val="0"/>
              <w:tabs>
                <w:tab w:val="left" w:pos="1620"/>
              </w:tabs>
              <w:rPr>
                <w:rFonts w:ascii="Arial" w:eastAsia="Arial Unicode MS" w:hAnsi="Arial" w:cs="Arial"/>
                <w:sz w:val="18"/>
                <w:szCs w:val="16"/>
                <w:lang w:val="en-US"/>
              </w:rPr>
            </w:pPr>
          </w:p>
        </w:tc>
        <w:tc>
          <w:tcPr>
            <w:tcW w:w="900" w:type="pct"/>
            <w:tcBorders>
              <w:top w:val="single" w:sz="4" w:space="0" w:color="auto"/>
              <w:bottom w:val="double" w:sz="4" w:space="0" w:color="auto"/>
            </w:tcBorders>
            <w:vAlign w:val="center"/>
          </w:tcPr>
          <w:p w14:paraId="0565F239" w14:textId="05930AB0" w:rsidR="004D5760" w:rsidRPr="00D53725" w:rsidRDefault="005975D6" w:rsidP="004D5760">
            <w:pPr>
              <w:widowControl w:val="0"/>
              <w:tabs>
                <w:tab w:val="left" w:pos="1620"/>
              </w:tabs>
              <w:jc w:val="right"/>
              <w:rPr>
                <w:rFonts w:ascii="Arial" w:hAnsi="Arial" w:cs="Arial"/>
                <w:b/>
                <w:color w:val="000000"/>
                <w:sz w:val="18"/>
                <w:szCs w:val="18"/>
                <w:lang w:val="en-US"/>
              </w:rPr>
            </w:pPr>
            <w:r>
              <w:rPr>
                <w:rFonts w:ascii="Arial" w:hAnsi="Arial" w:cs="Arial"/>
                <w:b/>
                <w:color w:val="000000"/>
                <w:sz w:val="18"/>
                <w:szCs w:val="18"/>
                <w:lang w:val="en-US"/>
              </w:rPr>
              <w:t>69,230</w:t>
            </w:r>
          </w:p>
        </w:tc>
        <w:tc>
          <w:tcPr>
            <w:tcW w:w="173" w:type="pct"/>
          </w:tcPr>
          <w:p w14:paraId="330A2A35" w14:textId="77777777" w:rsidR="004D5760" w:rsidRPr="00E61ED1" w:rsidRDefault="004D5760" w:rsidP="004D5760">
            <w:pPr>
              <w:widowControl w:val="0"/>
              <w:tabs>
                <w:tab w:val="left" w:pos="1620"/>
              </w:tabs>
              <w:jc w:val="right"/>
              <w:rPr>
                <w:rFonts w:ascii="Arial" w:hAnsi="Arial" w:cs="Arial"/>
                <w:sz w:val="18"/>
                <w:szCs w:val="16"/>
                <w:lang w:val="en-US"/>
              </w:rPr>
            </w:pPr>
          </w:p>
        </w:tc>
        <w:tc>
          <w:tcPr>
            <w:tcW w:w="728" w:type="pct"/>
            <w:tcBorders>
              <w:top w:val="single" w:sz="4" w:space="0" w:color="auto"/>
              <w:bottom w:val="double" w:sz="4" w:space="0" w:color="auto"/>
            </w:tcBorders>
            <w:vAlign w:val="bottom"/>
          </w:tcPr>
          <w:p w14:paraId="28020142" w14:textId="0321A1CA" w:rsidR="004D5760" w:rsidRPr="00E61ED1" w:rsidRDefault="004D5760" w:rsidP="004D5760">
            <w:pPr>
              <w:widowControl w:val="0"/>
              <w:tabs>
                <w:tab w:val="left" w:pos="1620"/>
              </w:tabs>
              <w:jc w:val="right"/>
              <w:rPr>
                <w:rFonts w:ascii="Arial" w:eastAsia="Arial Unicode MS" w:hAnsi="Arial" w:cs="Arial"/>
                <w:b/>
                <w:sz w:val="18"/>
                <w:szCs w:val="16"/>
                <w:lang w:val="en-US"/>
              </w:rPr>
            </w:pPr>
            <w:r>
              <w:rPr>
                <w:rFonts w:ascii="Arial" w:hAnsi="Arial" w:cs="Arial"/>
                <w:b/>
                <w:color w:val="000000"/>
                <w:sz w:val="18"/>
                <w:szCs w:val="18"/>
                <w:lang w:val="en-US"/>
              </w:rPr>
              <w:t>74,076 </w:t>
            </w:r>
          </w:p>
        </w:tc>
      </w:tr>
    </w:tbl>
    <w:p w14:paraId="708E31FD" w14:textId="77777777" w:rsidR="000C363C" w:rsidRPr="00682809" w:rsidRDefault="000C363C" w:rsidP="00164B76">
      <w:pPr>
        <w:rPr>
          <w:rFonts w:ascii="Arial" w:hAnsi="Arial" w:cs="Arial"/>
          <w:szCs w:val="22"/>
          <w:lang w:val="en-US" w:eastAsia="pt-BR"/>
        </w:rPr>
      </w:pPr>
    </w:p>
    <w:p w14:paraId="1A20BD1C" w14:textId="77777777" w:rsidR="0027076E" w:rsidRPr="00E61ED1" w:rsidRDefault="000C5374" w:rsidP="00E669A1">
      <w:pPr>
        <w:pStyle w:val="ListParagraph"/>
        <w:numPr>
          <w:ilvl w:val="0"/>
          <w:numId w:val="70"/>
        </w:numPr>
        <w:ind w:left="426"/>
        <w:rPr>
          <w:rFonts w:ascii="Arial" w:hAnsi="Arial" w:cs="Arial"/>
          <w:sz w:val="18"/>
          <w:szCs w:val="18"/>
          <w:lang w:val="en-US" w:eastAsia="pt-BR"/>
        </w:rPr>
      </w:pPr>
      <w:r w:rsidRPr="00E61ED1">
        <w:rPr>
          <w:rFonts w:ascii="Arial" w:hAnsi="Arial" w:cs="Arial"/>
          <w:sz w:val="18"/>
          <w:szCs w:val="18"/>
          <w:lang w:val="en-US" w:eastAsia="pt-BR"/>
        </w:rPr>
        <w:t>C</w:t>
      </w:r>
      <w:r w:rsidR="00233687" w:rsidRPr="00E61ED1">
        <w:rPr>
          <w:rFonts w:ascii="Arial" w:hAnsi="Arial" w:cs="Arial"/>
          <w:sz w:val="18"/>
          <w:szCs w:val="18"/>
          <w:lang w:val="en-US" w:eastAsia="pt-BR"/>
        </w:rPr>
        <w:t xml:space="preserve">osts </w:t>
      </w:r>
      <w:r w:rsidRPr="00E61ED1">
        <w:rPr>
          <w:rFonts w:ascii="Arial" w:hAnsi="Arial" w:cs="Arial"/>
          <w:sz w:val="18"/>
          <w:szCs w:val="18"/>
          <w:lang w:val="en-US" w:eastAsia="pt-BR"/>
        </w:rPr>
        <w:t xml:space="preserve">being </w:t>
      </w:r>
      <w:r w:rsidR="00233687" w:rsidRPr="00E61ED1">
        <w:rPr>
          <w:rFonts w:ascii="Arial" w:hAnsi="Arial" w:cs="Arial"/>
          <w:sz w:val="18"/>
          <w:szCs w:val="18"/>
          <w:lang w:val="en-US" w:eastAsia="pt-BR"/>
        </w:rPr>
        <w:t xml:space="preserve">incurred to develop </w:t>
      </w:r>
      <w:r w:rsidR="00B920F9" w:rsidRPr="00E61ED1">
        <w:rPr>
          <w:rFonts w:ascii="Arial" w:hAnsi="Arial" w:cs="Arial"/>
          <w:sz w:val="18"/>
          <w:szCs w:val="18"/>
          <w:lang w:val="en-US" w:eastAsia="pt-BR"/>
        </w:rPr>
        <w:t>educational content</w:t>
      </w:r>
      <w:r w:rsidR="00233687" w:rsidRPr="00E61ED1">
        <w:rPr>
          <w:rFonts w:ascii="Arial" w:hAnsi="Arial" w:cs="Arial"/>
          <w:sz w:val="18"/>
          <w:szCs w:val="18"/>
          <w:lang w:val="en-US" w:eastAsia="pt-BR"/>
        </w:rPr>
        <w:t>.</w:t>
      </w:r>
      <w:r w:rsidR="00233687" w:rsidRPr="00E61ED1">
        <w:rPr>
          <w:rFonts w:ascii="Arial" w:hAnsi="Arial" w:cs="Arial"/>
          <w:sz w:val="18"/>
          <w:szCs w:val="20"/>
          <w:lang w:val="en-US"/>
        </w:rPr>
        <w:t xml:space="preserve"> </w:t>
      </w:r>
      <w:r w:rsidR="00233687" w:rsidRPr="00E61ED1">
        <w:rPr>
          <w:rFonts w:ascii="Arial" w:hAnsi="Arial" w:cs="Arial"/>
          <w:sz w:val="18"/>
          <w:szCs w:val="18"/>
          <w:lang w:val="en-US" w:eastAsia="pt-BR"/>
        </w:rPr>
        <w:t xml:space="preserve">These costs </w:t>
      </w:r>
      <w:r w:rsidR="004D6F33" w:rsidRPr="00E61ED1">
        <w:rPr>
          <w:rFonts w:ascii="Arial" w:hAnsi="Arial" w:cs="Arial"/>
          <w:sz w:val="18"/>
          <w:szCs w:val="18"/>
          <w:lang w:val="en-US" w:eastAsia="pt-BR"/>
        </w:rPr>
        <w:t xml:space="preserve">include </w:t>
      </w:r>
      <w:r w:rsidR="00F10F9E" w:rsidRPr="00E61ED1">
        <w:rPr>
          <w:rFonts w:ascii="Arial" w:hAnsi="Arial" w:cs="Arial"/>
          <w:sz w:val="18"/>
          <w:szCs w:val="18"/>
          <w:lang w:val="en-US" w:eastAsia="pt-BR"/>
        </w:rPr>
        <w:t xml:space="preserve">incurred </w:t>
      </w:r>
      <w:r w:rsidR="004D6F33" w:rsidRPr="00E61ED1">
        <w:rPr>
          <w:rFonts w:ascii="Arial" w:hAnsi="Arial" w:cs="Arial"/>
          <w:sz w:val="18"/>
          <w:szCs w:val="18"/>
          <w:lang w:val="en-US" w:eastAsia="pt-BR"/>
        </w:rPr>
        <w:t xml:space="preserve">personnel </w:t>
      </w:r>
      <w:r w:rsidR="00F10F9E" w:rsidRPr="00E61ED1">
        <w:rPr>
          <w:rFonts w:ascii="Arial" w:hAnsi="Arial" w:cs="Arial"/>
          <w:sz w:val="18"/>
          <w:szCs w:val="18"/>
          <w:lang w:val="en-US" w:eastAsia="pt-BR"/>
        </w:rPr>
        <w:t xml:space="preserve">costs </w:t>
      </w:r>
      <w:r w:rsidR="00233687" w:rsidRPr="00E61ED1">
        <w:rPr>
          <w:rFonts w:ascii="Arial" w:hAnsi="Arial" w:cs="Arial"/>
          <w:sz w:val="18"/>
          <w:szCs w:val="18"/>
          <w:lang w:val="en-US" w:eastAsia="pt-BR"/>
        </w:rPr>
        <w:t xml:space="preserve">and third </w:t>
      </w:r>
      <w:r w:rsidR="00F76A13" w:rsidRPr="00E61ED1">
        <w:rPr>
          <w:rFonts w:ascii="Arial" w:hAnsi="Arial" w:cs="Arial"/>
          <w:sz w:val="18"/>
          <w:szCs w:val="18"/>
          <w:lang w:val="en-US" w:eastAsia="pt-BR"/>
        </w:rPr>
        <w:t>parties’</w:t>
      </w:r>
      <w:r w:rsidR="00233687" w:rsidRPr="00E61ED1">
        <w:rPr>
          <w:rFonts w:ascii="Arial" w:hAnsi="Arial" w:cs="Arial"/>
          <w:sz w:val="18"/>
          <w:szCs w:val="18"/>
          <w:lang w:val="en-US" w:eastAsia="pt-BR"/>
        </w:rPr>
        <w:t xml:space="preserve"> </w:t>
      </w:r>
      <w:r w:rsidR="00F10F9E" w:rsidRPr="00E61ED1">
        <w:rPr>
          <w:rFonts w:ascii="Arial" w:hAnsi="Arial" w:cs="Arial"/>
          <w:sz w:val="18"/>
          <w:szCs w:val="18"/>
          <w:lang w:val="en-US" w:eastAsia="pt-BR"/>
        </w:rPr>
        <w:t xml:space="preserve">services </w:t>
      </w:r>
      <w:r w:rsidR="002A7236" w:rsidRPr="00E61ED1">
        <w:rPr>
          <w:rFonts w:ascii="Arial" w:hAnsi="Arial" w:cs="Arial"/>
          <w:sz w:val="18"/>
          <w:szCs w:val="18"/>
          <w:lang w:val="en-US" w:eastAsia="pt-BR"/>
        </w:rPr>
        <w:t>for editing</w:t>
      </w:r>
      <w:r w:rsidR="00491775" w:rsidRPr="00E61ED1">
        <w:rPr>
          <w:rFonts w:ascii="Arial" w:hAnsi="Arial" w:cs="Arial"/>
          <w:sz w:val="18"/>
          <w:szCs w:val="18"/>
          <w:lang w:val="en-US" w:eastAsia="pt-BR"/>
        </w:rPr>
        <w:t xml:space="preserve"> </w:t>
      </w:r>
      <w:r w:rsidR="00B920F9" w:rsidRPr="00E61ED1">
        <w:rPr>
          <w:rFonts w:ascii="Arial" w:hAnsi="Arial" w:cs="Arial"/>
          <w:sz w:val="18"/>
          <w:szCs w:val="18"/>
          <w:lang w:val="en-US" w:eastAsia="pt-BR"/>
        </w:rPr>
        <w:t>educational content</w:t>
      </w:r>
      <w:r w:rsidR="00233687" w:rsidRPr="00E61ED1">
        <w:rPr>
          <w:rFonts w:ascii="Arial" w:hAnsi="Arial" w:cs="Arial"/>
          <w:sz w:val="18"/>
          <w:szCs w:val="18"/>
          <w:lang w:val="en-US" w:eastAsia="pt-BR"/>
        </w:rPr>
        <w:t xml:space="preserve"> </w:t>
      </w:r>
      <w:r w:rsidR="00F10F9E" w:rsidRPr="00E61ED1">
        <w:rPr>
          <w:rFonts w:ascii="Arial" w:hAnsi="Arial" w:cs="Arial"/>
          <w:sz w:val="18"/>
          <w:szCs w:val="18"/>
          <w:lang w:val="en-US" w:eastAsia="pt-BR"/>
        </w:rPr>
        <w:t xml:space="preserve">and related activities </w:t>
      </w:r>
      <w:r w:rsidR="00233687" w:rsidRPr="00E61ED1">
        <w:rPr>
          <w:rFonts w:ascii="Arial" w:hAnsi="Arial" w:cs="Arial"/>
          <w:sz w:val="18"/>
          <w:szCs w:val="18"/>
          <w:lang w:val="en-US" w:eastAsia="pt-BR"/>
        </w:rPr>
        <w:t xml:space="preserve">(graphic </w:t>
      </w:r>
      <w:r w:rsidR="00491775" w:rsidRPr="00E61ED1">
        <w:rPr>
          <w:rFonts w:ascii="Arial" w:hAnsi="Arial" w:cs="Arial"/>
          <w:sz w:val="18"/>
          <w:szCs w:val="18"/>
          <w:lang w:val="en-US" w:eastAsia="pt-BR"/>
        </w:rPr>
        <w:t>design</w:t>
      </w:r>
      <w:r w:rsidR="00233687" w:rsidRPr="00E61ED1">
        <w:rPr>
          <w:rFonts w:ascii="Arial" w:hAnsi="Arial" w:cs="Arial"/>
          <w:sz w:val="18"/>
          <w:szCs w:val="18"/>
          <w:lang w:val="en-US" w:eastAsia="pt-BR"/>
        </w:rPr>
        <w:t>, editing, proofreading and layout, among others).</w:t>
      </w:r>
      <w:r w:rsidR="009A5CE6" w:rsidRPr="00E61ED1">
        <w:rPr>
          <w:rFonts w:ascii="Arial" w:hAnsi="Arial" w:cs="Arial"/>
          <w:sz w:val="18"/>
          <w:szCs w:val="18"/>
          <w:lang w:val="en-US" w:eastAsia="pt-BR"/>
        </w:rPr>
        <w:t xml:space="preserve"> </w:t>
      </w:r>
    </w:p>
    <w:p w14:paraId="6F9C7458" w14:textId="77777777" w:rsidR="00810993" w:rsidRDefault="00810993" w:rsidP="0027076E">
      <w:pPr>
        <w:rPr>
          <w:rFonts w:ascii="Arial" w:hAnsi="Arial" w:cs="Arial"/>
          <w:szCs w:val="22"/>
          <w:lang w:val="en-US"/>
        </w:rPr>
      </w:pPr>
    </w:p>
    <w:p w14:paraId="6AE11AF2" w14:textId="77777777" w:rsidR="0044779A" w:rsidRDefault="0044779A" w:rsidP="0027076E">
      <w:pPr>
        <w:rPr>
          <w:rFonts w:ascii="Arial" w:hAnsi="Arial" w:cs="Arial"/>
          <w:szCs w:val="22"/>
          <w:lang w:val="en-US"/>
        </w:rPr>
      </w:pPr>
    </w:p>
    <w:p w14:paraId="265BB2C5" w14:textId="3A9179CA" w:rsidR="006F5C0A" w:rsidRPr="001333BA" w:rsidRDefault="00E8647D" w:rsidP="0027076E">
      <w:pPr>
        <w:rPr>
          <w:rFonts w:ascii="Arial" w:eastAsia="Arial Unicode MS" w:hAnsi="Arial" w:cs="Arial"/>
          <w:szCs w:val="22"/>
          <w:lang w:val="en-US"/>
        </w:rPr>
      </w:pPr>
      <w:r w:rsidRPr="001333BA">
        <w:rPr>
          <w:rFonts w:ascii="Arial" w:hAnsi="Arial" w:cs="Arial"/>
          <w:szCs w:val="22"/>
          <w:lang w:val="en-US"/>
        </w:rPr>
        <w:t xml:space="preserve">Educational content is presented net of inventory reserve. </w:t>
      </w:r>
      <w:r w:rsidR="000C5374" w:rsidRPr="001333BA">
        <w:rPr>
          <w:rFonts w:ascii="Arial" w:hAnsi="Arial" w:cs="Arial"/>
          <w:szCs w:val="22"/>
          <w:lang w:val="en-US"/>
        </w:rPr>
        <w:t xml:space="preserve">The movement in the </w:t>
      </w:r>
      <w:r w:rsidR="00931B49" w:rsidRPr="001333BA">
        <w:rPr>
          <w:rFonts w:ascii="Arial" w:hAnsi="Arial" w:cs="Arial"/>
          <w:szCs w:val="22"/>
          <w:lang w:val="en-US"/>
        </w:rPr>
        <w:t>inventory reserve</w:t>
      </w:r>
      <w:r w:rsidR="000C5374" w:rsidRPr="001333BA">
        <w:rPr>
          <w:rFonts w:ascii="Arial" w:hAnsi="Arial" w:cs="Arial"/>
          <w:szCs w:val="22"/>
          <w:lang w:val="en-US"/>
        </w:rPr>
        <w:t xml:space="preserve"> </w:t>
      </w:r>
      <w:r w:rsidR="00C327AB" w:rsidRPr="001333BA">
        <w:rPr>
          <w:rFonts w:ascii="Arial" w:hAnsi="Arial" w:cs="Arial"/>
          <w:szCs w:val="22"/>
          <w:lang w:val="en-US"/>
        </w:rPr>
        <w:t xml:space="preserve">for the </w:t>
      </w:r>
      <w:r w:rsidR="001F49AB" w:rsidRPr="001333BA">
        <w:rPr>
          <w:rFonts w:ascii="Arial" w:hAnsi="Arial" w:cs="Arial"/>
          <w:szCs w:val="22"/>
          <w:lang w:val="en-US"/>
        </w:rPr>
        <w:t>three-month</w:t>
      </w:r>
      <w:r w:rsidR="00CA5D74" w:rsidRPr="001333BA">
        <w:rPr>
          <w:rFonts w:ascii="Arial" w:hAnsi="Arial" w:cs="Arial"/>
          <w:szCs w:val="22"/>
          <w:lang w:val="en-US"/>
        </w:rPr>
        <w:t xml:space="preserve"> </w:t>
      </w:r>
      <w:r w:rsidR="00EA31CF">
        <w:rPr>
          <w:rFonts w:ascii="Arial" w:hAnsi="Arial" w:cs="Arial"/>
          <w:szCs w:val="22"/>
          <w:lang w:val="en-US"/>
        </w:rPr>
        <w:t xml:space="preserve">periods </w:t>
      </w:r>
      <w:r w:rsidR="00C327AB" w:rsidRPr="001333BA">
        <w:rPr>
          <w:rFonts w:ascii="Arial" w:hAnsi="Arial" w:cs="Arial"/>
          <w:szCs w:val="22"/>
          <w:lang w:val="en-US"/>
        </w:rPr>
        <w:t xml:space="preserve">ended </w:t>
      </w:r>
      <w:r w:rsidR="00CA5D74" w:rsidRPr="001333BA">
        <w:rPr>
          <w:rFonts w:ascii="Arial" w:hAnsi="Arial" w:cs="Arial"/>
          <w:szCs w:val="22"/>
          <w:lang w:val="en-US"/>
        </w:rPr>
        <w:t>March 31</w:t>
      </w:r>
      <w:r w:rsidR="00C327AB" w:rsidRPr="001333BA">
        <w:rPr>
          <w:rFonts w:ascii="Arial" w:hAnsi="Arial" w:cs="Arial"/>
          <w:szCs w:val="22"/>
          <w:lang w:val="en-US"/>
        </w:rPr>
        <w:t>, 20</w:t>
      </w:r>
      <w:r w:rsidR="0028105F">
        <w:rPr>
          <w:rFonts w:ascii="Arial" w:hAnsi="Arial" w:cs="Arial"/>
          <w:szCs w:val="22"/>
          <w:lang w:val="en-US"/>
        </w:rPr>
        <w:t>2</w:t>
      </w:r>
      <w:r w:rsidR="004D5760">
        <w:rPr>
          <w:rFonts w:ascii="Arial" w:hAnsi="Arial" w:cs="Arial"/>
          <w:szCs w:val="22"/>
          <w:lang w:val="en-US"/>
        </w:rPr>
        <w:t>1</w:t>
      </w:r>
      <w:r w:rsidR="00C327AB" w:rsidRPr="001333BA">
        <w:rPr>
          <w:rFonts w:ascii="Arial" w:hAnsi="Arial" w:cs="Arial"/>
          <w:szCs w:val="22"/>
          <w:lang w:val="en-US"/>
        </w:rPr>
        <w:t xml:space="preserve"> </w:t>
      </w:r>
      <w:r w:rsidR="000C0F74" w:rsidRPr="001333BA">
        <w:rPr>
          <w:rFonts w:ascii="Arial" w:hAnsi="Arial" w:cs="Arial"/>
          <w:szCs w:val="22"/>
          <w:lang w:val="en-US"/>
        </w:rPr>
        <w:t xml:space="preserve">and </w:t>
      </w:r>
      <w:r w:rsidR="00C327AB" w:rsidRPr="001333BA">
        <w:rPr>
          <w:rFonts w:ascii="Arial" w:hAnsi="Arial" w:cs="Arial"/>
          <w:szCs w:val="22"/>
          <w:lang w:val="en-US"/>
        </w:rPr>
        <w:t>20</w:t>
      </w:r>
      <w:r w:rsidR="004D5760">
        <w:rPr>
          <w:rFonts w:ascii="Arial" w:hAnsi="Arial" w:cs="Arial"/>
          <w:szCs w:val="22"/>
          <w:lang w:val="en-US"/>
        </w:rPr>
        <w:t>20</w:t>
      </w:r>
      <w:r w:rsidR="00955F94" w:rsidRPr="001333BA">
        <w:rPr>
          <w:rFonts w:ascii="Arial" w:hAnsi="Arial" w:cs="Arial"/>
          <w:szCs w:val="22"/>
          <w:lang w:val="en-US"/>
        </w:rPr>
        <w:t xml:space="preserve"> </w:t>
      </w:r>
      <w:r w:rsidR="000C5374" w:rsidRPr="001333BA">
        <w:rPr>
          <w:rFonts w:ascii="Arial" w:hAnsi="Arial" w:cs="Arial"/>
          <w:szCs w:val="22"/>
          <w:lang w:val="en-US"/>
        </w:rPr>
        <w:t>was as follows</w:t>
      </w:r>
      <w:r w:rsidR="000C5374" w:rsidRPr="001333BA">
        <w:rPr>
          <w:rFonts w:ascii="Arial" w:eastAsia="Arial Unicode MS" w:hAnsi="Arial" w:cs="Arial"/>
          <w:szCs w:val="22"/>
          <w:lang w:val="en-US"/>
        </w:rPr>
        <w:t>:</w:t>
      </w:r>
    </w:p>
    <w:tbl>
      <w:tblPr>
        <w:tblW w:w="5083" w:type="pct"/>
        <w:tblLayout w:type="fixed"/>
        <w:tblCellMar>
          <w:left w:w="29" w:type="dxa"/>
          <w:right w:w="29" w:type="dxa"/>
        </w:tblCellMar>
        <w:tblLook w:val="04A0" w:firstRow="1" w:lastRow="0" w:firstColumn="1" w:lastColumn="0" w:noHBand="0" w:noVBand="1"/>
      </w:tblPr>
      <w:tblGrid>
        <w:gridCol w:w="5387"/>
        <w:gridCol w:w="97"/>
        <w:gridCol w:w="1604"/>
        <w:gridCol w:w="96"/>
        <w:gridCol w:w="1462"/>
      </w:tblGrid>
      <w:tr w:rsidR="000C0F74" w:rsidRPr="00C27A96" w14:paraId="490641FA" w14:textId="77777777" w:rsidTr="00810993">
        <w:trPr>
          <w:cantSplit/>
        </w:trPr>
        <w:tc>
          <w:tcPr>
            <w:tcW w:w="5387" w:type="dxa"/>
            <w:shd w:val="clear" w:color="auto" w:fill="auto"/>
            <w:noWrap/>
            <w:vAlign w:val="bottom"/>
          </w:tcPr>
          <w:p w14:paraId="5E6BD5D6" w14:textId="77777777" w:rsidR="000C0F74" w:rsidRPr="00293DBE" w:rsidRDefault="000C0F74" w:rsidP="00243B16">
            <w:pPr>
              <w:rPr>
                <w:rFonts w:ascii="Arial" w:hAnsi="Arial" w:cs="Arial"/>
                <w:sz w:val="18"/>
                <w:szCs w:val="16"/>
                <w:lang w:val="en-US"/>
              </w:rPr>
            </w:pPr>
          </w:p>
        </w:tc>
        <w:tc>
          <w:tcPr>
            <w:tcW w:w="97" w:type="dxa"/>
            <w:shd w:val="clear" w:color="auto" w:fill="auto"/>
            <w:noWrap/>
            <w:vAlign w:val="bottom"/>
          </w:tcPr>
          <w:p w14:paraId="69F75A84" w14:textId="77777777" w:rsidR="000C0F74" w:rsidRPr="00293DBE" w:rsidRDefault="000C0F74" w:rsidP="00243B16">
            <w:pPr>
              <w:rPr>
                <w:rFonts w:ascii="Arial" w:hAnsi="Arial" w:cs="Arial"/>
                <w:sz w:val="18"/>
                <w:szCs w:val="16"/>
                <w:lang w:val="en-US"/>
              </w:rPr>
            </w:pPr>
          </w:p>
        </w:tc>
        <w:tc>
          <w:tcPr>
            <w:tcW w:w="1604" w:type="dxa"/>
            <w:tcBorders>
              <w:bottom w:val="single" w:sz="4" w:space="0" w:color="auto"/>
            </w:tcBorders>
            <w:shd w:val="clear" w:color="auto" w:fill="auto"/>
            <w:noWrap/>
          </w:tcPr>
          <w:p w14:paraId="67564DE9" w14:textId="77777777" w:rsidR="00293DBE" w:rsidRDefault="009C78C1" w:rsidP="009C78C1">
            <w:pPr>
              <w:jc w:val="right"/>
              <w:rPr>
                <w:rFonts w:ascii="Arial" w:eastAsia="Arial Unicode MS" w:hAnsi="Arial" w:cs="Arial"/>
                <w:b/>
                <w:sz w:val="18"/>
                <w:szCs w:val="16"/>
                <w:lang w:val="en-US"/>
              </w:rPr>
            </w:pPr>
            <w:r w:rsidRPr="00293DBE">
              <w:rPr>
                <w:rFonts w:ascii="Arial" w:eastAsia="Arial Unicode MS" w:hAnsi="Arial" w:cs="Arial"/>
                <w:b/>
                <w:sz w:val="18"/>
                <w:szCs w:val="16"/>
                <w:lang w:val="en-US"/>
              </w:rPr>
              <w:t>March</w:t>
            </w:r>
          </w:p>
          <w:p w14:paraId="515869BF" w14:textId="230ED355" w:rsidR="000C0F74" w:rsidRPr="00293DBE" w:rsidRDefault="000C0F74" w:rsidP="009C78C1">
            <w:pPr>
              <w:jc w:val="right"/>
              <w:rPr>
                <w:rFonts w:ascii="Arial" w:hAnsi="Arial" w:cs="Arial"/>
                <w:bCs/>
                <w:color w:val="000000"/>
                <w:sz w:val="18"/>
                <w:szCs w:val="16"/>
                <w:lang w:val="en-US"/>
              </w:rPr>
            </w:pPr>
            <w:r w:rsidRPr="00293DBE">
              <w:rPr>
                <w:rFonts w:ascii="Arial" w:eastAsia="Arial Unicode MS" w:hAnsi="Arial" w:cs="Arial"/>
                <w:b/>
                <w:sz w:val="18"/>
                <w:szCs w:val="16"/>
                <w:lang w:val="en-US"/>
              </w:rPr>
              <w:t>3</w:t>
            </w:r>
            <w:r w:rsidR="009C78C1" w:rsidRPr="00293DBE">
              <w:rPr>
                <w:rFonts w:ascii="Arial" w:eastAsia="Arial Unicode MS" w:hAnsi="Arial" w:cs="Arial"/>
                <w:b/>
                <w:sz w:val="18"/>
                <w:szCs w:val="16"/>
                <w:lang w:val="en-US"/>
              </w:rPr>
              <w:t>1</w:t>
            </w:r>
            <w:r w:rsidRPr="00293DBE">
              <w:rPr>
                <w:rFonts w:ascii="Arial" w:eastAsia="Arial Unicode MS" w:hAnsi="Arial" w:cs="Arial"/>
                <w:b/>
                <w:sz w:val="18"/>
                <w:szCs w:val="16"/>
                <w:lang w:val="en-US"/>
              </w:rPr>
              <w:t>, 20</w:t>
            </w:r>
            <w:r w:rsidR="0028105F" w:rsidRPr="00293DBE">
              <w:rPr>
                <w:rFonts w:ascii="Arial" w:eastAsia="Arial Unicode MS" w:hAnsi="Arial" w:cs="Arial"/>
                <w:b/>
                <w:sz w:val="18"/>
                <w:szCs w:val="16"/>
                <w:lang w:val="en-US"/>
              </w:rPr>
              <w:t>2</w:t>
            </w:r>
            <w:r w:rsidR="004D5760">
              <w:rPr>
                <w:rFonts w:ascii="Arial" w:eastAsia="Arial Unicode MS" w:hAnsi="Arial" w:cs="Arial"/>
                <w:b/>
                <w:sz w:val="18"/>
                <w:szCs w:val="16"/>
                <w:lang w:val="en-US"/>
              </w:rPr>
              <w:t>1</w:t>
            </w:r>
          </w:p>
        </w:tc>
        <w:tc>
          <w:tcPr>
            <w:tcW w:w="96" w:type="dxa"/>
          </w:tcPr>
          <w:p w14:paraId="47DD9E86" w14:textId="77777777" w:rsidR="000C0F74" w:rsidRPr="00293DBE" w:rsidRDefault="000C0F74" w:rsidP="00151B2B">
            <w:pPr>
              <w:jc w:val="right"/>
              <w:rPr>
                <w:rFonts w:ascii="Arial" w:eastAsia="Arial Unicode MS" w:hAnsi="Arial" w:cs="Arial"/>
                <w:sz w:val="18"/>
                <w:szCs w:val="16"/>
                <w:lang w:val="en-US"/>
              </w:rPr>
            </w:pPr>
          </w:p>
        </w:tc>
        <w:tc>
          <w:tcPr>
            <w:tcW w:w="1462" w:type="dxa"/>
            <w:tcBorders>
              <w:bottom w:val="single" w:sz="4" w:space="0" w:color="auto"/>
            </w:tcBorders>
          </w:tcPr>
          <w:p w14:paraId="1915DEA9" w14:textId="77777777" w:rsidR="00293DBE" w:rsidRPr="00C27A96" w:rsidRDefault="0028105F" w:rsidP="00151B2B">
            <w:pPr>
              <w:jc w:val="right"/>
              <w:rPr>
                <w:rFonts w:ascii="Arial" w:eastAsia="Arial Unicode MS" w:hAnsi="Arial" w:cs="Arial"/>
                <w:b/>
                <w:sz w:val="18"/>
                <w:szCs w:val="16"/>
                <w:lang w:val="en-US"/>
              </w:rPr>
            </w:pPr>
            <w:r w:rsidRPr="00C27A96">
              <w:rPr>
                <w:rFonts w:ascii="Arial" w:eastAsia="Arial Unicode MS" w:hAnsi="Arial" w:cs="Arial"/>
                <w:b/>
                <w:sz w:val="18"/>
                <w:szCs w:val="16"/>
                <w:lang w:val="en-US"/>
              </w:rPr>
              <w:t>March</w:t>
            </w:r>
          </w:p>
          <w:p w14:paraId="1C17683A" w14:textId="20454119" w:rsidR="000C0F74" w:rsidRPr="00C27A96" w:rsidRDefault="0028105F" w:rsidP="00151B2B">
            <w:pPr>
              <w:jc w:val="right"/>
              <w:rPr>
                <w:rFonts w:ascii="Arial" w:eastAsia="Arial Unicode MS" w:hAnsi="Arial" w:cs="Arial"/>
                <w:b/>
                <w:sz w:val="18"/>
                <w:szCs w:val="16"/>
                <w:highlight w:val="yellow"/>
                <w:lang w:val="en-US"/>
              </w:rPr>
            </w:pPr>
            <w:r w:rsidRPr="00C27A96">
              <w:rPr>
                <w:rFonts w:ascii="Arial" w:eastAsia="Arial Unicode MS" w:hAnsi="Arial" w:cs="Arial"/>
                <w:b/>
                <w:sz w:val="18"/>
                <w:szCs w:val="16"/>
                <w:lang w:val="en-US"/>
              </w:rPr>
              <w:t>31, 20</w:t>
            </w:r>
            <w:r w:rsidR="004D5760" w:rsidRPr="00C27A96">
              <w:rPr>
                <w:rFonts w:ascii="Arial" w:eastAsia="Arial Unicode MS" w:hAnsi="Arial" w:cs="Arial"/>
                <w:b/>
                <w:sz w:val="18"/>
                <w:szCs w:val="16"/>
                <w:lang w:val="en-US"/>
              </w:rPr>
              <w:t>20</w:t>
            </w:r>
          </w:p>
        </w:tc>
      </w:tr>
      <w:tr w:rsidR="00796973" w:rsidRPr="00C27A96" w14:paraId="0789CE19" w14:textId="77777777" w:rsidTr="00810993">
        <w:trPr>
          <w:cantSplit/>
        </w:trPr>
        <w:tc>
          <w:tcPr>
            <w:tcW w:w="5387" w:type="dxa"/>
            <w:shd w:val="clear" w:color="auto" w:fill="auto"/>
            <w:noWrap/>
            <w:vAlign w:val="bottom"/>
          </w:tcPr>
          <w:p w14:paraId="101DE38C" w14:textId="77777777" w:rsidR="00796973" w:rsidRPr="00293DBE" w:rsidRDefault="00796973" w:rsidP="00796973">
            <w:pPr>
              <w:suppressAutoHyphens/>
              <w:rPr>
                <w:rFonts w:ascii="Arial" w:hAnsi="Arial" w:cs="Arial"/>
                <w:b/>
                <w:sz w:val="18"/>
                <w:szCs w:val="16"/>
                <w:lang w:val="en-US"/>
              </w:rPr>
            </w:pPr>
          </w:p>
        </w:tc>
        <w:tc>
          <w:tcPr>
            <w:tcW w:w="97" w:type="dxa"/>
            <w:shd w:val="clear" w:color="auto" w:fill="auto"/>
            <w:noWrap/>
            <w:vAlign w:val="bottom"/>
          </w:tcPr>
          <w:p w14:paraId="65AF2F86" w14:textId="77777777" w:rsidR="00796973" w:rsidRPr="00293DBE" w:rsidRDefault="00796973" w:rsidP="00796973">
            <w:pPr>
              <w:suppressAutoHyphens/>
              <w:jc w:val="right"/>
              <w:rPr>
                <w:rFonts w:ascii="Arial" w:hAnsi="Arial" w:cs="Arial"/>
                <w:b/>
                <w:sz w:val="18"/>
                <w:szCs w:val="16"/>
                <w:lang w:val="en-US"/>
              </w:rPr>
            </w:pPr>
          </w:p>
        </w:tc>
        <w:tc>
          <w:tcPr>
            <w:tcW w:w="1604" w:type="dxa"/>
            <w:tcBorders>
              <w:top w:val="single" w:sz="4" w:space="0" w:color="auto"/>
            </w:tcBorders>
            <w:shd w:val="clear" w:color="auto" w:fill="auto"/>
            <w:noWrap/>
          </w:tcPr>
          <w:p w14:paraId="0CBF1454" w14:textId="3AA18AF2" w:rsidR="00796973" w:rsidRPr="00293DBE" w:rsidRDefault="00796973" w:rsidP="00796973">
            <w:pPr>
              <w:widowControl w:val="0"/>
              <w:tabs>
                <w:tab w:val="left" w:pos="1620"/>
              </w:tabs>
              <w:jc w:val="right"/>
              <w:rPr>
                <w:rFonts w:ascii="Arial" w:eastAsia="Arial Unicode MS" w:hAnsi="Arial" w:cs="Arial"/>
                <w:sz w:val="18"/>
                <w:szCs w:val="16"/>
                <w:lang w:val="en-US"/>
              </w:rPr>
            </w:pPr>
            <w:r w:rsidRPr="00293DBE">
              <w:rPr>
                <w:rFonts w:ascii="Arial" w:eastAsia="Arial Unicode MS" w:hAnsi="Arial" w:cs="Arial"/>
                <w:sz w:val="18"/>
                <w:szCs w:val="16"/>
                <w:lang w:val="en-US"/>
              </w:rPr>
              <w:t>(unaudited)</w:t>
            </w:r>
          </w:p>
        </w:tc>
        <w:tc>
          <w:tcPr>
            <w:tcW w:w="96" w:type="dxa"/>
          </w:tcPr>
          <w:p w14:paraId="197B9C88" w14:textId="77777777" w:rsidR="00796973" w:rsidRPr="00293DBE" w:rsidRDefault="00796973" w:rsidP="00796973">
            <w:pPr>
              <w:widowControl w:val="0"/>
              <w:tabs>
                <w:tab w:val="left" w:pos="1620"/>
              </w:tabs>
              <w:jc w:val="right"/>
              <w:rPr>
                <w:rFonts w:ascii="Arial" w:eastAsia="Arial Unicode MS" w:hAnsi="Arial" w:cs="Arial"/>
                <w:sz w:val="18"/>
                <w:szCs w:val="16"/>
                <w:lang w:val="en-US"/>
              </w:rPr>
            </w:pPr>
          </w:p>
        </w:tc>
        <w:tc>
          <w:tcPr>
            <w:tcW w:w="1462" w:type="dxa"/>
            <w:tcBorders>
              <w:top w:val="single" w:sz="4" w:space="0" w:color="auto"/>
            </w:tcBorders>
          </w:tcPr>
          <w:p w14:paraId="3630C1DB" w14:textId="371DBAB5" w:rsidR="00796973" w:rsidRPr="00C27A96" w:rsidRDefault="00796973" w:rsidP="00796973">
            <w:pPr>
              <w:widowControl w:val="0"/>
              <w:tabs>
                <w:tab w:val="left" w:pos="1620"/>
              </w:tabs>
              <w:jc w:val="right"/>
              <w:rPr>
                <w:rFonts w:ascii="Arial" w:eastAsia="Arial Unicode MS" w:hAnsi="Arial" w:cs="Arial"/>
                <w:sz w:val="18"/>
                <w:szCs w:val="16"/>
                <w:highlight w:val="yellow"/>
                <w:lang w:val="en-US"/>
              </w:rPr>
            </w:pPr>
            <w:r w:rsidRPr="00293DBE">
              <w:rPr>
                <w:rFonts w:ascii="Arial" w:eastAsia="Arial Unicode MS" w:hAnsi="Arial" w:cs="Arial"/>
                <w:sz w:val="18"/>
                <w:szCs w:val="16"/>
                <w:lang w:val="en-US"/>
              </w:rPr>
              <w:t>(unaudited)</w:t>
            </w:r>
          </w:p>
        </w:tc>
      </w:tr>
      <w:tr w:rsidR="00796973" w:rsidRPr="00293DBE" w14:paraId="1A7E982B" w14:textId="77777777" w:rsidTr="00810993">
        <w:trPr>
          <w:cantSplit/>
        </w:trPr>
        <w:tc>
          <w:tcPr>
            <w:tcW w:w="5387" w:type="dxa"/>
            <w:shd w:val="clear" w:color="auto" w:fill="auto"/>
            <w:noWrap/>
            <w:vAlign w:val="bottom"/>
          </w:tcPr>
          <w:p w14:paraId="6461F3A0" w14:textId="77777777" w:rsidR="00796973" w:rsidRPr="00293DBE" w:rsidRDefault="00796973" w:rsidP="00796973">
            <w:pPr>
              <w:suppressAutoHyphens/>
              <w:rPr>
                <w:rFonts w:ascii="Arial" w:hAnsi="Arial" w:cs="Arial"/>
                <w:b/>
                <w:sz w:val="18"/>
                <w:szCs w:val="16"/>
                <w:lang w:val="en-US"/>
              </w:rPr>
            </w:pPr>
          </w:p>
        </w:tc>
        <w:tc>
          <w:tcPr>
            <w:tcW w:w="97" w:type="dxa"/>
            <w:shd w:val="clear" w:color="auto" w:fill="auto"/>
            <w:noWrap/>
            <w:vAlign w:val="bottom"/>
          </w:tcPr>
          <w:p w14:paraId="1CCC3318" w14:textId="77777777" w:rsidR="00796973" w:rsidRPr="00293DBE" w:rsidRDefault="00796973" w:rsidP="00796973">
            <w:pPr>
              <w:suppressAutoHyphens/>
              <w:jc w:val="right"/>
              <w:rPr>
                <w:rFonts w:ascii="Arial" w:hAnsi="Arial" w:cs="Arial"/>
                <w:b/>
                <w:sz w:val="18"/>
                <w:szCs w:val="16"/>
                <w:lang w:val="en-US"/>
              </w:rPr>
            </w:pPr>
          </w:p>
        </w:tc>
        <w:tc>
          <w:tcPr>
            <w:tcW w:w="1604" w:type="dxa"/>
            <w:shd w:val="clear" w:color="auto" w:fill="auto"/>
            <w:noWrap/>
          </w:tcPr>
          <w:p w14:paraId="60D0DDC2" w14:textId="77777777" w:rsidR="00796973" w:rsidRPr="00293DBE" w:rsidRDefault="00796973" w:rsidP="00796973">
            <w:pPr>
              <w:widowControl w:val="0"/>
              <w:tabs>
                <w:tab w:val="left" w:pos="1620"/>
              </w:tabs>
              <w:jc w:val="right"/>
              <w:rPr>
                <w:rFonts w:ascii="Arial" w:eastAsia="Arial Unicode MS" w:hAnsi="Arial" w:cs="Arial"/>
                <w:sz w:val="18"/>
                <w:szCs w:val="16"/>
                <w:lang w:val="en-US"/>
              </w:rPr>
            </w:pPr>
          </w:p>
        </w:tc>
        <w:tc>
          <w:tcPr>
            <w:tcW w:w="96" w:type="dxa"/>
          </w:tcPr>
          <w:p w14:paraId="47D8449A" w14:textId="77777777" w:rsidR="00796973" w:rsidRPr="00293DBE" w:rsidRDefault="00796973" w:rsidP="00796973">
            <w:pPr>
              <w:widowControl w:val="0"/>
              <w:tabs>
                <w:tab w:val="left" w:pos="1620"/>
              </w:tabs>
              <w:jc w:val="right"/>
              <w:rPr>
                <w:rFonts w:ascii="Arial" w:eastAsia="Arial Unicode MS" w:hAnsi="Arial" w:cs="Arial"/>
                <w:sz w:val="18"/>
                <w:szCs w:val="16"/>
                <w:lang w:val="en-US"/>
              </w:rPr>
            </w:pPr>
          </w:p>
        </w:tc>
        <w:tc>
          <w:tcPr>
            <w:tcW w:w="1462" w:type="dxa"/>
          </w:tcPr>
          <w:p w14:paraId="4ECC9BB7" w14:textId="77777777" w:rsidR="00796973" w:rsidRPr="00293DBE" w:rsidRDefault="00796973" w:rsidP="00796973">
            <w:pPr>
              <w:widowControl w:val="0"/>
              <w:tabs>
                <w:tab w:val="left" w:pos="1620"/>
              </w:tabs>
              <w:jc w:val="right"/>
              <w:rPr>
                <w:rFonts w:ascii="Arial" w:eastAsia="Arial Unicode MS" w:hAnsi="Arial" w:cs="Arial"/>
                <w:sz w:val="18"/>
                <w:szCs w:val="16"/>
                <w:lang w:val="en-US"/>
              </w:rPr>
            </w:pPr>
          </w:p>
        </w:tc>
      </w:tr>
      <w:tr w:rsidR="005975D6" w:rsidRPr="00293DBE" w14:paraId="4A418618" w14:textId="77777777" w:rsidTr="001D45C9">
        <w:trPr>
          <w:cantSplit/>
        </w:trPr>
        <w:tc>
          <w:tcPr>
            <w:tcW w:w="5387" w:type="dxa"/>
            <w:shd w:val="clear" w:color="auto" w:fill="auto"/>
            <w:noWrap/>
            <w:vAlign w:val="center"/>
          </w:tcPr>
          <w:p w14:paraId="4CB438E6" w14:textId="77777777" w:rsidR="005975D6" w:rsidRPr="00293DBE" w:rsidRDefault="005975D6" w:rsidP="005975D6">
            <w:pPr>
              <w:suppressAutoHyphens/>
              <w:rPr>
                <w:rFonts w:ascii="Arial" w:hAnsi="Arial" w:cs="Arial"/>
                <w:sz w:val="18"/>
                <w:szCs w:val="16"/>
                <w:lang w:val="en-US"/>
              </w:rPr>
            </w:pPr>
            <w:r w:rsidRPr="00293DBE">
              <w:rPr>
                <w:rFonts w:ascii="Arial" w:hAnsi="Arial" w:cs="Arial"/>
                <w:sz w:val="18"/>
                <w:szCs w:val="16"/>
                <w:lang w:val="en-US"/>
              </w:rPr>
              <w:t>Balance at beginning of the period</w:t>
            </w:r>
          </w:p>
        </w:tc>
        <w:tc>
          <w:tcPr>
            <w:tcW w:w="97" w:type="dxa"/>
            <w:shd w:val="clear" w:color="auto" w:fill="auto"/>
            <w:noWrap/>
            <w:vAlign w:val="center"/>
          </w:tcPr>
          <w:p w14:paraId="38F7A2A7" w14:textId="77777777" w:rsidR="005975D6" w:rsidRPr="00293DBE" w:rsidRDefault="005975D6" w:rsidP="005975D6">
            <w:pPr>
              <w:suppressAutoHyphens/>
              <w:jc w:val="right"/>
              <w:rPr>
                <w:rFonts w:ascii="Arial" w:hAnsi="Arial" w:cs="Arial"/>
                <w:b/>
                <w:sz w:val="18"/>
                <w:szCs w:val="16"/>
                <w:lang w:val="en-US"/>
              </w:rPr>
            </w:pPr>
            <w:r w:rsidRPr="00293DBE">
              <w:rPr>
                <w:rFonts w:ascii="Arial" w:hAnsi="Arial" w:cs="Arial"/>
                <w:b/>
                <w:sz w:val="18"/>
                <w:szCs w:val="16"/>
                <w:lang w:val="en-US"/>
              </w:rPr>
              <w:t xml:space="preserve">  </w:t>
            </w:r>
          </w:p>
        </w:tc>
        <w:tc>
          <w:tcPr>
            <w:tcW w:w="1604" w:type="dxa"/>
            <w:shd w:val="clear" w:color="auto" w:fill="auto"/>
            <w:noWrap/>
            <w:vAlign w:val="center"/>
          </w:tcPr>
          <w:p w14:paraId="0F27A502" w14:textId="1835A59A"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(7,510)</w:t>
            </w:r>
          </w:p>
        </w:tc>
        <w:tc>
          <w:tcPr>
            <w:tcW w:w="96" w:type="dxa"/>
            <w:vAlign w:val="center"/>
          </w:tcPr>
          <w:p w14:paraId="7EF1E403" w14:textId="77777777" w:rsidR="005975D6" w:rsidRPr="00293DBE" w:rsidRDefault="005975D6" w:rsidP="005975D6">
            <w:pPr>
              <w:suppressAutoHyphens/>
              <w:jc w:val="right"/>
              <w:rPr>
                <w:rFonts w:ascii="Arial" w:hAnsi="Arial" w:cs="Arial"/>
                <w:sz w:val="18"/>
                <w:szCs w:val="16"/>
                <w:lang w:val="en-US"/>
              </w:rPr>
            </w:pPr>
          </w:p>
        </w:tc>
        <w:tc>
          <w:tcPr>
            <w:tcW w:w="1462" w:type="dxa"/>
            <w:vAlign w:val="center"/>
          </w:tcPr>
          <w:p w14:paraId="20C54053" w14:textId="798E08FE" w:rsidR="005975D6" w:rsidRPr="00293DBE" w:rsidRDefault="005975D6" w:rsidP="005975D6">
            <w:pPr>
              <w:suppressAutoHyphens/>
              <w:jc w:val="right"/>
              <w:rPr>
                <w:rFonts w:ascii="Arial" w:hAnsi="Arial" w:cs="Arial"/>
                <w:sz w:val="18"/>
                <w:szCs w:val="16"/>
                <w:lang w:val="en-US"/>
              </w:rPr>
            </w:pPr>
            <w:r w:rsidRPr="001D45C9">
              <w:rPr>
                <w:rFonts w:ascii="Arial" w:hAnsi="Arial" w:cs="Arial"/>
                <w:color w:val="000000" w:themeColor="text1"/>
                <w:sz w:val="18"/>
                <w:szCs w:val="18"/>
                <w:lang w:val="en-US"/>
              </w:rPr>
              <w:t xml:space="preserve">               </w:t>
            </w:r>
            <w:r w:rsidRPr="001D45C9">
              <w:rPr>
                <w:rFonts w:ascii="Arial" w:hAnsi="Arial" w:cs="Arial"/>
                <w:color w:val="000000" w:themeColor="text1"/>
                <w:sz w:val="18"/>
                <w:szCs w:val="18"/>
              </w:rPr>
              <w:t>(6,517)</w:t>
            </w:r>
          </w:p>
        </w:tc>
      </w:tr>
      <w:tr w:rsidR="005975D6" w:rsidRPr="00293DBE" w14:paraId="4519B9E4" w14:textId="77777777" w:rsidTr="001D45C9">
        <w:trPr>
          <w:cantSplit/>
        </w:trPr>
        <w:tc>
          <w:tcPr>
            <w:tcW w:w="5387" w:type="dxa"/>
            <w:shd w:val="clear" w:color="auto" w:fill="auto"/>
            <w:noWrap/>
            <w:vAlign w:val="center"/>
          </w:tcPr>
          <w:p w14:paraId="4EC22DAB" w14:textId="77777777" w:rsidR="005975D6" w:rsidRPr="00293DBE" w:rsidRDefault="005975D6" w:rsidP="005975D6">
            <w:pPr>
              <w:suppressAutoHyphens/>
              <w:rPr>
                <w:rFonts w:ascii="Arial" w:hAnsi="Arial" w:cs="Arial"/>
                <w:sz w:val="18"/>
                <w:szCs w:val="16"/>
                <w:lang w:val="en-US"/>
              </w:rPr>
            </w:pPr>
            <w:r w:rsidRPr="00293DBE">
              <w:rPr>
                <w:rFonts w:ascii="Arial" w:hAnsi="Arial" w:cs="Arial"/>
                <w:sz w:val="18"/>
                <w:szCs w:val="16"/>
                <w:lang w:val="en-US"/>
              </w:rPr>
              <w:t>Inventory reserve</w:t>
            </w:r>
          </w:p>
        </w:tc>
        <w:tc>
          <w:tcPr>
            <w:tcW w:w="97" w:type="dxa"/>
            <w:shd w:val="clear" w:color="auto" w:fill="auto"/>
            <w:noWrap/>
            <w:vAlign w:val="center"/>
          </w:tcPr>
          <w:p w14:paraId="0A5EE8FE" w14:textId="77777777" w:rsidR="005975D6" w:rsidRPr="00293DBE" w:rsidRDefault="005975D6" w:rsidP="005975D6">
            <w:pPr>
              <w:suppressAutoHyphens/>
              <w:jc w:val="right"/>
              <w:rPr>
                <w:rFonts w:ascii="Arial" w:hAnsi="Arial" w:cs="Arial"/>
                <w:b/>
                <w:sz w:val="18"/>
                <w:szCs w:val="16"/>
                <w:lang w:val="en-US"/>
              </w:rPr>
            </w:pPr>
            <w:r w:rsidRPr="00293DBE">
              <w:rPr>
                <w:rFonts w:ascii="Arial" w:hAnsi="Arial" w:cs="Arial"/>
                <w:b/>
                <w:sz w:val="18"/>
                <w:szCs w:val="16"/>
                <w:lang w:val="en-US"/>
              </w:rPr>
              <w:t xml:space="preserve"> </w:t>
            </w:r>
          </w:p>
        </w:tc>
        <w:tc>
          <w:tcPr>
            <w:tcW w:w="1604" w:type="dxa"/>
            <w:shd w:val="clear" w:color="auto" w:fill="auto"/>
            <w:noWrap/>
            <w:vAlign w:val="center"/>
          </w:tcPr>
          <w:p w14:paraId="761D1304" w14:textId="00529B3B"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(2,224)</w:t>
            </w:r>
          </w:p>
        </w:tc>
        <w:tc>
          <w:tcPr>
            <w:tcW w:w="96" w:type="dxa"/>
            <w:vAlign w:val="center"/>
          </w:tcPr>
          <w:p w14:paraId="546F69E0" w14:textId="77777777" w:rsidR="005975D6" w:rsidRPr="00293DBE" w:rsidRDefault="005975D6" w:rsidP="005975D6">
            <w:pPr>
              <w:rPr>
                <w:rFonts w:ascii="Arial" w:hAnsi="Arial" w:cs="Arial"/>
                <w:sz w:val="18"/>
                <w:szCs w:val="16"/>
                <w:lang w:val="en-US"/>
              </w:rPr>
            </w:pPr>
          </w:p>
        </w:tc>
        <w:tc>
          <w:tcPr>
            <w:tcW w:w="1462" w:type="dxa"/>
            <w:vAlign w:val="center"/>
          </w:tcPr>
          <w:p w14:paraId="513DA618" w14:textId="55C8AE72" w:rsidR="005975D6" w:rsidRPr="00293DBE" w:rsidRDefault="005975D6" w:rsidP="005975D6">
            <w:pPr>
              <w:suppressAutoHyphens/>
              <w:jc w:val="right"/>
              <w:rPr>
                <w:rFonts w:ascii="Arial" w:hAnsi="Arial" w:cs="Arial"/>
                <w:sz w:val="18"/>
                <w:szCs w:val="16"/>
                <w:lang w:val="en-US"/>
              </w:rPr>
            </w:pPr>
            <w:r w:rsidRPr="001D45C9">
              <w:rPr>
                <w:rFonts w:ascii="Arial" w:hAnsi="Arial" w:cs="Arial"/>
                <w:color w:val="000000" w:themeColor="text1"/>
                <w:sz w:val="18"/>
                <w:szCs w:val="18"/>
              </w:rPr>
              <w:t xml:space="preserve">               (2,106)</w:t>
            </w:r>
          </w:p>
        </w:tc>
      </w:tr>
      <w:tr w:rsidR="005975D6" w:rsidRPr="00293DBE" w14:paraId="0BDF3878" w14:textId="77777777" w:rsidTr="001D45C9">
        <w:trPr>
          <w:cantSplit/>
        </w:trPr>
        <w:tc>
          <w:tcPr>
            <w:tcW w:w="5387" w:type="dxa"/>
            <w:shd w:val="clear" w:color="auto" w:fill="auto"/>
            <w:noWrap/>
            <w:vAlign w:val="center"/>
          </w:tcPr>
          <w:p w14:paraId="06FD2B23" w14:textId="77777777" w:rsidR="005975D6" w:rsidRPr="00293DBE" w:rsidRDefault="005975D6" w:rsidP="005975D6">
            <w:pPr>
              <w:suppressAutoHyphens/>
              <w:rPr>
                <w:rFonts w:ascii="Arial" w:hAnsi="Arial" w:cs="Arial"/>
                <w:sz w:val="18"/>
                <w:szCs w:val="16"/>
                <w:lang w:val="en-US"/>
              </w:rPr>
            </w:pPr>
            <w:r w:rsidRPr="00293DBE">
              <w:rPr>
                <w:rFonts w:ascii="Arial" w:hAnsi="Arial" w:cs="Arial"/>
                <w:sz w:val="18"/>
                <w:szCs w:val="16"/>
                <w:lang w:val="en-US"/>
              </w:rPr>
              <w:t>Write-off of inventories against reserve</w:t>
            </w:r>
          </w:p>
        </w:tc>
        <w:tc>
          <w:tcPr>
            <w:tcW w:w="97" w:type="dxa"/>
            <w:shd w:val="clear" w:color="auto" w:fill="auto"/>
            <w:noWrap/>
            <w:vAlign w:val="center"/>
          </w:tcPr>
          <w:p w14:paraId="396C7FE2" w14:textId="77777777" w:rsidR="005975D6" w:rsidRPr="00293DBE" w:rsidRDefault="005975D6" w:rsidP="005975D6">
            <w:pPr>
              <w:suppressAutoHyphens/>
              <w:jc w:val="right"/>
              <w:rPr>
                <w:rFonts w:ascii="Arial" w:hAnsi="Arial" w:cs="Arial"/>
                <w:b/>
                <w:sz w:val="18"/>
                <w:szCs w:val="16"/>
                <w:lang w:val="en-US"/>
              </w:rPr>
            </w:pPr>
            <w:r w:rsidRPr="00293DBE">
              <w:rPr>
                <w:rFonts w:ascii="Arial" w:hAnsi="Arial" w:cs="Arial"/>
                <w:b/>
                <w:sz w:val="18"/>
                <w:szCs w:val="16"/>
                <w:lang w:val="en-US"/>
              </w:rPr>
              <w:t xml:space="preserve"> </w:t>
            </w:r>
          </w:p>
        </w:tc>
        <w:tc>
          <w:tcPr>
            <w:tcW w:w="1604" w:type="dxa"/>
            <w:tcBorders>
              <w:bottom w:val="single" w:sz="4" w:space="0" w:color="auto"/>
            </w:tcBorders>
            <w:shd w:val="clear" w:color="auto" w:fill="auto"/>
            <w:noWrap/>
            <w:vAlign w:val="center"/>
          </w:tcPr>
          <w:p w14:paraId="1272D45A" w14:textId="305B0915" w:rsidR="005975D6" w:rsidRPr="005975D6" w:rsidRDefault="005975D6" w:rsidP="005975D6">
            <w:pPr>
              <w:suppressAutoHyphens/>
              <w:jc w:val="right"/>
              <w:rPr>
                <w:rFonts w:ascii="Arial" w:hAnsi="Arial" w:cs="Arial"/>
                <w:sz w:val="18"/>
                <w:szCs w:val="18"/>
                <w:lang w:val="en-US"/>
              </w:rPr>
            </w:pPr>
            <w:r w:rsidRPr="005975D6">
              <w:rPr>
                <w:rFonts w:ascii="Arial" w:hAnsi="Arial" w:cs="Arial"/>
                <w:sz w:val="18"/>
                <w:szCs w:val="18"/>
              </w:rPr>
              <w:t>832</w:t>
            </w:r>
          </w:p>
        </w:tc>
        <w:tc>
          <w:tcPr>
            <w:tcW w:w="96" w:type="dxa"/>
            <w:vAlign w:val="center"/>
          </w:tcPr>
          <w:p w14:paraId="5A492C9A" w14:textId="77777777" w:rsidR="005975D6" w:rsidRPr="00293DBE" w:rsidRDefault="005975D6" w:rsidP="005975D6">
            <w:pPr>
              <w:rPr>
                <w:rFonts w:ascii="Arial" w:hAnsi="Arial" w:cs="Arial"/>
                <w:sz w:val="18"/>
                <w:szCs w:val="16"/>
                <w:lang w:val="en-US"/>
              </w:rPr>
            </w:pPr>
          </w:p>
        </w:tc>
        <w:tc>
          <w:tcPr>
            <w:tcW w:w="1462" w:type="dxa"/>
            <w:tcBorders>
              <w:bottom w:val="single" w:sz="4" w:space="0" w:color="auto"/>
            </w:tcBorders>
            <w:vAlign w:val="center"/>
          </w:tcPr>
          <w:p w14:paraId="4440FAB8" w14:textId="3C65958D" w:rsidR="005975D6" w:rsidRPr="00293DBE" w:rsidRDefault="005975D6" w:rsidP="005975D6">
            <w:pPr>
              <w:suppressAutoHyphens/>
              <w:jc w:val="right"/>
              <w:rPr>
                <w:rFonts w:ascii="Arial" w:hAnsi="Arial" w:cs="Arial"/>
                <w:sz w:val="18"/>
                <w:szCs w:val="16"/>
                <w:lang w:val="en-US"/>
              </w:rPr>
            </w:pPr>
            <w:r w:rsidRPr="00435165">
              <w:rPr>
                <w:rFonts w:ascii="Arial" w:hAnsi="Arial" w:cs="Arial"/>
                <w:color w:val="000000" w:themeColor="text1"/>
                <w:sz w:val="18"/>
                <w:szCs w:val="18"/>
                <w:lang w:val="en-US"/>
              </w:rPr>
              <w:t xml:space="preserve">                   </w:t>
            </w:r>
            <w:r w:rsidRPr="001D45C9">
              <w:rPr>
                <w:rFonts w:ascii="Arial" w:hAnsi="Arial" w:cs="Arial"/>
                <w:color w:val="000000" w:themeColor="text1"/>
                <w:sz w:val="18"/>
                <w:szCs w:val="18"/>
              </w:rPr>
              <w:t xml:space="preserve">949 </w:t>
            </w:r>
          </w:p>
        </w:tc>
      </w:tr>
      <w:tr w:rsidR="005975D6" w:rsidRPr="00293DBE" w14:paraId="54BF0A84" w14:textId="77777777" w:rsidTr="001D45C9">
        <w:trPr>
          <w:cantSplit/>
        </w:trPr>
        <w:tc>
          <w:tcPr>
            <w:tcW w:w="5387" w:type="dxa"/>
            <w:shd w:val="clear" w:color="auto" w:fill="auto"/>
            <w:noWrap/>
            <w:vAlign w:val="center"/>
          </w:tcPr>
          <w:p w14:paraId="0D85FBFC" w14:textId="797869CB" w:rsidR="005975D6" w:rsidRPr="00293DBE" w:rsidRDefault="005975D6" w:rsidP="005975D6">
            <w:pPr>
              <w:suppressAutoHyphens/>
              <w:rPr>
                <w:rFonts w:ascii="Arial" w:hAnsi="Arial" w:cs="Arial"/>
                <w:sz w:val="18"/>
                <w:szCs w:val="16"/>
                <w:lang w:val="en-US"/>
              </w:rPr>
            </w:pPr>
            <w:r w:rsidRPr="00293DBE">
              <w:rPr>
                <w:rFonts w:ascii="Arial" w:hAnsi="Arial" w:cs="Arial"/>
                <w:b/>
                <w:sz w:val="18"/>
                <w:szCs w:val="16"/>
                <w:lang w:val="en-US"/>
              </w:rPr>
              <w:t>Balance at end of the period</w:t>
            </w:r>
          </w:p>
        </w:tc>
        <w:tc>
          <w:tcPr>
            <w:tcW w:w="97" w:type="dxa"/>
            <w:shd w:val="clear" w:color="auto" w:fill="auto"/>
            <w:noWrap/>
            <w:vAlign w:val="center"/>
          </w:tcPr>
          <w:p w14:paraId="6820A259" w14:textId="77777777" w:rsidR="005975D6" w:rsidRPr="00293DBE" w:rsidRDefault="005975D6" w:rsidP="005975D6">
            <w:pPr>
              <w:suppressAutoHyphens/>
              <w:jc w:val="right"/>
              <w:rPr>
                <w:rFonts w:ascii="Arial" w:hAnsi="Arial" w:cs="Arial"/>
                <w:b/>
                <w:sz w:val="18"/>
                <w:szCs w:val="16"/>
                <w:lang w:val="en-US"/>
              </w:rPr>
            </w:pPr>
            <w:r w:rsidRPr="00293DBE">
              <w:rPr>
                <w:rFonts w:ascii="Arial" w:hAnsi="Arial" w:cs="Arial"/>
                <w:b/>
                <w:sz w:val="18"/>
                <w:szCs w:val="16"/>
                <w:lang w:val="en-US"/>
              </w:rPr>
              <w:t xml:space="preserve"> </w:t>
            </w:r>
          </w:p>
        </w:tc>
        <w:tc>
          <w:tcPr>
            <w:tcW w:w="1604" w:type="dxa"/>
            <w:tcBorders>
              <w:top w:val="single" w:sz="4" w:space="0" w:color="auto"/>
            </w:tcBorders>
            <w:shd w:val="clear" w:color="auto" w:fill="auto"/>
            <w:noWrap/>
            <w:vAlign w:val="center"/>
          </w:tcPr>
          <w:p w14:paraId="47012C30" w14:textId="49353879" w:rsidR="005975D6" w:rsidRPr="005975D6" w:rsidRDefault="005975D6" w:rsidP="005975D6">
            <w:pPr>
              <w:pBdr>
                <w:bottom w:val="double" w:sz="4" w:space="0" w:color="000000" w:themeColor="text1"/>
              </w:pBdr>
              <w:suppressAutoHyphens/>
              <w:jc w:val="right"/>
              <w:rPr>
                <w:rFonts w:ascii="Arial" w:hAnsi="Arial" w:cs="Arial"/>
                <w:b/>
                <w:sz w:val="18"/>
                <w:szCs w:val="18"/>
                <w:lang w:val="en-US"/>
              </w:rPr>
            </w:pPr>
            <w:r w:rsidRPr="005975D6">
              <w:rPr>
                <w:rFonts w:ascii="Arial" w:hAnsi="Arial" w:cs="Arial"/>
                <w:b/>
                <w:bCs/>
                <w:sz w:val="18"/>
                <w:szCs w:val="18"/>
              </w:rPr>
              <w:t>(8,902)</w:t>
            </w:r>
          </w:p>
        </w:tc>
        <w:tc>
          <w:tcPr>
            <w:tcW w:w="96" w:type="dxa"/>
            <w:vAlign w:val="center"/>
          </w:tcPr>
          <w:p w14:paraId="130910F2" w14:textId="77777777" w:rsidR="005975D6" w:rsidRPr="00293DBE" w:rsidRDefault="005975D6" w:rsidP="005975D6">
            <w:pPr>
              <w:rPr>
                <w:rFonts w:ascii="Arial" w:hAnsi="Arial" w:cs="Arial"/>
                <w:sz w:val="18"/>
                <w:szCs w:val="16"/>
                <w:lang w:val="en-US"/>
              </w:rPr>
            </w:pPr>
          </w:p>
        </w:tc>
        <w:tc>
          <w:tcPr>
            <w:tcW w:w="1462" w:type="dxa"/>
            <w:tcBorders>
              <w:top w:val="single" w:sz="4" w:space="0" w:color="auto"/>
            </w:tcBorders>
            <w:vAlign w:val="center"/>
          </w:tcPr>
          <w:p w14:paraId="5DDBCFC8" w14:textId="17D6BEB4" w:rsidR="005975D6" w:rsidRPr="00293DBE" w:rsidRDefault="005975D6" w:rsidP="005975D6">
            <w:pPr>
              <w:pBdr>
                <w:bottom w:val="double" w:sz="4" w:space="0" w:color="000000" w:themeColor="text1"/>
              </w:pBdr>
              <w:suppressAutoHyphens/>
              <w:jc w:val="right"/>
              <w:rPr>
                <w:rFonts w:ascii="Arial" w:hAnsi="Arial" w:cs="Arial"/>
                <w:b/>
                <w:sz w:val="18"/>
                <w:szCs w:val="16"/>
                <w:lang w:val="en-US"/>
              </w:rPr>
            </w:pPr>
            <w:r w:rsidRPr="00435165">
              <w:rPr>
                <w:rFonts w:ascii="Arial" w:hAnsi="Arial" w:cs="Arial"/>
                <w:b/>
                <w:bCs/>
                <w:color w:val="000000" w:themeColor="text1"/>
                <w:sz w:val="18"/>
                <w:szCs w:val="18"/>
                <w:lang w:val="en-US"/>
              </w:rPr>
              <w:t xml:space="preserve">               </w:t>
            </w:r>
            <w:r w:rsidRPr="001D45C9">
              <w:rPr>
                <w:rFonts w:ascii="Arial" w:hAnsi="Arial" w:cs="Arial"/>
                <w:b/>
                <w:bCs/>
                <w:color w:val="000000" w:themeColor="text1"/>
                <w:sz w:val="18"/>
                <w:szCs w:val="18"/>
              </w:rPr>
              <w:t>(7,674)</w:t>
            </w:r>
          </w:p>
        </w:tc>
      </w:tr>
    </w:tbl>
    <w:p w14:paraId="2BDFF8BF" w14:textId="4A567DF8" w:rsidR="004D1ABD" w:rsidRDefault="004D1ABD" w:rsidP="004D1ABD">
      <w:pPr>
        <w:pStyle w:val="1TtuloprincipalDF"/>
        <w:numPr>
          <w:ilvl w:val="0"/>
          <w:numId w:val="0"/>
        </w:numPr>
        <w:outlineLvl w:val="9"/>
        <w:rPr>
          <w:rFonts w:ascii="Arial" w:hAnsi="Arial" w:cs="Arial"/>
          <w:color w:val="365F91" w:themeColor="accent1" w:themeShade="BF"/>
          <w:sz w:val="22"/>
          <w:szCs w:val="22"/>
        </w:rPr>
      </w:pPr>
      <w:bookmarkStart w:id="1716" w:name="_Toc513149191"/>
      <w:bookmarkStart w:id="1717" w:name="_Toc513149503"/>
      <w:bookmarkStart w:id="1718" w:name="_Toc513203232"/>
      <w:bookmarkStart w:id="1719" w:name="_Toc513137866"/>
      <w:bookmarkStart w:id="1720" w:name="_Toc513138429"/>
      <w:bookmarkStart w:id="1721" w:name="_Toc513138504"/>
      <w:bookmarkStart w:id="1722" w:name="_Toc513149193"/>
      <w:bookmarkStart w:id="1723" w:name="_Toc513149505"/>
      <w:bookmarkStart w:id="1724" w:name="_Toc513203234"/>
      <w:bookmarkStart w:id="1725" w:name="_Toc513137867"/>
      <w:bookmarkStart w:id="1726" w:name="_Toc513138430"/>
      <w:bookmarkStart w:id="1727" w:name="_Toc513138505"/>
      <w:bookmarkStart w:id="1728" w:name="_Toc513149194"/>
      <w:bookmarkStart w:id="1729" w:name="_Toc513149506"/>
      <w:bookmarkStart w:id="1730" w:name="_Toc513203235"/>
      <w:bookmarkStart w:id="1731" w:name="_Toc513137868"/>
      <w:bookmarkStart w:id="1732" w:name="_Toc513138431"/>
      <w:bookmarkStart w:id="1733" w:name="_Toc513138506"/>
      <w:bookmarkStart w:id="1734" w:name="_Toc513149195"/>
      <w:bookmarkStart w:id="1735" w:name="_Toc513149507"/>
      <w:bookmarkStart w:id="1736" w:name="_Toc513203236"/>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732B70FA" w14:textId="77777777" w:rsidR="004D1ABD" w:rsidRDefault="004D1ABD" w:rsidP="003602E9">
      <w:pPr>
        <w:pStyle w:val="1TtuloprincipalDF"/>
        <w:numPr>
          <w:ilvl w:val="0"/>
          <w:numId w:val="0"/>
        </w:numPr>
        <w:outlineLvl w:val="9"/>
        <w:rPr>
          <w:rFonts w:ascii="Arial" w:hAnsi="Arial" w:cs="Arial"/>
          <w:color w:val="365F91" w:themeColor="accent1" w:themeShade="BF"/>
          <w:sz w:val="22"/>
          <w:szCs w:val="22"/>
        </w:rPr>
      </w:pPr>
    </w:p>
    <w:p w14:paraId="617DEF0F" w14:textId="696391DF" w:rsidR="00240AD7" w:rsidRPr="00682809" w:rsidRDefault="00240AD7" w:rsidP="00240AD7">
      <w:pPr>
        <w:pStyle w:val="1TtuloprincipalDF"/>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Related parties</w:t>
      </w:r>
    </w:p>
    <w:p w14:paraId="374900E5" w14:textId="77777777" w:rsidR="00E43F3E" w:rsidRPr="00682809" w:rsidRDefault="00E43F3E" w:rsidP="00390870">
      <w:pPr>
        <w:widowControl w:val="0"/>
        <w:autoSpaceDE w:val="0"/>
        <w:autoSpaceDN w:val="0"/>
        <w:adjustRightInd w:val="0"/>
        <w:rPr>
          <w:rFonts w:ascii="Arial" w:eastAsia="Arial Unicode MS" w:hAnsi="Arial" w:cs="Arial"/>
          <w:szCs w:val="22"/>
          <w:lang w:val="en-US"/>
        </w:rPr>
      </w:pPr>
    </w:p>
    <w:p w14:paraId="06B420FE" w14:textId="77777777" w:rsidR="00B75FD9" w:rsidRPr="00682809" w:rsidRDefault="00233687" w:rsidP="00390870">
      <w:pPr>
        <w:widowControl w:val="0"/>
        <w:autoSpaceDE w:val="0"/>
        <w:autoSpaceDN w:val="0"/>
        <w:adjustRightInd w:val="0"/>
        <w:rPr>
          <w:rFonts w:ascii="Arial" w:eastAsiaTheme="minorHAnsi" w:hAnsi="Arial" w:cs="Arial"/>
          <w:szCs w:val="22"/>
          <w:lang w:val="en-US"/>
        </w:rPr>
      </w:pPr>
      <w:r w:rsidRPr="00682809">
        <w:rPr>
          <w:rFonts w:ascii="Arial" w:eastAsia="Arial Unicode MS" w:hAnsi="Arial" w:cs="Arial"/>
          <w:szCs w:val="22"/>
          <w:lang w:val="en-US"/>
        </w:rPr>
        <w:t xml:space="preserve">The </w:t>
      </w:r>
      <w:r w:rsidR="00CB3FDC" w:rsidRPr="00682809">
        <w:rPr>
          <w:rFonts w:ascii="Arial" w:eastAsia="Arial Unicode MS" w:hAnsi="Arial" w:cs="Arial"/>
          <w:szCs w:val="22"/>
          <w:lang w:val="en-US"/>
        </w:rPr>
        <w:t>table below summarizes the balances and transactions with related parties</w:t>
      </w:r>
      <w:r w:rsidRPr="00682809">
        <w:rPr>
          <w:rFonts w:ascii="Arial" w:eastAsia="Arial Unicode MS" w:hAnsi="Arial" w:cs="Arial"/>
          <w:szCs w:val="22"/>
          <w:lang w:val="en-US"/>
        </w:rPr>
        <w:t>:</w:t>
      </w:r>
    </w:p>
    <w:p w14:paraId="476274E8" w14:textId="77777777" w:rsidR="006524BA" w:rsidRPr="00682809" w:rsidRDefault="006524BA" w:rsidP="009A5A4C">
      <w:pPr>
        <w:widowControl w:val="0"/>
        <w:autoSpaceDE w:val="0"/>
        <w:autoSpaceDN w:val="0"/>
        <w:adjustRightInd w:val="0"/>
        <w:rPr>
          <w:rFonts w:ascii="Arial" w:eastAsiaTheme="minorHAnsi" w:hAnsi="Arial" w:cs="Arial"/>
          <w:szCs w:val="22"/>
          <w:lang w:val="en-US"/>
        </w:rPr>
      </w:pPr>
    </w:p>
    <w:tbl>
      <w:tblPr>
        <w:tblW w:w="9970" w:type="dxa"/>
        <w:tblLook w:val="04A0" w:firstRow="1" w:lastRow="0" w:firstColumn="1" w:lastColumn="0" w:noHBand="0" w:noVBand="1"/>
      </w:tblPr>
      <w:tblGrid>
        <w:gridCol w:w="5670"/>
        <w:gridCol w:w="1559"/>
        <w:gridCol w:w="222"/>
        <w:gridCol w:w="1337"/>
        <w:gridCol w:w="1182"/>
      </w:tblGrid>
      <w:tr w:rsidR="0092151A" w:rsidRPr="0092151A" w14:paraId="04847C5F" w14:textId="77777777" w:rsidTr="00AA5982">
        <w:trPr>
          <w:gridAfter w:val="1"/>
          <w:wAfter w:w="1182" w:type="dxa"/>
          <w:trHeight w:val="240"/>
        </w:trPr>
        <w:tc>
          <w:tcPr>
            <w:tcW w:w="5670" w:type="dxa"/>
            <w:tcBorders>
              <w:top w:val="nil"/>
              <w:left w:val="nil"/>
              <w:bottom w:val="nil"/>
              <w:right w:val="nil"/>
            </w:tcBorders>
            <w:shd w:val="clear" w:color="auto" w:fill="auto"/>
            <w:noWrap/>
            <w:vAlign w:val="center"/>
            <w:hideMark/>
          </w:tcPr>
          <w:p w14:paraId="7C44F8B0" w14:textId="77777777" w:rsidR="0092151A" w:rsidRPr="0092151A" w:rsidRDefault="0092151A" w:rsidP="0092151A">
            <w:pPr>
              <w:rPr>
                <w:sz w:val="24"/>
                <w:szCs w:val="20"/>
                <w:lang w:val="en-US"/>
              </w:rPr>
            </w:pPr>
          </w:p>
        </w:tc>
        <w:tc>
          <w:tcPr>
            <w:tcW w:w="1559" w:type="dxa"/>
            <w:tcBorders>
              <w:top w:val="nil"/>
              <w:left w:val="nil"/>
              <w:bottom w:val="single" w:sz="4" w:space="0" w:color="auto"/>
              <w:right w:val="nil"/>
            </w:tcBorders>
            <w:shd w:val="clear" w:color="auto" w:fill="auto"/>
            <w:noWrap/>
            <w:vAlign w:val="center"/>
            <w:hideMark/>
          </w:tcPr>
          <w:p w14:paraId="73C2B2FB" w14:textId="77777777" w:rsidR="0092151A" w:rsidRDefault="0092151A" w:rsidP="0092151A">
            <w:pPr>
              <w:jc w:val="right"/>
              <w:rPr>
                <w:rFonts w:ascii="Arial" w:hAnsi="Arial" w:cs="Arial"/>
                <w:b/>
                <w:bCs/>
                <w:color w:val="000000"/>
                <w:sz w:val="18"/>
                <w:szCs w:val="18"/>
                <w:lang w:val="en-US"/>
              </w:rPr>
            </w:pPr>
            <w:r w:rsidRPr="0092151A">
              <w:rPr>
                <w:rFonts w:ascii="Arial" w:hAnsi="Arial" w:cs="Arial"/>
                <w:b/>
                <w:bCs/>
                <w:color w:val="000000"/>
                <w:sz w:val="18"/>
                <w:szCs w:val="18"/>
                <w:lang w:val="en-US"/>
              </w:rPr>
              <w:t>March</w:t>
            </w:r>
          </w:p>
          <w:p w14:paraId="7D055FDC" w14:textId="2E4DB441" w:rsidR="0092151A" w:rsidRPr="0092151A" w:rsidRDefault="0092151A" w:rsidP="0092151A">
            <w:pPr>
              <w:jc w:val="right"/>
              <w:rPr>
                <w:rFonts w:ascii="Arial" w:hAnsi="Arial" w:cs="Arial"/>
                <w:b/>
                <w:bCs/>
                <w:color w:val="000000"/>
                <w:sz w:val="18"/>
                <w:szCs w:val="18"/>
                <w:lang w:val="en-US"/>
              </w:rPr>
            </w:pPr>
            <w:r w:rsidRPr="0092151A">
              <w:rPr>
                <w:rFonts w:ascii="Arial" w:hAnsi="Arial" w:cs="Arial"/>
                <w:b/>
                <w:bCs/>
                <w:color w:val="000000"/>
                <w:sz w:val="18"/>
                <w:szCs w:val="18"/>
                <w:lang w:val="en-US"/>
              </w:rPr>
              <w:t>31, 202</w:t>
            </w:r>
            <w:r w:rsidR="004D5760">
              <w:rPr>
                <w:rFonts w:ascii="Arial" w:hAnsi="Arial" w:cs="Arial"/>
                <w:b/>
                <w:bCs/>
                <w:color w:val="000000"/>
                <w:sz w:val="18"/>
                <w:szCs w:val="18"/>
                <w:lang w:val="en-US"/>
              </w:rPr>
              <w:t>1</w:t>
            </w:r>
          </w:p>
        </w:tc>
        <w:tc>
          <w:tcPr>
            <w:tcW w:w="222" w:type="dxa"/>
            <w:tcBorders>
              <w:top w:val="nil"/>
              <w:left w:val="nil"/>
              <w:bottom w:val="nil"/>
              <w:right w:val="nil"/>
            </w:tcBorders>
            <w:shd w:val="clear" w:color="auto" w:fill="auto"/>
            <w:noWrap/>
            <w:vAlign w:val="center"/>
            <w:hideMark/>
          </w:tcPr>
          <w:p w14:paraId="523B78BA" w14:textId="77777777" w:rsidR="0092151A" w:rsidRPr="0092151A" w:rsidRDefault="0092151A" w:rsidP="0092151A">
            <w:pPr>
              <w:jc w:val="right"/>
              <w:rPr>
                <w:rFonts w:ascii="Arial" w:hAnsi="Arial" w:cs="Arial"/>
                <w:b/>
                <w:bCs/>
                <w:color w:val="000000"/>
                <w:sz w:val="18"/>
                <w:szCs w:val="18"/>
                <w:lang w:val="en-US"/>
              </w:rPr>
            </w:pPr>
          </w:p>
        </w:tc>
        <w:tc>
          <w:tcPr>
            <w:tcW w:w="1337" w:type="dxa"/>
            <w:tcBorders>
              <w:top w:val="nil"/>
              <w:left w:val="nil"/>
              <w:bottom w:val="single" w:sz="4" w:space="0" w:color="auto"/>
              <w:right w:val="nil"/>
            </w:tcBorders>
            <w:shd w:val="clear" w:color="auto" w:fill="auto"/>
            <w:noWrap/>
            <w:vAlign w:val="center"/>
            <w:hideMark/>
          </w:tcPr>
          <w:p w14:paraId="25529C02" w14:textId="77777777" w:rsidR="0092151A" w:rsidRDefault="0092151A" w:rsidP="0092151A">
            <w:pPr>
              <w:jc w:val="right"/>
              <w:rPr>
                <w:rFonts w:ascii="Arial" w:hAnsi="Arial" w:cs="Arial"/>
                <w:b/>
                <w:bCs/>
                <w:color w:val="000000"/>
                <w:sz w:val="18"/>
                <w:szCs w:val="18"/>
                <w:lang w:val="en-US"/>
              </w:rPr>
            </w:pPr>
            <w:r w:rsidRPr="0092151A">
              <w:rPr>
                <w:rFonts w:ascii="Arial" w:hAnsi="Arial" w:cs="Arial"/>
                <w:b/>
                <w:bCs/>
                <w:color w:val="000000"/>
                <w:sz w:val="18"/>
                <w:szCs w:val="18"/>
                <w:lang w:val="en-US"/>
              </w:rPr>
              <w:t>December</w:t>
            </w:r>
          </w:p>
          <w:p w14:paraId="4E935082" w14:textId="6E6C239B" w:rsidR="0092151A" w:rsidRPr="0092151A" w:rsidRDefault="0092151A" w:rsidP="0092151A">
            <w:pPr>
              <w:jc w:val="right"/>
              <w:rPr>
                <w:rFonts w:ascii="Arial" w:hAnsi="Arial" w:cs="Arial"/>
                <w:b/>
                <w:bCs/>
                <w:color w:val="000000"/>
                <w:sz w:val="18"/>
                <w:szCs w:val="18"/>
                <w:lang w:val="en-US"/>
              </w:rPr>
            </w:pPr>
            <w:r w:rsidRPr="0092151A">
              <w:rPr>
                <w:rFonts w:ascii="Arial" w:hAnsi="Arial" w:cs="Arial"/>
                <w:b/>
                <w:bCs/>
                <w:color w:val="000000"/>
                <w:sz w:val="18"/>
                <w:szCs w:val="18"/>
                <w:lang w:val="en-US"/>
              </w:rPr>
              <w:t>31, 20</w:t>
            </w:r>
            <w:r w:rsidR="004D5760">
              <w:rPr>
                <w:rFonts w:ascii="Arial" w:hAnsi="Arial" w:cs="Arial"/>
                <w:b/>
                <w:bCs/>
                <w:color w:val="000000"/>
                <w:sz w:val="18"/>
                <w:szCs w:val="18"/>
                <w:lang w:val="en-US"/>
              </w:rPr>
              <w:t>20</w:t>
            </w:r>
          </w:p>
        </w:tc>
      </w:tr>
      <w:tr w:rsidR="0092151A" w:rsidRPr="0092151A" w14:paraId="3CEF49CC"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69A406A0" w14:textId="77777777" w:rsidR="0092151A" w:rsidRPr="0092151A" w:rsidRDefault="0092151A" w:rsidP="0092151A">
            <w:pPr>
              <w:rPr>
                <w:rFonts w:ascii="Arial" w:hAnsi="Arial" w:cs="Arial"/>
                <w:b/>
                <w:bCs/>
                <w:color w:val="000000"/>
                <w:sz w:val="18"/>
                <w:szCs w:val="18"/>
                <w:lang w:val="en-US"/>
              </w:rPr>
            </w:pPr>
            <w:r w:rsidRPr="0092151A">
              <w:rPr>
                <w:rFonts w:ascii="Arial" w:hAnsi="Arial" w:cs="Arial"/>
                <w:b/>
                <w:bCs/>
                <w:color w:val="000000"/>
                <w:sz w:val="18"/>
                <w:szCs w:val="18"/>
                <w:lang w:val="en-US"/>
              </w:rPr>
              <w:t>Assets</w:t>
            </w:r>
          </w:p>
        </w:tc>
        <w:tc>
          <w:tcPr>
            <w:tcW w:w="1559" w:type="dxa"/>
            <w:tcBorders>
              <w:top w:val="nil"/>
              <w:left w:val="nil"/>
              <w:bottom w:val="nil"/>
              <w:right w:val="nil"/>
            </w:tcBorders>
            <w:shd w:val="clear" w:color="auto" w:fill="auto"/>
            <w:noWrap/>
            <w:vAlign w:val="center"/>
            <w:hideMark/>
          </w:tcPr>
          <w:p w14:paraId="549F1837" w14:textId="17C366C5" w:rsidR="0092151A" w:rsidRPr="0092151A" w:rsidRDefault="0092151A" w:rsidP="0092151A">
            <w:pPr>
              <w:jc w:val="right"/>
              <w:rPr>
                <w:rFonts w:ascii="Arial" w:hAnsi="Arial" w:cs="Arial"/>
                <w:b/>
                <w:bCs/>
                <w:color w:val="000000"/>
                <w:sz w:val="18"/>
                <w:szCs w:val="18"/>
                <w:lang w:val="en-US"/>
              </w:rPr>
            </w:pPr>
            <w:r w:rsidRPr="00293DBE">
              <w:rPr>
                <w:rFonts w:ascii="Arial" w:eastAsia="Arial Unicode MS" w:hAnsi="Arial" w:cs="Arial"/>
                <w:sz w:val="18"/>
                <w:szCs w:val="16"/>
                <w:lang w:val="en-US"/>
              </w:rPr>
              <w:t>(unaudited)</w:t>
            </w:r>
          </w:p>
        </w:tc>
        <w:tc>
          <w:tcPr>
            <w:tcW w:w="222" w:type="dxa"/>
            <w:tcBorders>
              <w:top w:val="nil"/>
              <w:left w:val="nil"/>
              <w:bottom w:val="nil"/>
              <w:right w:val="nil"/>
            </w:tcBorders>
            <w:shd w:val="clear" w:color="auto" w:fill="auto"/>
            <w:noWrap/>
            <w:vAlign w:val="center"/>
            <w:hideMark/>
          </w:tcPr>
          <w:p w14:paraId="7670EBFD" w14:textId="77777777" w:rsidR="0092151A" w:rsidRPr="0092151A" w:rsidRDefault="0092151A" w:rsidP="0092151A">
            <w:pPr>
              <w:rPr>
                <w:sz w:val="20"/>
                <w:szCs w:val="20"/>
                <w:lang w:val="en-US"/>
              </w:rPr>
            </w:pPr>
          </w:p>
        </w:tc>
        <w:tc>
          <w:tcPr>
            <w:tcW w:w="1337" w:type="dxa"/>
            <w:tcBorders>
              <w:top w:val="nil"/>
              <w:left w:val="nil"/>
              <w:bottom w:val="nil"/>
              <w:right w:val="nil"/>
            </w:tcBorders>
            <w:shd w:val="clear" w:color="auto" w:fill="auto"/>
            <w:noWrap/>
            <w:vAlign w:val="center"/>
            <w:hideMark/>
          </w:tcPr>
          <w:p w14:paraId="651A4C55" w14:textId="77777777" w:rsidR="0092151A" w:rsidRPr="0092151A" w:rsidRDefault="0092151A" w:rsidP="0092151A">
            <w:pPr>
              <w:rPr>
                <w:sz w:val="20"/>
                <w:szCs w:val="20"/>
                <w:lang w:val="en-US"/>
              </w:rPr>
            </w:pPr>
          </w:p>
        </w:tc>
      </w:tr>
      <w:tr w:rsidR="0092151A" w:rsidRPr="0092151A" w14:paraId="3C258888"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42EEE6AF" w14:textId="77777777" w:rsidR="0092151A" w:rsidRPr="0092151A" w:rsidRDefault="0092151A" w:rsidP="0092151A">
            <w:pPr>
              <w:rPr>
                <w:rFonts w:ascii="Arial" w:hAnsi="Arial" w:cs="Arial"/>
                <w:b/>
                <w:bCs/>
                <w:color w:val="000000"/>
                <w:sz w:val="18"/>
                <w:szCs w:val="18"/>
                <w:lang w:val="en-US"/>
              </w:rPr>
            </w:pPr>
            <w:r w:rsidRPr="0092151A">
              <w:rPr>
                <w:rFonts w:ascii="Arial" w:hAnsi="Arial" w:cs="Arial"/>
                <w:b/>
                <w:bCs/>
                <w:color w:val="000000"/>
                <w:sz w:val="18"/>
                <w:szCs w:val="18"/>
                <w:lang w:val="en-US"/>
              </w:rPr>
              <w:t xml:space="preserve">Trade receivables </w:t>
            </w:r>
          </w:p>
        </w:tc>
        <w:tc>
          <w:tcPr>
            <w:tcW w:w="1559" w:type="dxa"/>
            <w:tcBorders>
              <w:top w:val="nil"/>
              <w:left w:val="nil"/>
              <w:bottom w:val="nil"/>
              <w:right w:val="nil"/>
            </w:tcBorders>
            <w:shd w:val="clear" w:color="auto" w:fill="auto"/>
            <w:noWrap/>
            <w:vAlign w:val="center"/>
            <w:hideMark/>
          </w:tcPr>
          <w:p w14:paraId="62149DAA" w14:textId="77777777" w:rsidR="0092151A" w:rsidRPr="0092151A" w:rsidRDefault="0092151A" w:rsidP="0092151A">
            <w:pPr>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center"/>
            <w:hideMark/>
          </w:tcPr>
          <w:p w14:paraId="4BF177A5" w14:textId="77777777" w:rsidR="0092151A" w:rsidRPr="0092151A" w:rsidRDefault="0092151A" w:rsidP="0092151A">
            <w:pPr>
              <w:rPr>
                <w:sz w:val="20"/>
                <w:szCs w:val="20"/>
                <w:lang w:val="en-US"/>
              </w:rPr>
            </w:pPr>
          </w:p>
        </w:tc>
        <w:tc>
          <w:tcPr>
            <w:tcW w:w="1337" w:type="dxa"/>
            <w:tcBorders>
              <w:top w:val="nil"/>
              <w:left w:val="nil"/>
              <w:bottom w:val="nil"/>
              <w:right w:val="nil"/>
            </w:tcBorders>
            <w:shd w:val="clear" w:color="auto" w:fill="auto"/>
            <w:noWrap/>
            <w:vAlign w:val="center"/>
            <w:hideMark/>
          </w:tcPr>
          <w:p w14:paraId="0987DC92" w14:textId="77777777" w:rsidR="0092151A" w:rsidRPr="0092151A" w:rsidRDefault="0092151A" w:rsidP="0092151A">
            <w:pPr>
              <w:rPr>
                <w:sz w:val="20"/>
                <w:szCs w:val="20"/>
                <w:lang w:val="en-US"/>
              </w:rPr>
            </w:pPr>
          </w:p>
        </w:tc>
      </w:tr>
      <w:tr w:rsidR="004D5760" w:rsidRPr="0092151A" w14:paraId="36EAD633"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06F3ABCA" w14:textId="77777777" w:rsidR="004D5760" w:rsidRPr="0092151A" w:rsidRDefault="004D5760" w:rsidP="004D5760">
            <w:pPr>
              <w:rPr>
                <w:rFonts w:ascii="Arial" w:hAnsi="Arial" w:cs="Arial"/>
                <w:color w:val="000000"/>
                <w:sz w:val="18"/>
                <w:szCs w:val="18"/>
                <w:lang w:val="en-US"/>
              </w:rPr>
            </w:pPr>
            <w:r w:rsidRPr="0092151A">
              <w:rPr>
                <w:rFonts w:ascii="Arial" w:hAnsi="Arial" w:cs="Arial"/>
                <w:color w:val="000000"/>
                <w:sz w:val="18"/>
                <w:szCs w:val="18"/>
              </w:rPr>
              <w:t xml:space="preserve">Livraria ASC Ltda. </w:t>
            </w:r>
            <w:proofErr w:type="gramStart"/>
            <w:r w:rsidRPr="0092151A">
              <w:rPr>
                <w:rFonts w:ascii="Arial" w:hAnsi="Arial" w:cs="Arial"/>
                <w:color w:val="000000"/>
                <w:sz w:val="18"/>
                <w:szCs w:val="18"/>
              </w:rPr>
              <w:t>and Educadora</w:t>
            </w:r>
            <w:proofErr w:type="gramEnd"/>
            <w:r w:rsidRPr="0092151A">
              <w:rPr>
                <w:rFonts w:ascii="Arial" w:hAnsi="Arial" w:cs="Arial"/>
                <w:color w:val="000000"/>
                <w:sz w:val="18"/>
                <w:szCs w:val="18"/>
              </w:rPr>
              <w:t xml:space="preserve"> ASC Ltda. </w:t>
            </w:r>
            <w:r w:rsidRPr="0092151A">
              <w:rPr>
                <w:rFonts w:ascii="Arial" w:hAnsi="Arial" w:cs="Arial"/>
                <w:color w:val="000000"/>
                <w:sz w:val="18"/>
                <w:szCs w:val="18"/>
                <w:lang w:val="en-US"/>
              </w:rPr>
              <w:t>(a)</w:t>
            </w:r>
          </w:p>
        </w:tc>
        <w:tc>
          <w:tcPr>
            <w:tcW w:w="1559" w:type="dxa"/>
            <w:tcBorders>
              <w:top w:val="nil"/>
              <w:left w:val="nil"/>
              <w:bottom w:val="single" w:sz="4" w:space="0" w:color="auto"/>
              <w:right w:val="nil"/>
            </w:tcBorders>
            <w:shd w:val="clear" w:color="auto" w:fill="auto"/>
            <w:noWrap/>
            <w:vAlign w:val="center"/>
          </w:tcPr>
          <w:p w14:paraId="4D122AD1" w14:textId="21993E61" w:rsidR="004D5760" w:rsidRPr="0092151A" w:rsidRDefault="009967DC" w:rsidP="004D5760">
            <w:pPr>
              <w:jc w:val="right"/>
              <w:rPr>
                <w:rFonts w:ascii="Arial" w:hAnsi="Arial" w:cs="Arial"/>
                <w:color w:val="000000"/>
                <w:sz w:val="18"/>
                <w:szCs w:val="18"/>
                <w:lang w:val="en-US"/>
              </w:rPr>
            </w:pPr>
            <w:r>
              <w:rPr>
                <w:rFonts w:ascii="Arial" w:hAnsi="Arial" w:cs="Arial"/>
                <w:color w:val="000000"/>
                <w:sz w:val="18"/>
                <w:szCs w:val="18"/>
                <w:lang w:val="en-US"/>
              </w:rPr>
              <w:t>3</w:t>
            </w:r>
            <w:r w:rsidR="00B85919">
              <w:rPr>
                <w:rFonts w:ascii="Arial" w:hAnsi="Arial" w:cs="Arial"/>
                <w:color w:val="000000"/>
                <w:sz w:val="18"/>
                <w:szCs w:val="18"/>
                <w:lang w:val="en-US"/>
              </w:rPr>
              <w:t>,8</w:t>
            </w:r>
            <w:r>
              <w:rPr>
                <w:rFonts w:ascii="Arial" w:hAnsi="Arial" w:cs="Arial"/>
                <w:color w:val="000000"/>
                <w:sz w:val="18"/>
                <w:szCs w:val="18"/>
                <w:lang w:val="en-US"/>
              </w:rPr>
              <w:t>98</w:t>
            </w:r>
          </w:p>
        </w:tc>
        <w:tc>
          <w:tcPr>
            <w:tcW w:w="222" w:type="dxa"/>
            <w:tcBorders>
              <w:top w:val="nil"/>
              <w:left w:val="nil"/>
              <w:bottom w:val="nil"/>
              <w:right w:val="nil"/>
            </w:tcBorders>
            <w:shd w:val="clear" w:color="auto" w:fill="auto"/>
            <w:noWrap/>
            <w:vAlign w:val="center"/>
          </w:tcPr>
          <w:p w14:paraId="4D0163E0" w14:textId="77777777" w:rsidR="004D5760" w:rsidRPr="0092151A" w:rsidRDefault="004D5760" w:rsidP="004D5760">
            <w:pPr>
              <w:jc w:val="right"/>
              <w:rPr>
                <w:rFonts w:ascii="Arial" w:hAnsi="Arial" w:cs="Arial"/>
                <w:color w:val="000000"/>
                <w:sz w:val="18"/>
                <w:szCs w:val="18"/>
                <w:lang w:val="en-US"/>
              </w:rPr>
            </w:pPr>
          </w:p>
        </w:tc>
        <w:tc>
          <w:tcPr>
            <w:tcW w:w="1337" w:type="dxa"/>
            <w:tcBorders>
              <w:top w:val="nil"/>
              <w:left w:val="nil"/>
              <w:bottom w:val="single" w:sz="4" w:space="0" w:color="auto"/>
              <w:right w:val="nil"/>
            </w:tcBorders>
            <w:shd w:val="clear" w:color="auto" w:fill="auto"/>
            <w:noWrap/>
            <w:vAlign w:val="center"/>
          </w:tcPr>
          <w:p w14:paraId="49615AF2" w14:textId="54EFD194" w:rsidR="004D5760" w:rsidRPr="0092151A" w:rsidRDefault="004D5760" w:rsidP="004D5760">
            <w:pPr>
              <w:jc w:val="right"/>
              <w:rPr>
                <w:rFonts w:ascii="Arial" w:hAnsi="Arial" w:cs="Arial"/>
                <w:color w:val="000000"/>
                <w:sz w:val="18"/>
                <w:szCs w:val="18"/>
                <w:lang w:val="en-US"/>
              </w:rPr>
            </w:pPr>
            <w:r w:rsidRPr="002F51EB">
              <w:rPr>
                <w:rFonts w:ascii="Arial" w:hAnsi="Arial" w:cs="Arial"/>
                <w:color w:val="000000"/>
                <w:sz w:val="18"/>
                <w:szCs w:val="18"/>
                <w:lang w:val="en-US"/>
              </w:rPr>
              <w:t>3,209</w:t>
            </w:r>
          </w:p>
        </w:tc>
      </w:tr>
      <w:tr w:rsidR="004D5760" w:rsidRPr="0092151A" w14:paraId="2DD880A3"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6A2825A9" w14:textId="00034294" w:rsidR="004D5760" w:rsidRPr="0092151A" w:rsidRDefault="004D5760" w:rsidP="004D5760">
            <w:pPr>
              <w:jc w:val="right"/>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center"/>
          </w:tcPr>
          <w:p w14:paraId="2139BB02" w14:textId="04DFB733" w:rsidR="004D5760" w:rsidRPr="0092151A" w:rsidRDefault="009967DC" w:rsidP="004D5760">
            <w:pPr>
              <w:jc w:val="right"/>
              <w:rPr>
                <w:rFonts w:ascii="Arial" w:hAnsi="Arial" w:cs="Arial"/>
                <w:b/>
                <w:bCs/>
                <w:color w:val="000000"/>
                <w:sz w:val="18"/>
                <w:szCs w:val="18"/>
                <w:lang w:val="en-US"/>
              </w:rPr>
            </w:pPr>
            <w:r>
              <w:rPr>
                <w:rFonts w:ascii="Arial" w:hAnsi="Arial" w:cs="Arial"/>
                <w:b/>
                <w:bCs/>
                <w:color w:val="000000"/>
                <w:sz w:val="18"/>
                <w:szCs w:val="18"/>
                <w:lang w:val="en-US"/>
              </w:rPr>
              <w:t>3</w:t>
            </w:r>
            <w:r w:rsidR="00B85919">
              <w:rPr>
                <w:rFonts w:ascii="Arial" w:hAnsi="Arial" w:cs="Arial"/>
                <w:b/>
                <w:bCs/>
                <w:color w:val="000000"/>
                <w:sz w:val="18"/>
                <w:szCs w:val="18"/>
                <w:lang w:val="en-US"/>
              </w:rPr>
              <w:t>,8</w:t>
            </w:r>
            <w:r>
              <w:rPr>
                <w:rFonts w:ascii="Arial" w:hAnsi="Arial" w:cs="Arial"/>
                <w:b/>
                <w:bCs/>
                <w:color w:val="000000"/>
                <w:sz w:val="18"/>
                <w:szCs w:val="18"/>
                <w:lang w:val="en-US"/>
              </w:rPr>
              <w:t>98</w:t>
            </w:r>
          </w:p>
        </w:tc>
        <w:tc>
          <w:tcPr>
            <w:tcW w:w="222" w:type="dxa"/>
            <w:tcBorders>
              <w:top w:val="nil"/>
              <w:left w:val="nil"/>
              <w:bottom w:val="nil"/>
              <w:right w:val="nil"/>
            </w:tcBorders>
            <w:shd w:val="clear" w:color="auto" w:fill="auto"/>
            <w:noWrap/>
            <w:vAlign w:val="center"/>
          </w:tcPr>
          <w:p w14:paraId="3EC803CF" w14:textId="77777777" w:rsidR="004D5760" w:rsidRPr="0092151A" w:rsidRDefault="004D5760" w:rsidP="004D5760">
            <w:pPr>
              <w:jc w:val="right"/>
              <w:rPr>
                <w:rFonts w:ascii="Arial" w:hAnsi="Arial" w:cs="Arial"/>
                <w:b/>
                <w:bCs/>
                <w:color w:val="000000"/>
                <w:sz w:val="18"/>
                <w:szCs w:val="18"/>
                <w:lang w:val="en-US"/>
              </w:rPr>
            </w:pPr>
          </w:p>
        </w:tc>
        <w:tc>
          <w:tcPr>
            <w:tcW w:w="1337" w:type="dxa"/>
            <w:tcBorders>
              <w:top w:val="nil"/>
              <w:left w:val="nil"/>
              <w:bottom w:val="nil"/>
              <w:right w:val="nil"/>
            </w:tcBorders>
            <w:shd w:val="clear" w:color="auto" w:fill="auto"/>
            <w:noWrap/>
            <w:vAlign w:val="center"/>
          </w:tcPr>
          <w:p w14:paraId="1A46EC00" w14:textId="0F47FE6C" w:rsidR="004D5760" w:rsidRPr="0092151A" w:rsidRDefault="004D5760" w:rsidP="004D5760">
            <w:pPr>
              <w:jc w:val="right"/>
              <w:rPr>
                <w:rFonts w:ascii="Arial" w:hAnsi="Arial" w:cs="Arial"/>
                <w:b/>
                <w:bCs/>
                <w:color w:val="000000"/>
                <w:sz w:val="18"/>
                <w:szCs w:val="18"/>
                <w:lang w:val="en-US"/>
              </w:rPr>
            </w:pPr>
            <w:r w:rsidRPr="002F51EB">
              <w:rPr>
                <w:rFonts w:ascii="Arial" w:hAnsi="Arial" w:cs="Arial"/>
                <w:b/>
                <w:bCs/>
                <w:color w:val="000000"/>
                <w:sz w:val="18"/>
                <w:szCs w:val="18"/>
                <w:lang w:val="en-US"/>
              </w:rPr>
              <w:t>3,209</w:t>
            </w:r>
          </w:p>
        </w:tc>
      </w:tr>
      <w:tr w:rsidR="004D5760" w:rsidRPr="0092151A" w14:paraId="44BBF8D5"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40E80E6D" w14:textId="5660A2F3" w:rsidR="004D5760" w:rsidRPr="0092151A" w:rsidRDefault="004D5760" w:rsidP="004D5760">
            <w:pPr>
              <w:rPr>
                <w:rFonts w:ascii="Arial" w:hAnsi="Arial" w:cs="Arial"/>
                <w:b/>
                <w:bCs/>
                <w:color w:val="000000"/>
                <w:sz w:val="18"/>
                <w:szCs w:val="18"/>
                <w:lang w:val="en-US"/>
              </w:rPr>
            </w:pPr>
            <w:r w:rsidRPr="0092151A">
              <w:rPr>
                <w:rFonts w:ascii="Arial" w:hAnsi="Arial" w:cs="Arial"/>
                <w:b/>
                <w:bCs/>
                <w:color w:val="000000"/>
                <w:sz w:val="18"/>
                <w:szCs w:val="18"/>
                <w:lang w:val="en-US"/>
              </w:rPr>
              <w:t>Loans to related parties</w:t>
            </w:r>
          </w:p>
        </w:tc>
        <w:tc>
          <w:tcPr>
            <w:tcW w:w="1559" w:type="dxa"/>
            <w:tcBorders>
              <w:top w:val="nil"/>
              <w:left w:val="nil"/>
              <w:bottom w:val="nil"/>
              <w:right w:val="nil"/>
            </w:tcBorders>
            <w:shd w:val="clear" w:color="auto" w:fill="auto"/>
            <w:noWrap/>
            <w:vAlign w:val="center"/>
          </w:tcPr>
          <w:p w14:paraId="217E4C1C" w14:textId="77777777" w:rsidR="004D5760" w:rsidRPr="0092151A" w:rsidRDefault="004D5760" w:rsidP="004D5760">
            <w:pPr>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center"/>
          </w:tcPr>
          <w:p w14:paraId="053A7FDA" w14:textId="77777777" w:rsidR="004D5760" w:rsidRPr="0092151A" w:rsidRDefault="004D5760" w:rsidP="004D5760">
            <w:pPr>
              <w:rPr>
                <w:sz w:val="20"/>
                <w:szCs w:val="20"/>
                <w:lang w:val="en-US"/>
              </w:rPr>
            </w:pPr>
          </w:p>
        </w:tc>
        <w:tc>
          <w:tcPr>
            <w:tcW w:w="1337" w:type="dxa"/>
            <w:tcBorders>
              <w:top w:val="nil"/>
              <w:left w:val="nil"/>
              <w:bottom w:val="nil"/>
              <w:right w:val="nil"/>
            </w:tcBorders>
            <w:shd w:val="clear" w:color="auto" w:fill="auto"/>
            <w:noWrap/>
            <w:vAlign w:val="center"/>
          </w:tcPr>
          <w:p w14:paraId="30479215" w14:textId="77777777" w:rsidR="004D5760" w:rsidRPr="0092151A" w:rsidRDefault="004D5760" w:rsidP="004D5760">
            <w:pPr>
              <w:rPr>
                <w:sz w:val="20"/>
                <w:szCs w:val="20"/>
                <w:lang w:val="en-US"/>
              </w:rPr>
            </w:pPr>
          </w:p>
        </w:tc>
      </w:tr>
      <w:tr w:rsidR="00AA5982" w:rsidRPr="0092151A" w14:paraId="2551FDB2"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tcPr>
          <w:p w14:paraId="6A89D941" w14:textId="38CCB4A8" w:rsidR="00AA5982" w:rsidRPr="0092151A" w:rsidRDefault="00AA5982" w:rsidP="00AA5982">
            <w:pPr>
              <w:rPr>
                <w:rFonts w:ascii="Arial" w:hAnsi="Arial" w:cs="Arial"/>
                <w:color w:val="000000"/>
                <w:sz w:val="18"/>
                <w:szCs w:val="18"/>
                <w:lang w:val="en-US"/>
              </w:rPr>
            </w:pPr>
            <w:r w:rsidRPr="0092151A">
              <w:rPr>
                <w:rFonts w:ascii="Arial" w:hAnsi="Arial" w:cs="Arial"/>
                <w:color w:val="000000"/>
                <w:sz w:val="18"/>
                <w:szCs w:val="18"/>
                <w:lang w:val="en-US"/>
              </w:rPr>
              <w:t xml:space="preserve">Loans - </w:t>
            </w:r>
            <w:proofErr w:type="spellStart"/>
            <w:r w:rsidRPr="0092151A">
              <w:rPr>
                <w:rFonts w:ascii="Arial" w:hAnsi="Arial" w:cs="Arial"/>
                <w:color w:val="000000"/>
                <w:sz w:val="18"/>
                <w:szCs w:val="18"/>
                <w:lang w:val="en-US"/>
              </w:rPr>
              <w:t>Geekie</w:t>
            </w:r>
            <w:proofErr w:type="spellEnd"/>
            <w:r w:rsidRPr="0092151A">
              <w:rPr>
                <w:rFonts w:ascii="Arial" w:hAnsi="Arial" w:cs="Arial"/>
                <w:color w:val="000000"/>
                <w:sz w:val="18"/>
                <w:szCs w:val="18"/>
                <w:lang w:val="en-US"/>
              </w:rPr>
              <w:t xml:space="preserve"> (</w:t>
            </w:r>
            <w:r w:rsidR="00223337">
              <w:rPr>
                <w:rFonts w:ascii="Arial" w:hAnsi="Arial" w:cs="Arial"/>
                <w:color w:val="000000"/>
                <w:sz w:val="18"/>
                <w:szCs w:val="18"/>
                <w:lang w:val="en-US"/>
              </w:rPr>
              <w:t>b</w:t>
            </w:r>
            <w:r w:rsidRPr="0092151A">
              <w:rPr>
                <w:rFonts w:ascii="Arial" w:hAnsi="Arial" w:cs="Arial"/>
                <w:color w:val="000000"/>
                <w:sz w:val="18"/>
                <w:szCs w:val="18"/>
                <w:lang w:val="en-US"/>
              </w:rPr>
              <w:t>)</w:t>
            </w:r>
          </w:p>
        </w:tc>
        <w:tc>
          <w:tcPr>
            <w:tcW w:w="1559" w:type="dxa"/>
            <w:tcBorders>
              <w:top w:val="nil"/>
              <w:left w:val="nil"/>
              <w:bottom w:val="nil"/>
              <w:right w:val="nil"/>
            </w:tcBorders>
            <w:shd w:val="clear" w:color="auto" w:fill="auto"/>
            <w:noWrap/>
            <w:vAlign w:val="center"/>
          </w:tcPr>
          <w:p w14:paraId="45608CC0" w14:textId="018EBE87" w:rsidR="00AA5982" w:rsidRPr="0092151A" w:rsidRDefault="00223337" w:rsidP="00AA5982">
            <w:pPr>
              <w:jc w:val="right"/>
              <w:rPr>
                <w:rFonts w:ascii="Arial" w:hAnsi="Arial" w:cs="Arial"/>
                <w:color w:val="000000"/>
                <w:sz w:val="18"/>
                <w:szCs w:val="18"/>
                <w:lang w:val="en-US"/>
              </w:rPr>
            </w:pPr>
            <w:r>
              <w:rPr>
                <w:rFonts w:ascii="Arial" w:hAnsi="Arial" w:cs="Arial"/>
                <w:color w:val="000000"/>
                <w:sz w:val="18"/>
                <w:szCs w:val="18"/>
                <w:lang w:val="en-US"/>
              </w:rPr>
              <w:t>4,383</w:t>
            </w:r>
          </w:p>
        </w:tc>
        <w:tc>
          <w:tcPr>
            <w:tcW w:w="222" w:type="dxa"/>
            <w:tcBorders>
              <w:top w:val="nil"/>
              <w:left w:val="nil"/>
              <w:bottom w:val="nil"/>
              <w:right w:val="nil"/>
            </w:tcBorders>
            <w:shd w:val="clear" w:color="auto" w:fill="auto"/>
            <w:noWrap/>
            <w:vAlign w:val="center"/>
          </w:tcPr>
          <w:p w14:paraId="24046F14"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59261720" w14:textId="56D340B8" w:rsidR="00AA5982" w:rsidRPr="0092151A" w:rsidRDefault="00AA5982" w:rsidP="00AA5982">
            <w:pPr>
              <w:jc w:val="right"/>
              <w:rPr>
                <w:rFonts w:ascii="Arial" w:hAnsi="Arial" w:cs="Arial"/>
                <w:color w:val="000000"/>
                <w:sz w:val="18"/>
                <w:szCs w:val="18"/>
                <w:lang w:val="en-US"/>
              </w:rPr>
            </w:pPr>
            <w:r w:rsidRPr="002F51EB">
              <w:rPr>
                <w:rFonts w:ascii="Arial" w:hAnsi="Arial" w:cs="Arial"/>
                <w:color w:val="000000"/>
                <w:sz w:val="18"/>
                <w:szCs w:val="18"/>
                <w:lang w:val="en-US"/>
              </w:rPr>
              <w:t>4,</w:t>
            </w:r>
            <w:r>
              <w:rPr>
                <w:rFonts w:ascii="Arial" w:hAnsi="Arial" w:cs="Arial"/>
                <w:color w:val="000000"/>
                <w:sz w:val="18"/>
                <w:szCs w:val="18"/>
                <w:lang w:val="en-US"/>
              </w:rPr>
              <w:t>361</w:t>
            </w:r>
          </w:p>
        </w:tc>
      </w:tr>
      <w:tr w:rsidR="00AA5982" w:rsidRPr="0092151A" w14:paraId="2CCEFC82"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7C8722E0" w14:textId="2BE2D44C" w:rsidR="00AA5982" w:rsidRPr="00223337" w:rsidRDefault="00AA5982" w:rsidP="00AA5982">
            <w:pPr>
              <w:rPr>
                <w:rFonts w:ascii="Arial" w:hAnsi="Arial" w:cs="Arial"/>
                <w:color w:val="000000"/>
                <w:sz w:val="18"/>
                <w:szCs w:val="18"/>
              </w:rPr>
            </w:pPr>
            <w:r w:rsidRPr="00C464AA">
              <w:rPr>
                <w:rFonts w:ascii="Arial" w:hAnsi="Arial" w:cs="Arial"/>
                <w:color w:val="000000"/>
                <w:sz w:val="18"/>
                <w:szCs w:val="18"/>
              </w:rPr>
              <w:t>OISA Tecnologia e Serviços Ltda. (</w:t>
            </w:r>
            <w:r w:rsidR="003638A9">
              <w:rPr>
                <w:rFonts w:ascii="Arial" w:hAnsi="Arial" w:cs="Arial"/>
                <w:color w:val="000000"/>
                <w:sz w:val="18"/>
                <w:szCs w:val="18"/>
              </w:rPr>
              <w:t>c</w:t>
            </w:r>
            <w:r w:rsidRPr="00C464AA">
              <w:rPr>
                <w:rFonts w:ascii="Arial" w:hAnsi="Arial" w:cs="Arial"/>
                <w:color w:val="000000"/>
                <w:sz w:val="18"/>
                <w:szCs w:val="18"/>
              </w:rPr>
              <w:t>)</w:t>
            </w:r>
          </w:p>
        </w:tc>
        <w:tc>
          <w:tcPr>
            <w:tcW w:w="1559" w:type="dxa"/>
            <w:tcBorders>
              <w:top w:val="nil"/>
              <w:left w:val="nil"/>
              <w:bottom w:val="nil"/>
              <w:right w:val="nil"/>
            </w:tcBorders>
            <w:shd w:val="clear" w:color="auto" w:fill="auto"/>
            <w:noWrap/>
            <w:vAlign w:val="center"/>
          </w:tcPr>
          <w:p w14:paraId="6751DEB0" w14:textId="42ADFAC3" w:rsidR="00AA5982" w:rsidRPr="0092151A" w:rsidRDefault="00B85919" w:rsidP="00AA5982">
            <w:pPr>
              <w:jc w:val="right"/>
              <w:rPr>
                <w:rFonts w:ascii="Arial" w:hAnsi="Arial" w:cs="Arial"/>
                <w:color w:val="000000"/>
                <w:sz w:val="18"/>
                <w:szCs w:val="18"/>
                <w:lang w:val="en-US"/>
              </w:rPr>
            </w:pPr>
            <w:r>
              <w:rPr>
                <w:rFonts w:ascii="Arial" w:hAnsi="Arial" w:cs="Arial"/>
                <w:color w:val="000000"/>
                <w:sz w:val="18"/>
                <w:szCs w:val="18"/>
                <w:lang w:val="en-US"/>
              </w:rPr>
              <w:t>-</w:t>
            </w:r>
          </w:p>
        </w:tc>
        <w:tc>
          <w:tcPr>
            <w:tcW w:w="222" w:type="dxa"/>
            <w:tcBorders>
              <w:top w:val="nil"/>
              <w:left w:val="nil"/>
              <w:bottom w:val="nil"/>
              <w:right w:val="nil"/>
            </w:tcBorders>
            <w:shd w:val="clear" w:color="auto" w:fill="auto"/>
            <w:noWrap/>
            <w:vAlign w:val="center"/>
          </w:tcPr>
          <w:p w14:paraId="4AD8F4C2"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003282C2" w14:textId="5A3AEFE9" w:rsidR="00AA5982" w:rsidRPr="0092151A" w:rsidRDefault="00AA5982" w:rsidP="00AA5982">
            <w:pPr>
              <w:jc w:val="right"/>
              <w:rPr>
                <w:rFonts w:ascii="Arial" w:hAnsi="Arial" w:cs="Arial"/>
                <w:color w:val="000000"/>
                <w:sz w:val="18"/>
                <w:szCs w:val="18"/>
                <w:lang w:val="en-US"/>
              </w:rPr>
            </w:pPr>
            <w:r>
              <w:rPr>
                <w:rFonts w:ascii="Arial" w:hAnsi="Arial" w:cs="Arial"/>
                <w:color w:val="000000"/>
                <w:sz w:val="18"/>
                <w:szCs w:val="18"/>
                <w:lang w:val="en-US"/>
              </w:rPr>
              <w:t>5,018</w:t>
            </w:r>
          </w:p>
        </w:tc>
      </w:tr>
      <w:tr w:rsidR="00AA5982" w:rsidRPr="0092151A" w14:paraId="3FAA3B21"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1BB9CB44" w14:textId="6602694C" w:rsidR="00AA5982" w:rsidRPr="0092151A" w:rsidRDefault="00AA5982" w:rsidP="00AA5982">
            <w:pPr>
              <w:rPr>
                <w:rFonts w:ascii="Arial" w:hAnsi="Arial" w:cs="Arial"/>
                <w:color w:val="000000"/>
                <w:sz w:val="18"/>
                <w:szCs w:val="18"/>
                <w:lang w:val="en-US"/>
              </w:rPr>
            </w:pPr>
            <w:r>
              <w:rPr>
                <w:rFonts w:ascii="Arial" w:hAnsi="Arial" w:cs="Arial"/>
                <w:color w:val="000000"/>
                <w:sz w:val="18"/>
                <w:szCs w:val="18"/>
                <w:lang w:val="en-US"/>
              </w:rPr>
              <w:t>Former</w:t>
            </w:r>
            <w:r w:rsidRPr="00C464AA">
              <w:rPr>
                <w:rFonts w:ascii="Arial" w:hAnsi="Arial" w:cs="Arial"/>
                <w:color w:val="000000"/>
                <w:sz w:val="18"/>
                <w:szCs w:val="18"/>
                <w:lang w:val="en-US"/>
              </w:rPr>
              <w:t xml:space="preserve"> shareholders - EI (</w:t>
            </w:r>
            <w:r w:rsidR="003638A9">
              <w:rPr>
                <w:rFonts w:ascii="Arial" w:hAnsi="Arial" w:cs="Arial"/>
                <w:color w:val="000000"/>
                <w:sz w:val="18"/>
                <w:szCs w:val="18"/>
                <w:lang w:val="en-US"/>
              </w:rPr>
              <w:t>d</w:t>
            </w:r>
            <w:r w:rsidRPr="00C464AA">
              <w:rPr>
                <w:rFonts w:ascii="Arial" w:hAnsi="Arial" w:cs="Arial"/>
                <w:color w:val="000000"/>
                <w:sz w:val="18"/>
                <w:szCs w:val="18"/>
                <w:lang w:val="en-US"/>
              </w:rPr>
              <w:t>)</w:t>
            </w:r>
          </w:p>
        </w:tc>
        <w:tc>
          <w:tcPr>
            <w:tcW w:w="1559" w:type="dxa"/>
            <w:tcBorders>
              <w:top w:val="nil"/>
              <w:left w:val="nil"/>
              <w:bottom w:val="single" w:sz="4" w:space="0" w:color="auto"/>
              <w:right w:val="nil"/>
            </w:tcBorders>
            <w:shd w:val="clear" w:color="auto" w:fill="auto"/>
            <w:noWrap/>
            <w:vAlign w:val="center"/>
          </w:tcPr>
          <w:p w14:paraId="41B7AEDE" w14:textId="09C8CCFC" w:rsidR="00AA5982" w:rsidRPr="0092151A" w:rsidRDefault="00223337" w:rsidP="00AA5982">
            <w:pPr>
              <w:jc w:val="right"/>
              <w:rPr>
                <w:rFonts w:ascii="Arial" w:hAnsi="Arial" w:cs="Arial"/>
                <w:color w:val="000000"/>
                <w:sz w:val="18"/>
                <w:szCs w:val="18"/>
                <w:lang w:val="en-US"/>
              </w:rPr>
            </w:pPr>
            <w:r>
              <w:rPr>
                <w:rFonts w:ascii="Arial" w:hAnsi="Arial" w:cs="Arial"/>
                <w:color w:val="000000"/>
                <w:sz w:val="18"/>
                <w:szCs w:val="18"/>
                <w:lang w:val="en-US"/>
              </w:rPr>
              <w:t>11</w:t>
            </w:r>
            <w:r w:rsidR="00B85919">
              <w:rPr>
                <w:rFonts w:ascii="Arial" w:hAnsi="Arial" w:cs="Arial"/>
                <w:color w:val="000000"/>
                <w:sz w:val="18"/>
                <w:szCs w:val="18"/>
                <w:lang w:val="en-US"/>
              </w:rPr>
              <w:t>,</w:t>
            </w:r>
            <w:r>
              <w:rPr>
                <w:rFonts w:ascii="Arial" w:hAnsi="Arial" w:cs="Arial"/>
                <w:color w:val="000000"/>
                <w:sz w:val="18"/>
                <w:szCs w:val="18"/>
                <w:lang w:val="en-US"/>
              </w:rPr>
              <w:t>186</w:t>
            </w:r>
          </w:p>
        </w:tc>
        <w:tc>
          <w:tcPr>
            <w:tcW w:w="222" w:type="dxa"/>
            <w:tcBorders>
              <w:top w:val="nil"/>
              <w:left w:val="nil"/>
              <w:bottom w:val="nil"/>
              <w:right w:val="nil"/>
            </w:tcBorders>
            <w:shd w:val="clear" w:color="auto" w:fill="auto"/>
            <w:noWrap/>
            <w:vAlign w:val="center"/>
          </w:tcPr>
          <w:p w14:paraId="3EBC5935"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single" w:sz="4" w:space="0" w:color="auto"/>
              <w:right w:val="nil"/>
            </w:tcBorders>
            <w:shd w:val="clear" w:color="auto" w:fill="auto"/>
            <w:noWrap/>
            <w:vAlign w:val="center"/>
          </w:tcPr>
          <w:p w14:paraId="5AB728EF" w14:textId="22129E9B" w:rsidR="00AA5982" w:rsidRPr="0092151A" w:rsidRDefault="00AA5982" w:rsidP="00AA5982">
            <w:pPr>
              <w:jc w:val="right"/>
              <w:rPr>
                <w:rFonts w:ascii="Arial" w:hAnsi="Arial" w:cs="Arial"/>
                <w:color w:val="000000"/>
                <w:sz w:val="18"/>
                <w:szCs w:val="18"/>
                <w:lang w:val="en-US"/>
              </w:rPr>
            </w:pPr>
            <w:r>
              <w:rPr>
                <w:rFonts w:ascii="Arial" w:hAnsi="Arial" w:cs="Arial"/>
                <w:color w:val="000000"/>
                <w:sz w:val="18"/>
                <w:szCs w:val="18"/>
                <w:lang w:val="en-US"/>
              </w:rPr>
              <w:t>11,099</w:t>
            </w:r>
          </w:p>
        </w:tc>
      </w:tr>
      <w:tr w:rsidR="00AA5982" w:rsidRPr="0092151A" w14:paraId="5B890907"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00AB46D2" w14:textId="3EF171A2" w:rsidR="00AA5982" w:rsidRPr="0092151A" w:rsidRDefault="00AA5982" w:rsidP="00AA5982">
            <w:pPr>
              <w:jc w:val="right"/>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center"/>
          </w:tcPr>
          <w:p w14:paraId="45C893FF" w14:textId="1BA06C59" w:rsidR="00AA5982" w:rsidRPr="0092151A" w:rsidRDefault="00223337" w:rsidP="00AA5982">
            <w:pPr>
              <w:jc w:val="right"/>
              <w:rPr>
                <w:rFonts w:ascii="Arial" w:hAnsi="Arial" w:cs="Arial"/>
                <w:b/>
                <w:bCs/>
                <w:color w:val="000000"/>
                <w:sz w:val="18"/>
                <w:szCs w:val="18"/>
                <w:lang w:val="en-US"/>
              </w:rPr>
            </w:pPr>
            <w:r>
              <w:rPr>
                <w:rFonts w:ascii="Arial" w:hAnsi="Arial" w:cs="Arial"/>
                <w:b/>
                <w:bCs/>
                <w:color w:val="000000"/>
                <w:sz w:val="18"/>
                <w:szCs w:val="18"/>
                <w:lang w:val="en-US"/>
              </w:rPr>
              <w:t>15</w:t>
            </w:r>
            <w:r w:rsidR="00B85919">
              <w:rPr>
                <w:rFonts w:ascii="Arial" w:hAnsi="Arial" w:cs="Arial"/>
                <w:b/>
                <w:bCs/>
                <w:color w:val="000000"/>
                <w:sz w:val="18"/>
                <w:szCs w:val="18"/>
                <w:lang w:val="en-US"/>
              </w:rPr>
              <w:t>,</w:t>
            </w:r>
            <w:r>
              <w:rPr>
                <w:rFonts w:ascii="Arial" w:hAnsi="Arial" w:cs="Arial"/>
                <w:b/>
                <w:bCs/>
                <w:color w:val="000000"/>
                <w:sz w:val="18"/>
                <w:szCs w:val="18"/>
                <w:lang w:val="en-US"/>
              </w:rPr>
              <w:t>569</w:t>
            </w:r>
          </w:p>
        </w:tc>
        <w:tc>
          <w:tcPr>
            <w:tcW w:w="222" w:type="dxa"/>
            <w:tcBorders>
              <w:top w:val="nil"/>
              <w:left w:val="nil"/>
              <w:bottom w:val="nil"/>
              <w:right w:val="nil"/>
            </w:tcBorders>
            <w:shd w:val="clear" w:color="auto" w:fill="auto"/>
            <w:noWrap/>
            <w:vAlign w:val="center"/>
          </w:tcPr>
          <w:p w14:paraId="3AE26FD6" w14:textId="77777777" w:rsidR="00AA5982" w:rsidRPr="0092151A" w:rsidRDefault="00AA5982" w:rsidP="00AA5982">
            <w:pPr>
              <w:jc w:val="right"/>
              <w:rPr>
                <w:rFonts w:ascii="Arial" w:hAnsi="Arial" w:cs="Arial"/>
                <w:b/>
                <w:bCs/>
                <w:color w:val="000000"/>
                <w:sz w:val="18"/>
                <w:szCs w:val="18"/>
                <w:lang w:val="en-US"/>
              </w:rPr>
            </w:pPr>
          </w:p>
        </w:tc>
        <w:tc>
          <w:tcPr>
            <w:tcW w:w="1337" w:type="dxa"/>
            <w:tcBorders>
              <w:top w:val="nil"/>
              <w:left w:val="nil"/>
              <w:bottom w:val="nil"/>
              <w:right w:val="nil"/>
            </w:tcBorders>
            <w:shd w:val="clear" w:color="auto" w:fill="auto"/>
            <w:noWrap/>
            <w:vAlign w:val="center"/>
          </w:tcPr>
          <w:p w14:paraId="1BE92DA6" w14:textId="3F5B60E6" w:rsidR="00AA5982" w:rsidRPr="0092151A" w:rsidRDefault="00AA5982" w:rsidP="00AA5982">
            <w:pPr>
              <w:jc w:val="right"/>
              <w:rPr>
                <w:rFonts w:ascii="Arial" w:hAnsi="Arial" w:cs="Arial"/>
                <w:b/>
                <w:bCs/>
                <w:color w:val="000000"/>
                <w:sz w:val="18"/>
                <w:szCs w:val="18"/>
                <w:lang w:val="en-US"/>
              </w:rPr>
            </w:pPr>
            <w:r>
              <w:rPr>
                <w:rFonts w:ascii="Arial" w:hAnsi="Arial" w:cs="Arial"/>
                <w:b/>
                <w:bCs/>
                <w:color w:val="000000"/>
                <w:sz w:val="18"/>
                <w:szCs w:val="18"/>
                <w:lang w:val="en-US"/>
              </w:rPr>
              <w:t>20,478</w:t>
            </w:r>
          </w:p>
        </w:tc>
      </w:tr>
      <w:tr w:rsidR="00AA5982" w:rsidRPr="0092151A" w14:paraId="7F8A91E3"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332C3593" w14:textId="7EF690A6" w:rsidR="00AA5982" w:rsidRPr="0092151A" w:rsidRDefault="00AA5982" w:rsidP="00AA5982">
            <w:pPr>
              <w:rPr>
                <w:rFonts w:ascii="Arial" w:hAnsi="Arial" w:cs="Arial"/>
                <w:color w:val="000000"/>
                <w:sz w:val="18"/>
                <w:szCs w:val="18"/>
                <w:lang w:val="en-US"/>
              </w:rPr>
            </w:pPr>
            <w:r w:rsidRPr="0092151A">
              <w:rPr>
                <w:rFonts w:ascii="Arial" w:hAnsi="Arial" w:cs="Arial"/>
                <w:color w:val="000000"/>
                <w:sz w:val="18"/>
                <w:szCs w:val="18"/>
                <w:lang w:val="en-US"/>
              </w:rPr>
              <w:t>Current</w:t>
            </w:r>
          </w:p>
        </w:tc>
        <w:tc>
          <w:tcPr>
            <w:tcW w:w="1559" w:type="dxa"/>
            <w:tcBorders>
              <w:top w:val="nil"/>
              <w:left w:val="nil"/>
              <w:bottom w:val="nil"/>
              <w:right w:val="nil"/>
            </w:tcBorders>
            <w:shd w:val="clear" w:color="auto" w:fill="auto"/>
            <w:noWrap/>
            <w:vAlign w:val="center"/>
          </w:tcPr>
          <w:p w14:paraId="42100EAF" w14:textId="4BEB1C2F" w:rsidR="00AA5982" w:rsidRPr="0092151A" w:rsidRDefault="00B85919" w:rsidP="00AA5982">
            <w:pPr>
              <w:jc w:val="right"/>
              <w:rPr>
                <w:rFonts w:ascii="Arial" w:hAnsi="Arial" w:cs="Arial"/>
                <w:color w:val="000000"/>
                <w:sz w:val="18"/>
                <w:szCs w:val="18"/>
                <w:lang w:val="en-US"/>
              </w:rPr>
            </w:pPr>
            <w:r>
              <w:rPr>
                <w:rFonts w:ascii="Arial" w:hAnsi="Arial" w:cs="Arial"/>
                <w:color w:val="000000"/>
                <w:sz w:val="18"/>
                <w:szCs w:val="18"/>
                <w:lang w:val="en-US"/>
              </w:rPr>
              <w:t>3,838</w:t>
            </w:r>
          </w:p>
        </w:tc>
        <w:tc>
          <w:tcPr>
            <w:tcW w:w="222" w:type="dxa"/>
            <w:tcBorders>
              <w:top w:val="nil"/>
              <w:left w:val="nil"/>
              <w:bottom w:val="nil"/>
              <w:right w:val="nil"/>
            </w:tcBorders>
            <w:shd w:val="clear" w:color="auto" w:fill="auto"/>
            <w:noWrap/>
            <w:vAlign w:val="center"/>
          </w:tcPr>
          <w:p w14:paraId="7D1037F2"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723F4016" w14:textId="2FA12110" w:rsidR="00AA5982" w:rsidRPr="0092151A" w:rsidRDefault="00AA5982" w:rsidP="00AA5982">
            <w:pPr>
              <w:jc w:val="right"/>
              <w:rPr>
                <w:rFonts w:ascii="Arial" w:hAnsi="Arial" w:cs="Arial"/>
                <w:color w:val="000000"/>
                <w:sz w:val="18"/>
                <w:szCs w:val="18"/>
                <w:lang w:val="en-US"/>
              </w:rPr>
            </w:pPr>
            <w:r>
              <w:rPr>
                <w:rFonts w:ascii="Arial" w:hAnsi="Arial" w:cs="Arial"/>
                <w:color w:val="000000"/>
                <w:sz w:val="18"/>
                <w:szCs w:val="18"/>
                <w:lang w:val="en-US"/>
              </w:rPr>
              <w:t>9,970</w:t>
            </w:r>
          </w:p>
        </w:tc>
      </w:tr>
      <w:tr w:rsidR="00AA5982" w:rsidRPr="0092151A" w14:paraId="374BF40E"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020BA216" w14:textId="30DD6445" w:rsidR="00AA5982" w:rsidRPr="0092151A" w:rsidRDefault="00AA5982" w:rsidP="00AA5982">
            <w:pPr>
              <w:rPr>
                <w:rFonts w:ascii="Arial" w:hAnsi="Arial" w:cs="Arial"/>
                <w:color w:val="000000"/>
                <w:sz w:val="18"/>
                <w:szCs w:val="18"/>
                <w:lang w:val="en-US"/>
              </w:rPr>
            </w:pPr>
            <w:r w:rsidRPr="0092151A">
              <w:rPr>
                <w:rFonts w:ascii="Arial" w:hAnsi="Arial" w:cs="Arial"/>
                <w:color w:val="000000"/>
                <w:sz w:val="18"/>
                <w:szCs w:val="18"/>
                <w:lang w:val="en-US"/>
              </w:rPr>
              <w:t>Non-current</w:t>
            </w:r>
          </w:p>
        </w:tc>
        <w:tc>
          <w:tcPr>
            <w:tcW w:w="1559" w:type="dxa"/>
            <w:tcBorders>
              <w:top w:val="nil"/>
              <w:left w:val="nil"/>
              <w:bottom w:val="nil"/>
              <w:right w:val="nil"/>
            </w:tcBorders>
            <w:shd w:val="clear" w:color="auto" w:fill="auto"/>
            <w:noWrap/>
            <w:vAlign w:val="center"/>
          </w:tcPr>
          <w:p w14:paraId="1355D9C5" w14:textId="1CA3BEA4" w:rsidR="00AA5982" w:rsidRPr="0092151A" w:rsidRDefault="00223337" w:rsidP="00AA5982">
            <w:pPr>
              <w:jc w:val="right"/>
              <w:rPr>
                <w:rFonts w:ascii="Arial" w:hAnsi="Arial" w:cs="Arial"/>
                <w:color w:val="000000"/>
                <w:sz w:val="18"/>
                <w:szCs w:val="18"/>
                <w:lang w:val="en-US"/>
              </w:rPr>
            </w:pPr>
            <w:r>
              <w:rPr>
                <w:rFonts w:ascii="Arial" w:hAnsi="Arial" w:cs="Arial"/>
                <w:color w:val="000000"/>
                <w:sz w:val="18"/>
                <w:szCs w:val="18"/>
                <w:lang w:val="en-US"/>
              </w:rPr>
              <w:t>11,731</w:t>
            </w:r>
          </w:p>
        </w:tc>
        <w:tc>
          <w:tcPr>
            <w:tcW w:w="222" w:type="dxa"/>
            <w:tcBorders>
              <w:top w:val="nil"/>
              <w:left w:val="nil"/>
              <w:bottom w:val="nil"/>
              <w:right w:val="nil"/>
            </w:tcBorders>
            <w:shd w:val="clear" w:color="auto" w:fill="auto"/>
            <w:noWrap/>
            <w:vAlign w:val="center"/>
          </w:tcPr>
          <w:p w14:paraId="5F9021C0"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376BA2A9" w14:textId="537E1D8E" w:rsidR="00AA5982" w:rsidRPr="0092151A" w:rsidRDefault="00AA5982" w:rsidP="00AA5982">
            <w:pPr>
              <w:jc w:val="right"/>
              <w:rPr>
                <w:rFonts w:ascii="Arial" w:hAnsi="Arial" w:cs="Arial"/>
                <w:color w:val="000000"/>
                <w:sz w:val="18"/>
                <w:szCs w:val="18"/>
                <w:lang w:val="en-US"/>
              </w:rPr>
            </w:pPr>
            <w:r>
              <w:rPr>
                <w:rFonts w:ascii="Arial" w:hAnsi="Arial" w:cs="Arial"/>
                <w:color w:val="000000"/>
                <w:sz w:val="18"/>
                <w:szCs w:val="18"/>
                <w:lang w:val="en-US"/>
              </w:rPr>
              <w:t>10,508</w:t>
            </w:r>
          </w:p>
        </w:tc>
      </w:tr>
      <w:tr w:rsidR="00AA5982" w:rsidRPr="0092151A" w14:paraId="12DA3965" w14:textId="77777777" w:rsidTr="00AA5982">
        <w:trPr>
          <w:gridAfter w:val="1"/>
          <w:wAfter w:w="1182" w:type="dxa"/>
          <w:trHeight w:val="240"/>
        </w:trPr>
        <w:tc>
          <w:tcPr>
            <w:tcW w:w="5670" w:type="dxa"/>
            <w:tcBorders>
              <w:top w:val="nil"/>
              <w:left w:val="nil"/>
              <w:bottom w:val="nil"/>
              <w:right w:val="nil"/>
            </w:tcBorders>
            <w:shd w:val="clear" w:color="auto" w:fill="auto"/>
            <w:noWrap/>
            <w:vAlign w:val="center"/>
            <w:hideMark/>
          </w:tcPr>
          <w:p w14:paraId="77DE7B93" w14:textId="1354F513" w:rsidR="00AA5982" w:rsidRPr="0092151A" w:rsidRDefault="00AA5982" w:rsidP="00AA5982">
            <w:pPr>
              <w:jc w:val="right"/>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bottom"/>
          </w:tcPr>
          <w:p w14:paraId="2D37A2FA" w14:textId="77777777" w:rsidR="00AA5982" w:rsidRPr="0092151A" w:rsidRDefault="00AA5982" w:rsidP="00AA5982">
            <w:pPr>
              <w:rPr>
                <w:sz w:val="20"/>
                <w:szCs w:val="20"/>
                <w:lang w:val="en-US"/>
              </w:rPr>
            </w:pPr>
          </w:p>
        </w:tc>
        <w:tc>
          <w:tcPr>
            <w:tcW w:w="222" w:type="dxa"/>
            <w:tcBorders>
              <w:top w:val="nil"/>
              <w:left w:val="nil"/>
              <w:bottom w:val="nil"/>
              <w:right w:val="nil"/>
            </w:tcBorders>
            <w:shd w:val="clear" w:color="auto" w:fill="auto"/>
            <w:noWrap/>
            <w:vAlign w:val="bottom"/>
          </w:tcPr>
          <w:p w14:paraId="4A740BF0" w14:textId="77777777" w:rsidR="00AA5982" w:rsidRPr="0092151A" w:rsidRDefault="00AA5982" w:rsidP="00AA5982">
            <w:pPr>
              <w:rPr>
                <w:sz w:val="20"/>
                <w:szCs w:val="20"/>
                <w:lang w:val="en-US"/>
              </w:rPr>
            </w:pPr>
          </w:p>
        </w:tc>
        <w:tc>
          <w:tcPr>
            <w:tcW w:w="1337" w:type="dxa"/>
            <w:tcBorders>
              <w:top w:val="nil"/>
              <w:left w:val="nil"/>
              <w:bottom w:val="nil"/>
              <w:right w:val="nil"/>
            </w:tcBorders>
            <w:shd w:val="clear" w:color="auto" w:fill="auto"/>
            <w:noWrap/>
            <w:vAlign w:val="bottom"/>
          </w:tcPr>
          <w:p w14:paraId="60FADC17" w14:textId="77777777" w:rsidR="00AA5982" w:rsidRPr="0092151A" w:rsidRDefault="00AA5982" w:rsidP="00AA5982">
            <w:pPr>
              <w:rPr>
                <w:sz w:val="20"/>
                <w:szCs w:val="20"/>
                <w:lang w:val="en-US"/>
              </w:rPr>
            </w:pPr>
          </w:p>
        </w:tc>
      </w:tr>
      <w:tr w:rsidR="00AB12BC" w:rsidRPr="0092151A" w14:paraId="14EC83F5" w14:textId="77777777" w:rsidTr="00AA5982">
        <w:trPr>
          <w:gridAfter w:val="1"/>
          <w:wAfter w:w="1182" w:type="dxa"/>
          <w:trHeight w:val="240"/>
        </w:trPr>
        <w:tc>
          <w:tcPr>
            <w:tcW w:w="5670" w:type="dxa"/>
            <w:tcBorders>
              <w:top w:val="nil"/>
              <w:left w:val="nil"/>
              <w:bottom w:val="nil"/>
              <w:right w:val="nil"/>
            </w:tcBorders>
            <w:shd w:val="clear" w:color="auto" w:fill="auto"/>
            <w:noWrap/>
            <w:vAlign w:val="center"/>
          </w:tcPr>
          <w:p w14:paraId="14A2ACCE" w14:textId="0877FFDE" w:rsidR="00AB12BC" w:rsidRDefault="00AB12BC" w:rsidP="00E84655">
            <w:pPr>
              <w:rPr>
                <w:rFonts w:ascii="Arial" w:hAnsi="Arial" w:cs="Arial"/>
                <w:noProof/>
                <w:color w:val="000000"/>
                <w:sz w:val="18"/>
                <w:szCs w:val="18"/>
                <w:lang w:val="en-US"/>
              </w:rPr>
            </w:pPr>
            <w:r>
              <w:rPr>
                <w:rFonts w:ascii="Arial" w:hAnsi="Arial" w:cs="Arial"/>
                <w:noProof/>
                <w:color w:val="000000"/>
                <w:sz w:val="18"/>
                <w:szCs w:val="18"/>
                <w:lang w:val="en-US"/>
              </w:rPr>
              <w:t>Liabilities</w:t>
            </w:r>
          </w:p>
        </w:tc>
        <w:tc>
          <w:tcPr>
            <w:tcW w:w="1559" w:type="dxa"/>
            <w:tcBorders>
              <w:top w:val="nil"/>
              <w:left w:val="nil"/>
              <w:bottom w:val="nil"/>
              <w:right w:val="nil"/>
            </w:tcBorders>
            <w:shd w:val="clear" w:color="auto" w:fill="auto"/>
            <w:noWrap/>
            <w:vAlign w:val="bottom"/>
          </w:tcPr>
          <w:p w14:paraId="3FCC08B1" w14:textId="77777777" w:rsidR="00AB12BC" w:rsidRPr="0092151A" w:rsidRDefault="00AB12BC" w:rsidP="00AA5982">
            <w:pPr>
              <w:rPr>
                <w:sz w:val="20"/>
                <w:szCs w:val="20"/>
                <w:lang w:val="en-US"/>
              </w:rPr>
            </w:pPr>
          </w:p>
        </w:tc>
        <w:tc>
          <w:tcPr>
            <w:tcW w:w="222" w:type="dxa"/>
            <w:tcBorders>
              <w:top w:val="nil"/>
              <w:left w:val="nil"/>
              <w:bottom w:val="nil"/>
              <w:right w:val="nil"/>
            </w:tcBorders>
            <w:shd w:val="clear" w:color="auto" w:fill="auto"/>
            <w:noWrap/>
            <w:vAlign w:val="bottom"/>
          </w:tcPr>
          <w:p w14:paraId="11764E70" w14:textId="77777777" w:rsidR="00AB12BC" w:rsidRPr="0092151A" w:rsidRDefault="00AB12BC" w:rsidP="00AA5982">
            <w:pPr>
              <w:rPr>
                <w:sz w:val="20"/>
                <w:szCs w:val="20"/>
                <w:lang w:val="en-US"/>
              </w:rPr>
            </w:pPr>
          </w:p>
        </w:tc>
        <w:tc>
          <w:tcPr>
            <w:tcW w:w="1337" w:type="dxa"/>
            <w:tcBorders>
              <w:top w:val="nil"/>
              <w:left w:val="nil"/>
              <w:bottom w:val="nil"/>
              <w:right w:val="nil"/>
            </w:tcBorders>
            <w:shd w:val="clear" w:color="auto" w:fill="auto"/>
            <w:noWrap/>
            <w:vAlign w:val="bottom"/>
          </w:tcPr>
          <w:p w14:paraId="02ABD3E4" w14:textId="77777777" w:rsidR="00AB12BC" w:rsidRPr="0092151A" w:rsidRDefault="00AB12BC" w:rsidP="00AA5982">
            <w:pPr>
              <w:rPr>
                <w:sz w:val="20"/>
                <w:szCs w:val="20"/>
                <w:lang w:val="en-US"/>
              </w:rPr>
            </w:pPr>
          </w:p>
        </w:tc>
      </w:tr>
      <w:tr w:rsidR="00AA5982" w:rsidRPr="0092151A" w14:paraId="7D06E1CB"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58D8A5C4" w14:textId="1CF63298" w:rsidR="00AA5982" w:rsidRPr="0092151A" w:rsidRDefault="00AA5982" w:rsidP="00AA5982">
            <w:pPr>
              <w:rPr>
                <w:rFonts w:ascii="Arial" w:hAnsi="Arial" w:cs="Arial"/>
                <w:b/>
                <w:bCs/>
                <w:color w:val="000000"/>
                <w:sz w:val="18"/>
                <w:szCs w:val="18"/>
                <w:lang w:val="en-US"/>
              </w:rPr>
            </w:pPr>
            <w:r w:rsidRPr="0092151A">
              <w:rPr>
                <w:rFonts w:ascii="Arial" w:hAnsi="Arial" w:cs="Arial"/>
                <w:b/>
                <w:bCs/>
                <w:color w:val="000000"/>
                <w:sz w:val="18"/>
                <w:szCs w:val="18"/>
                <w:lang w:val="en-US"/>
              </w:rPr>
              <w:t>Advances from customers</w:t>
            </w:r>
          </w:p>
        </w:tc>
        <w:tc>
          <w:tcPr>
            <w:tcW w:w="1559" w:type="dxa"/>
            <w:tcBorders>
              <w:top w:val="nil"/>
              <w:left w:val="nil"/>
              <w:bottom w:val="nil"/>
              <w:right w:val="nil"/>
            </w:tcBorders>
            <w:shd w:val="clear" w:color="auto" w:fill="auto"/>
            <w:noWrap/>
            <w:vAlign w:val="center"/>
          </w:tcPr>
          <w:p w14:paraId="0A5C3463" w14:textId="77777777" w:rsidR="00AA5982" w:rsidRPr="0092151A" w:rsidRDefault="00AA5982" w:rsidP="00AA5982">
            <w:pPr>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center"/>
          </w:tcPr>
          <w:p w14:paraId="0E5267D3" w14:textId="77777777" w:rsidR="00AA5982" w:rsidRPr="0092151A" w:rsidRDefault="00AA5982" w:rsidP="00AA5982">
            <w:pPr>
              <w:rPr>
                <w:sz w:val="20"/>
                <w:szCs w:val="20"/>
                <w:lang w:val="en-US"/>
              </w:rPr>
            </w:pPr>
          </w:p>
        </w:tc>
        <w:tc>
          <w:tcPr>
            <w:tcW w:w="1337" w:type="dxa"/>
            <w:tcBorders>
              <w:top w:val="nil"/>
              <w:left w:val="nil"/>
              <w:bottom w:val="nil"/>
              <w:right w:val="nil"/>
            </w:tcBorders>
            <w:shd w:val="clear" w:color="auto" w:fill="auto"/>
            <w:noWrap/>
            <w:vAlign w:val="center"/>
          </w:tcPr>
          <w:p w14:paraId="0A65C36D" w14:textId="77777777" w:rsidR="00AA5982" w:rsidRPr="0092151A" w:rsidRDefault="00AA5982" w:rsidP="00AA5982">
            <w:pPr>
              <w:rPr>
                <w:sz w:val="20"/>
                <w:szCs w:val="20"/>
                <w:lang w:val="en-US"/>
              </w:rPr>
            </w:pPr>
          </w:p>
        </w:tc>
      </w:tr>
      <w:tr w:rsidR="00AA5982" w:rsidRPr="0092151A" w14:paraId="4DADADA5"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hideMark/>
          </w:tcPr>
          <w:p w14:paraId="0C11279A" w14:textId="78C3C22C" w:rsidR="00AA5982" w:rsidRPr="00E84655" w:rsidRDefault="00AA5982" w:rsidP="00AA5982">
            <w:pPr>
              <w:rPr>
                <w:rFonts w:ascii="Arial" w:hAnsi="Arial" w:cs="Arial"/>
                <w:color w:val="000000"/>
                <w:sz w:val="18"/>
                <w:szCs w:val="18"/>
              </w:rPr>
            </w:pPr>
            <w:r w:rsidRPr="0092151A">
              <w:rPr>
                <w:rFonts w:ascii="Arial" w:hAnsi="Arial" w:cs="Arial"/>
                <w:color w:val="000000"/>
                <w:sz w:val="18"/>
                <w:szCs w:val="18"/>
              </w:rPr>
              <w:t xml:space="preserve">Livraria ASC Ltda. </w:t>
            </w:r>
            <w:proofErr w:type="gramStart"/>
            <w:r w:rsidRPr="0092151A">
              <w:rPr>
                <w:rFonts w:ascii="Arial" w:hAnsi="Arial" w:cs="Arial"/>
                <w:color w:val="000000"/>
                <w:sz w:val="18"/>
                <w:szCs w:val="18"/>
              </w:rPr>
              <w:t>and Educadora</w:t>
            </w:r>
            <w:proofErr w:type="gramEnd"/>
            <w:r w:rsidRPr="0092151A">
              <w:rPr>
                <w:rFonts w:ascii="Arial" w:hAnsi="Arial" w:cs="Arial"/>
                <w:color w:val="000000"/>
                <w:sz w:val="18"/>
                <w:szCs w:val="18"/>
              </w:rPr>
              <w:t xml:space="preserve"> ASC Ltda. (a)</w:t>
            </w:r>
          </w:p>
        </w:tc>
        <w:tc>
          <w:tcPr>
            <w:tcW w:w="1559" w:type="dxa"/>
            <w:tcBorders>
              <w:top w:val="nil"/>
              <w:left w:val="nil"/>
              <w:bottom w:val="nil"/>
              <w:right w:val="nil"/>
            </w:tcBorders>
            <w:shd w:val="clear" w:color="auto" w:fill="auto"/>
            <w:vAlign w:val="center"/>
          </w:tcPr>
          <w:p w14:paraId="0929065B" w14:textId="7F4D67EB" w:rsidR="00AA5982" w:rsidRPr="0092151A" w:rsidRDefault="003E269C" w:rsidP="00AA5982">
            <w:pPr>
              <w:jc w:val="right"/>
              <w:rPr>
                <w:rFonts w:ascii="Arial" w:hAnsi="Arial" w:cs="Arial"/>
                <w:color w:val="000000"/>
                <w:sz w:val="18"/>
                <w:szCs w:val="18"/>
                <w:lang w:val="en-US"/>
              </w:rPr>
            </w:pPr>
            <w:r>
              <w:rPr>
                <w:rFonts w:ascii="Arial" w:hAnsi="Arial" w:cs="Arial"/>
                <w:color w:val="000000"/>
                <w:sz w:val="18"/>
                <w:szCs w:val="18"/>
                <w:lang w:val="en-US"/>
              </w:rPr>
              <w:t>(</w:t>
            </w:r>
            <w:r w:rsidR="00B85919">
              <w:rPr>
                <w:rFonts w:ascii="Arial" w:hAnsi="Arial" w:cs="Arial"/>
                <w:color w:val="000000"/>
                <w:sz w:val="18"/>
                <w:szCs w:val="18"/>
                <w:lang w:val="en-US"/>
              </w:rPr>
              <w:t>116</w:t>
            </w:r>
            <w:r>
              <w:rPr>
                <w:rFonts w:ascii="Arial" w:hAnsi="Arial" w:cs="Arial"/>
                <w:color w:val="000000"/>
                <w:sz w:val="18"/>
                <w:szCs w:val="18"/>
                <w:lang w:val="en-US"/>
              </w:rPr>
              <w:t>)</w:t>
            </w:r>
          </w:p>
        </w:tc>
        <w:tc>
          <w:tcPr>
            <w:tcW w:w="222" w:type="dxa"/>
            <w:tcBorders>
              <w:top w:val="nil"/>
              <w:left w:val="nil"/>
              <w:bottom w:val="nil"/>
              <w:right w:val="nil"/>
            </w:tcBorders>
            <w:shd w:val="clear" w:color="auto" w:fill="auto"/>
            <w:noWrap/>
            <w:vAlign w:val="center"/>
          </w:tcPr>
          <w:p w14:paraId="05E58882" w14:textId="77777777" w:rsidR="00AA5982" w:rsidRPr="0092151A" w:rsidRDefault="00AA5982" w:rsidP="00AA5982">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vAlign w:val="center"/>
          </w:tcPr>
          <w:p w14:paraId="51B2A696" w14:textId="39AB4A06" w:rsidR="00AA5982" w:rsidRPr="0092151A" w:rsidRDefault="00AA5982" w:rsidP="00AA5982">
            <w:pPr>
              <w:jc w:val="right"/>
              <w:rPr>
                <w:rFonts w:ascii="Arial" w:hAnsi="Arial" w:cs="Arial"/>
                <w:color w:val="000000"/>
                <w:sz w:val="18"/>
                <w:szCs w:val="18"/>
                <w:lang w:val="en-US"/>
              </w:rPr>
            </w:pPr>
            <w:r w:rsidRPr="00E77099">
              <w:rPr>
                <w:rFonts w:ascii="Arial" w:hAnsi="Arial" w:cs="Arial"/>
                <w:color w:val="000000"/>
                <w:sz w:val="18"/>
                <w:szCs w:val="18"/>
                <w:lang w:val="en-US"/>
              </w:rPr>
              <w:t>(150)</w:t>
            </w:r>
          </w:p>
        </w:tc>
      </w:tr>
      <w:tr w:rsidR="00AA5982" w:rsidRPr="0092151A" w14:paraId="69692091" w14:textId="77777777" w:rsidTr="00AA5982">
        <w:trPr>
          <w:gridAfter w:val="1"/>
          <w:wAfter w:w="1182" w:type="dxa"/>
          <w:trHeight w:val="20"/>
        </w:trPr>
        <w:tc>
          <w:tcPr>
            <w:tcW w:w="5670" w:type="dxa"/>
            <w:tcBorders>
              <w:top w:val="nil"/>
              <w:left w:val="nil"/>
              <w:right w:val="nil"/>
            </w:tcBorders>
            <w:shd w:val="clear" w:color="auto" w:fill="auto"/>
            <w:noWrap/>
            <w:vAlign w:val="center"/>
            <w:hideMark/>
          </w:tcPr>
          <w:p w14:paraId="1AEB7506" w14:textId="022083BD" w:rsidR="00AA5982" w:rsidRPr="0092151A" w:rsidRDefault="00AA5982" w:rsidP="00AA5982">
            <w:pPr>
              <w:rPr>
                <w:rFonts w:ascii="Arial" w:hAnsi="Arial" w:cs="Arial"/>
                <w:color w:val="000000"/>
                <w:sz w:val="18"/>
                <w:szCs w:val="18"/>
                <w:lang w:val="en-US"/>
              </w:rPr>
            </w:pPr>
          </w:p>
        </w:tc>
        <w:tc>
          <w:tcPr>
            <w:tcW w:w="1559" w:type="dxa"/>
            <w:tcBorders>
              <w:top w:val="single" w:sz="4" w:space="0" w:color="auto"/>
              <w:left w:val="nil"/>
              <w:right w:val="nil"/>
            </w:tcBorders>
            <w:shd w:val="clear" w:color="auto" w:fill="auto"/>
            <w:vAlign w:val="center"/>
          </w:tcPr>
          <w:p w14:paraId="55F5381A" w14:textId="159BF369" w:rsidR="00AA5982" w:rsidRPr="0092151A" w:rsidRDefault="003E269C" w:rsidP="00AA5982">
            <w:pPr>
              <w:jc w:val="right"/>
              <w:rPr>
                <w:rFonts w:ascii="Arial" w:hAnsi="Arial" w:cs="Arial"/>
                <w:b/>
                <w:bCs/>
                <w:color w:val="000000"/>
                <w:sz w:val="18"/>
                <w:szCs w:val="18"/>
                <w:lang w:val="en-US"/>
              </w:rPr>
            </w:pPr>
            <w:r>
              <w:rPr>
                <w:rFonts w:ascii="Arial" w:hAnsi="Arial" w:cs="Arial"/>
                <w:b/>
                <w:bCs/>
                <w:color w:val="000000"/>
                <w:sz w:val="18"/>
                <w:szCs w:val="18"/>
                <w:lang w:val="en-US"/>
              </w:rPr>
              <w:t>(</w:t>
            </w:r>
            <w:r w:rsidR="00B85919">
              <w:rPr>
                <w:rFonts w:ascii="Arial" w:hAnsi="Arial" w:cs="Arial"/>
                <w:b/>
                <w:bCs/>
                <w:color w:val="000000"/>
                <w:sz w:val="18"/>
                <w:szCs w:val="18"/>
                <w:lang w:val="en-US"/>
              </w:rPr>
              <w:t>116</w:t>
            </w:r>
            <w:r>
              <w:rPr>
                <w:rFonts w:ascii="Arial" w:hAnsi="Arial" w:cs="Arial"/>
                <w:b/>
                <w:bCs/>
                <w:color w:val="000000"/>
                <w:sz w:val="18"/>
                <w:szCs w:val="18"/>
                <w:lang w:val="en-US"/>
              </w:rPr>
              <w:t>)</w:t>
            </w:r>
          </w:p>
        </w:tc>
        <w:tc>
          <w:tcPr>
            <w:tcW w:w="222" w:type="dxa"/>
            <w:tcBorders>
              <w:top w:val="nil"/>
              <w:left w:val="nil"/>
              <w:right w:val="nil"/>
            </w:tcBorders>
            <w:shd w:val="clear" w:color="auto" w:fill="auto"/>
            <w:noWrap/>
            <w:vAlign w:val="center"/>
          </w:tcPr>
          <w:p w14:paraId="3B761DE1" w14:textId="77777777" w:rsidR="00AA5982" w:rsidRPr="0092151A" w:rsidRDefault="00AA5982" w:rsidP="00AA5982">
            <w:pPr>
              <w:jc w:val="right"/>
              <w:rPr>
                <w:rFonts w:ascii="Arial" w:hAnsi="Arial" w:cs="Arial"/>
                <w:b/>
                <w:bCs/>
                <w:color w:val="000000"/>
                <w:sz w:val="18"/>
                <w:szCs w:val="18"/>
                <w:lang w:val="en-US"/>
              </w:rPr>
            </w:pPr>
          </w:p>
        </w:tc>
        <w:tc>
          <w:tcPr>
            <w:tcW w:w="1337" w:type="dxa"/>
            <w:tcBorders>
              <w:top w:val="single" w:sz="4" w:space="0" w:color="auto"/>
              <w:left w:val="nil"/>
              <w:right w:val="nil"/>
            </w:tcBorders>
            <w:shd w:val="clear" w:color="auto" w:fill="auto"/>
            <w:vAlign w:val="center"/>
          </w:tcPr>
          <w:p w14:paraId="3D6511D0" w14:textId="7B43A576" w:rsidR="00AA5982" w:rsidRPr="0092151A" w:rsidRDefault="00AA5982" w:rsidP="00AA5982">
            <w:pPr>
              <w:jc w:val="right"/>
              <w:rPr>
                <w:rFonts w:ascii="Arial" w:hAnsi="Arial" w:cs="Arial"/>
                <w:b/>
                <w:bCs/>
                <w:color w:val="000000"/>
                <w:sz w:val="18"/>
                <w:szCs w:val="18"/>
                <w:lang w:val="en-US"/>
              </w:rPr>
            </w:pPr>
            <w:r w:rsidRPr="00B83602">
              <w:rPr>
                <w:rFonts w:ascii="Arial" w:hAnsi="Arial" w:cs="Arial"/>
                <w:b/>
                <w:bCs/>
                <w:color w:val="000000"/>
                <w:sz w:val="18"/>
                <w:szCs w:val="18"/>
                <w:lang w:val="en-US"/>
              </w:rPr>
              <w:t>(150)</w:t>
            </w:r>
          </w:p>
        </w:tc>
      </w:tr>
      <w:tr w:rsidR="00680488" w:rsidRPr="0092151A" w14:paraId="6BA83A50" w14:textId="30DA6A48" w:rsidTr="00D0261C">
        <w:trPr>
          <w:trHeight w:val="418"/>
        </w:trPr>
        <w:tc>
          <w:tcPr>
            <w:tcW w:w="5670" w:type="dxa"/>
            <w:tcBorders>
              <w:left w:val="nil"/>
              <w:bottom w:val="nil"/>
              <w:right w:val="nil"/>
            </w:tcBorders>
            <w:shd w:val="clear" w:color="auto" w:fill="auto"/>
            <w:noWrap/>
            <w:vAlign w:val="center"/>
          </w:tcPr>
          <w:p w14:paraId="4EAF5F60" w14:textId="279C43AF" w:rsidR="00680488" w:rsidRPr="001E1FD2" w:rsidRDefault="00680488" w:rsidP="00680488">
            <w:pPr>
              <w:rPr>
                <w:rFonts w:ascii="Arial" w:hAnsi="Arial" w:cs="Arial"/>
                <w:b/>
                <w:bCs/>
                <w:color w:val="000000"/>
                <w:sz w:val="18"/>
                <w:szCs w:val="18"/>
              </w:rPr>
            </w:pPr>
            <w:r w:rsidRPr="001E1FD2">
              <w:rPr>
                <w:rFonts w:ascii="Arial" w:hAnsi="Arial" w:cs="Arial"/>
                <w:b/>
                <w:bCs/>
                <w:color w:val="000000"/>
                <w:sz w:val="18"/>
                <w:szCs w:val="18"/>
              </w:rPr>
              <w:t xml:space="preserve">Other </w:t>
            </w:r>
            <w:proofErr w:type="spellStart"/>
            <w:r w:rsidRPr="001E1FD2">
              <w:rPr>
                <w:rFonts w:ascii="Arial" w:hAnsi="Arial" w:cs="Arial"/>
                <w:b/>
                <w:bCs/>
                <w:color w:val="000000"/>
                <w:sz w:val="18"/>
                <w:szCs w:val="18"/>
              </w:rPr>
              <w:t>liabilities</w:t>
            </w:r>
            <w:proofErr w:type="spellEnd"/>
          </w:p>
          <w:p w14:paraId="6E947770" w14:textId="6E296D61" w:rsidR="00680488" w:rsidRPr="00AA5982" w:rsidRDefault="00680488" w:rsidP="00680488">
            <w:pPr>
              <w:rPr>
                <w:rFonts w:ascii="Arial" w:hAnsi="Arial" w:cs="Arial"/>
                <w:sz w:val="18"/>
                <w:szCs w:val="18"/>
                <w:lang w:val="en-US"/>
              </w:rPr>
            </w:pPr>
            <w:r w:rsidRPr="00B97FAA">
              <w:rPr>
                <w:rFonts w:ascii="Arial" w:hAnsi="Arial" w:cs="Arial"/>
                <w:color w:val="000000"/>
                <w:sz w:val="18"/>
                <w:szCs w:val="18"/>
              </w:rPr>
              <w:t>OISA Tecnologia e Serviços Ltda. (</w:t>
            </w:r>
            <w:r w:rsidR="003638A9">
              <w:rPr>
                <w:rFonts w:ascii="Arial" w:hAnsi="Arial" w:cs="Arial"/>
                <w:color w:val="000000"/>
                <w:sz w:val="18"/>
                <w:szCs w:val="18"/>
              </w:rPr>
              <w:t>e</w:t>
            </w:r>
            <w:r w:rsidRPr="00B97FAA">
              <w:rPr>
                <w:rFonts w:ascii="Arial" w:hAnsi="Arial" w:cs="Arial"/>
                <w:color w:val="000000"/>
                <w:sz w:val="18"/>
                <w:szCs w:val="18"/>
              </w:rPr>
              <w:t>)</w:t>
            </w:r>
          </w:p>
        </w:tc>
        <w:tc>
          <w:tcPr>
            <w:tcW w:w="1559" w:type="dxa"/>
            <w:tcBorders>
              <w:left w:val="nil"/>
              <w:bottom w:val="nil"/>
              <w:right w:val="nil"/>
            </w:tcBorders>
            <w:shd w:val="clear" w:color="auto" w:fill="auto"/>
            <w:vAlign w:val="bottom"/>
          </w:tcPr>
          <w:p w14:paraId="50B6EA7D" w14:textId="7E497354" w:rsidR="00680488" w:rsidRPr="00D0261C" w:rsidRDefault="00D0261C" w:rsidP="00680488">
            <w:pPr>
              <w:jc w:val="right"/>
              <w:rPr>
                <w:rFonts w:ascii="Arial" w:hAnsi="Arial" w:cs="Arial"/>
                <w:color w:val="000000"/>
                <w:sz w:val="18"/>
                <w:szCs w:val="18"/>
                <w:lang w:val="en-US"/>
              </w:rPr>
            </w:pPr>
            <w:r w:rsidRPr="00D0261C">
              <w:rPr>
                <w:rFonts w:ascii="Arial" w:hAnsi="Arial" w:cs="Arial"/>
                <w:color w:val="000000"/>
                <w:sz w:val="18"/>
                <w:szCs w:val="18"/>
                <w:lang w:val="en-US"/>
              </w:rPr>
              <w:t>145</w:t>
            </w:r>
          </w:p>
        </w:tc>
        <w:tc>
          <w:tcPr>
            <w:tcW w:w="222" w:type="dxa"/>
            <w:tcBorders>
              <w:left w:val="nil"/>
              <w:bottom w:val="nil"/>
              <w:right w:val="nil"/>
            </w:tcBorders>
            <w:shd w:val="clear" w:color="auto" w:fill="auto"/>
            <w:noWrap/>
            <w:vAlign w:val="bottom"/>
          </w:tcPr>
          <w:p w14:paraId="144E9F58" w14:textId="77777777" w:rsidR="00680488" w:rsidRPr="0092151A" w:rsidRDefault="00680488" w:rsidP="00680488">
            <w:pPr>
              <w:jc w:val="right"/>
              <w:rPr>
                <w:rFonts w:ascii="Arial" w:hAnsi="Arial" w:cs="Arial"/>
                <w:b/>
                <w:bCs/>
                <w:color w:val="000000"/>
                <w:sz w:val="18"/>
                <w:szCs w:val="18"/>
                <w:lang w:val="en-US"/>
              </w:rPr>
            </w:pPr>
          </w:p>
        </w:tc>
        <w:tc>
          <w:tcPr>
            <w:tcW w:w="1337" w:type="dxa"/>
            <w:tcBorders>
              <w:left w:val="nil"/>
              <w:bottom w:val="nil"/>
              <w:right w:val="nil"/>
            </w:tcBorders>
            <w:shd w:val="clear" w:color="auto" w:fill="auto"/>
            <w:vAlign w:val="bottom"/>
          </w:tcPr>
          <w:p w14:paraId="2743B5F5" w14:textId="18F2581C" w:rsidR="00680488" w:rsidRPr="005635A5" w:rsidRDefault="00680488" w:rsidP="00680488">
            <w:pPr>
              <w:jc w:val="right"/>
              <w:rPr>
                <w:rFonts w:ascii="Arial" w:hAnsi="Arial" w:cs="Arial"/>
                <w:b/>
                <w:bCs/>
                <w:color w:val="000000"/>
                <w:sz w:val="18"/>
                <w:szCs w:val="18"/>
                <w:lang w:val="en-US"/>
              </w:rPr>
            </w:pPr>
            <w:r w:rsidRPr="005635A5">
              <w:rPr>
                <w:rFonts w:ascii="Arial" w:hAnsi="Arial" w:cs="Arial"/>
                <w:color w:val="000000"/>
                <w:sz w:val="18"/>
                <w:szCs w:val="18"/>
                <w:lang w:val="en-US"/>
              </w:rPr>
              <w:t>469</w:t>
            </w:r>
          </w:p>
        </w:tc>
        <w:tc>
          <w:tcPr>
            <w:tcW w:w="1182" w:type="dxa"/>
            <w:vAlign w:val="center"/>
          </w:tcPr>
          <w:p w14:paraId="462C198F" w14:textId="77777777" w:rsidR="00680488" w:rsidRPr="0092151A" w:rsidRDefault="00680488" w:rsidP="00680488">
            <w:pPr>
              <w:spacing w:after="200" w:line="276" w:lineRule="auto"/>
            </w:pPr>
          </w:p>
        </w:tc>
      </w:tr>
      <w:tr w:rsidR="00680488" w:rsidRPr="0092151A" w14:paraId="0C7428B4" w14:textId="4FEAB345" w:rsidTr="000B1BA4">
        <w:trPr>
          <w:trHeight w:val="20"/>
        </w:trPr>
        <w:tc>
          <w:tcPr>
            <w:tcW w:w="5670" w:type="dxa"/>
            <w:tcBorders>
              <w:top w:val="nil"/>
              <w:left w:val="nil"/>
              <w:bottom w:val="nil"/>
              <w:right w:val="nil"/>
            </w:tcBorders>
            <w:shd w:val="clear" w:color="auto" w:fill="auto"/>
            <w:noWrap/>
          </w:tcPr>
          <w:p w14:paraId="1D51AB49" w14:textId="77777777" w:rsidR="00680488" w:rsidRPr="0092151A" w:rsidRDefault="00680488" w:rsidP="00223337">
            <w:pPr>
              <w:rPr>
                <w:rFonts w:ascii="Arial" w:hAnsi="Arial" w:cs="Arial"/>
                <w:color w:val="000000"/>
                <w:sz w:val="18"/>
                <w:szCs w:val="18"/>
                <w:lang w:val="en-US"/>
              </w:rPr>
            </w:pPr>
          </w:p>
        </w:tc>
        <w:tc>
          <w:tcPr>
            <w:tcW w:w="1559" w:type="dxa"/>
            <w:tcBorders>
              <w:top w:val="single" w:sz="4" w:space="0" w:color="auto"/>
              <w:left w:val="nil"/>
              <w:right w:val="nil"/>
            </w:tcBorders>
            <w:shd w:val="clear" w:color="auto" w:fill="auto"/>
          </w:tcPr>
          <w:p w14:paraId="6124D115" w14:textId="5179B730" w:rsidR="00680488" w:rsidRPr="0092151A" w:rsidRDefault="00D0261C" w:rsidP="00680488">
            <w:pPr>
              <w:jc w:val="right"/>
              <w:rPr>
                <w:rFonts w:ascii="Arial" w:hAnsi="Arial" w:cs="Arial"/>
                <w:b/>
                <w:bCs/>
                <w:color w:val="000000"/>
                <w:sz w:val="18"/>
                <w:szCs w:val="18"/>
                <w:lang w:val="en-US"/>
              </w:rPr>
            </w:pPr>
            <w:r>
              <w:rPr>
                <w:rFonts w:ascii="Arial" w:hAnsi="Arial" w:cs="Arial"/>
                <w:b/>
                <w:bCs/>
                <w:color w:val="000000"/>
                <w:sz w:val="18"/>
                <w:szCs w:val="18"/>
                <w:lang w:val="en-US"/>
              </w:rPr>
              <w:t>145</w:t>
            </w:r>
          </w:p>
        </w:tc>
        <w:tc>
          <w:tcPr>
            <w:tcW w:w="222" w:type="dxa"/>
            <w:tcBorders>
              <w:top w:val="nil"/>
              <w:left w:val="nil"/>
              <w:right w:val="nil"/>
            </w:tcBorders>
            <w:shd w:val="clear" w:color="auto" w:fill="auto"/>
            <w:noWrap/>
          </w:tcPr>
          <w:p w14:paraId="5C75E9FE" w14:textId="00C8E708" w:rsidR="00680488" w:rsidRPr="0092151A" w:rsidRDefault="00680488" w:rsidP="00680488">
            <w:pPr>
              <w:jc w:val="right"/>
              <w:rPr>
                <w:rFonts w:ascii="Arial" w:hAnsi="Arial" w:cs="Arial"/>
                <w:b/>
                <w:bCs/>
                <w:color w:val="000000"/>
                <w:sz w:val="18"/>
                <w:szCs w:val="18"/>
                <w:lang w:val="en-US"/>
              </w:rPr>
            </w:pPr>
          </w:p>
        </w:tc>
        <w:tc>
          <w:tcPr>
            <w:tcW w:w="1337" w:type="dxa"/>
            <w:tcBorders>
              <w:top w:val="single" w:sz="4" w:space="0" w:color="auto"/>
              <w:left w:val="nil"/>
              <w:right w:val="nil"/>
            </w:tcBorders>
            <w:shd w:val="clear" w:color="auto" w:fill="auto"/>
          </w:tcPr>
          <w:p w14:paraId="329EAD89" w14:textId="242AE8F7" w:rsidR="00680488" w:rsidRPr="005635A5" w:rsidRDefault="00680488" w:rsidP="00680488">
            <w:pPr>
              <w:jc w:val="right"/>
              <w:rPr>
                <w:rFonts w:ascii="Arial" w:hAnsi="Arial" w:cs="Arial"/>
                <w:b/>
                <w:bCs/>
                <w:color w:val="000000"/>
                <w:sz w:val="18"/>
                <w:szCs w:val="18"/>
                <w:lang w:val="en-US"/>
              </w:rPr>
            </w:pPr>
            <w:r w:rsidRPr="005635A5">
              <w:rPr>
                <w:rFonts w:ascii="Arial" w:hAnsi="Arial" w:cs="Arial"/>
                <w:b/>
                <w:bCs/>
                <w:color w:val="000000"/>
                <w:sz w:val="18"/>
                <w:szCs w:val="18"/>
                <w:lang w:val="en-US"/>
              </w:rPr>
              <w:t>469</w:t>
            </w:r>
          </w:p>
        </w:tc>
        <w:tc>
          <w:tcPr>
            <w:tcW w:w="1182" w:type="dxa"/>
            <w:vAlign w:val="center"/>
          </w:tcPr>
          <w:p w14:paraId="79EC3667" w14:textId="73C8E19F" w:rsidR="00680488" w:rsidRPr="0092151A" w:rsidRDefault="00680488" w:rsidP="00680488">
            <w:pPr>
              <w:spacing w:after="200" w:line="276" w:lineRule="auto"/>
            </w:pPr>
          </w:p>
        </w:tc>
      </w:tr>
      <w:tr w:rsidR="000B1BA4" w:rsidRPr="0092151A" w14:paraId="53196DD8" w14:textId="77777777" w:rsidTr="000B1BA4">
        <w:trPr>
          <w:trHeight w:val="20"/>
        </w:trPr>
        <w:tc>
          <w:tcPr>
            <w:tcW w:w="5670" w:type="dxa"/>
            <w:tcBorders>
              <w:top w:val="nil"/>
              <w:left w:val="nil"/>
              <w:bottom w:val="nil"/>
              <w:right w:val="nil"/>
            </w:tcBorders>
            <w:shd w:val="clear" w:color="auto" w:fill="auto"/>
            <w:noWrap/>
          </w:tcPr>
          <w:p w14:paraId="2F2C5899" w14:textId="77777777" w:rsidR="000B1BA4" w:rsidRPr="0092151A" w:rsidRDefault="000B1BA4" w:rsidP="000B1BA4">
            <w:pPr>
              <w:rPr>
                <w:rFonts w:ascii="Arial" w:hAnsi="Arial" w:cs="Arial"/>
                <w:color w:val="000000"/>
                <w:sz w:val="18"/>
                <w:szCs w:val="18"/>
                <w:lang w:val="en-US"/>
              </w:rPr>
            </w:pPr>
          </w:p>
        </w:tc>
        <w:tc>
          <w:tcPr>
            <w:tcW w:w="1559" w:type="dxa"/>
            <w:tcBorders>
              <w:left w:val="nil"/>
              <w:bottom w:val="single" w:sz="4" w:space="0" w:color="auto"/>
              <w:right w:val="nil"/>
            </w:tcBorders>
            <w:shd w:val="clear" w:color="auto" w:fill="auto"/>
            <w:vAlign w:val="center"/>
          </w:tcPr>
          <w:p w14:paraId="73C7A2AF" w14:textId="77777777" w:rsidR="000B1BA4" w:rsidRDefault="000B1BA4" w:rsidP="000B1BA4">
            <w:pPr>
              <w:jc w:val="right"/>
              <w:rPr>
                <w:rFonts w:ascii="Arial" w:hAnsi="Arial" w:cs="Arial"/>
                <w:b/>
                <w:bCs/>
                <w:color w:val="000000"/>
                <w:sz w:val="18"/>
                <w:szCs w:val="18"/>
                <w:lang w:val="en-US"/>
              </w:rPr>
            </w:pPr>
            <w:r w:rsidRPr="0092151A">
              <w:rPr>
                <w:rFonts w:ascii="Arial" w:hAnsi="Arial" w:cs="Arial"/>
                <w:b/>
                <w:bCs/>
                <w:color w:val="000000"/>
                <w:sz w:val="18"/>
                <w:szCs w:val="18"/>
                <w:lang w:val="en-US"/>
              </w:rPr>
              <w:t>March</w:t>
            </w:r>
          </w:p>
          <w:p w14:paraId="534FA08D" w14:textId="4CB9089D" w:rsidR="000B1BA4" w:rsidRDefault="000B1BA4" w:rsidP="000B1BA4">
            <w:pPr>
              <w:jc w:val="right"/>
              <w:rPr>
                <w:rFonts w:ascii="Arial" w:hAnsi="Arial" w:cs="Arial"/>
                <w:b/>
                <w:bCs/>
                <w:color w:val="000000"/>
                <w:sz w:val="18"/>
                <w:szCs w:val="18"/>
                <w:lang w:val="en-US"/>
              </w:rPr>
            </w:pPr>
            <w:r w:rsidRPr="0092151A">
              <w:rPr>
                <w:rFonts w:ascii="Arial" w:hAnsi="Arial" w:cs="Arial"/>
                <w:b/>
                <w:bCs/>
                <w:color w:val="000000"/>
                <w:sz w:val="18"/>
                <w:szCs w:val="18"/>
                <w:lang w:val="en-US"/>
              </w:rPr>
              <w:t>31, 202</w:t>
            </w:r>
            <w:r>
              <w:rPr>
                <w:rFonts w:ascii="Arial" w:hAnsi="Arial" w:cs="Arial"/>
                <w:b/>
                <w:bCs/>
                <w:color w:val="000000"/>
                <w:sz w:val="18"/>
                <w:szCs w:val="18"/>
                <w:lang w:val="en-US"/>
              </w:rPr>
              <w:t>1</w:t>
            </w:r>
          </w:p>
        </w:tc>
        <w:tc>
          <w:tcPr>
            <w:tcW w:w="222" w:type="dxa"/>
            <w:tcBorders>
              <w:left w:val="nil"/>
              <w:right w:val="nil"/>
            </w:tcBorders>
            <w:shd w:val="clear" w:color="auto" w:fill="auto"/>
            <w:noWrap/>
            <w:vAlign w:val="center"/>
          </w:tcPr>
          <w:p w14:paraId="30CF1931" w14:textId="77777777" w:rsidR="000B1BA4" w:rsidRPr="0092151A" w:rsidRDefault="000B1BA4" w:rsidP="000B1BA4">
            <w:pPr>
              <w:jc w:val="right"/>
              <w:rPr>
                <w:rFonts w:ascii="Arial" w:hAnsi="Arial" w:cs="Arial"/>
                <w:b/>
                <w:bCs/>
                <w:color w:val="000000"/>
                <w:sz w:val="18"/>
                <w:szCs w:val="18"/>
                <w:lang w:val="en-US"/>
              </w:rPr>
            </w:pPr>
          </w:p>
        </w:tc>
        <w:tc>
          <w:tcPr>
            <w:tcW w:w="1337" w:type="dxa"/>
            <w:tcBorders>
              <w:left w:val="nil"/>
              <w:bottom w:val="single" w:sz="4" w:space="0" w:color="auto"/>
              <w:right w:val="nil"/>
            </w:tcBorders>
            <w:shd w:val="clear" w:color="auto" w:fill="auto"/>
            <w:vAlign w:val="center"/>
          </w:tcPr>
          <w:p w14:paraId="718C3E62" w14:textId="1237DD07" w:rsidR="000B1BA4" w:rsidRDefault="000B1BA4" w:rsidP="000B1BA4">
            <w:pPr>
              <w:jc w:val="right"/>
              <w:rPr>
                <w:rFonts w:ascii="Arial" w:hAnsi="Arial" w:cs="Arial"/>
                <w:b/>
                <w:bCs/>
                <w:color w:val="000000"/>
                <w:sz w:val="18"/>
                <w:szCs w:val="18"/>
                <w:lang w:val="en-US"/>
              </w:rPr>
            </w:pPr>
            <w:r>
              <w:rPr>
                <w:rFonts w:ascii="Arial" w:hAnsi="Arial" w:cs="Arial"/>
                <w:b/>
                <w:bCs/>
                <w:color w:val="000000"/>
                <w:sz w:val="18"/>
                <w:szCs w:val="18"/>
                <w:lang w:val="en-US"/>
              </w:rPr>
              <w:t>March</w:t>
            </w:r>
          </w:p>
          <w:p w14:paraId="140629B8" w14:textId="2C421D27" w:rsidR="000B1BA4" w:rsidRPr="005635A5" w:rsidRDefault="000B1BA4" w:rsidP="000B1BA4">
            <w:pPr>
              <w:jc w:val="right"/>
              <w:rPr>
                <w:rFonts w:ascii="Arial" w:hAnsi="Arial" w:cs="Arial"/>
                <w:b/>
                <w:bCs/>
                <w:color w:val="000000"/>
                <w:sz w:val="18"/>
                <w:szCs w:val="18"/>
                <w:lang w:val="en-US"/>
              </w:rPr>
            </w:pPr>
            <w:r w:rsidRPr="0092151A">
              <w:rPr>
                <w:rFonts w:ascii="Arial" w:hAnsi="Arial" w:cs="Arial"/>
                <w:b/>
                <w:bCs/>
                <w:color w:val="000000"/>
                <w:sz w:val="18"/>
                <w:szCs w:val="18"/>
                <w:lang w:val="en-US"/>
              </w:rPr>
              <w:t>31, 20</w:t>
            </w:r>
            <w:r>
              <w:rPr>
                <w:rFonts w:ascii="Arial" w:hAnsi="Arial" w:cs="Arial"/>
                <w:b/>
                <w:bCs/>
                <w:color w:val="000000"/>
                <w:sz w:val="18"/>
                <w:szCs w:val="18"/>
                <w:lang w:val="en-US"/>
              </w:rPr>
              <w:t>20</w:t>
            </w:r>
          </w:p>
        </w:tc>
        <w:tc>
          <w:tcPr>
            <w:tcW w:w="1182" w:type="dxa"/>
            <w:vAlign w:val="center"/>
          </w:tcPr>
          <w:p w14:paraId="4B7B452B" w14:textId="77777777" w:rsidR="000B1BA4" w:rsidRPr="0092151A" w:rsidRDefault="000B1BA4" w:rsidP="000B1BA4">
            <w:pPr>
              <w:spacing w:after="200" w:line="276" w:lineRule="auto"/>
            </w:pPr>
          </w:p>
        </w:tc>
      </w:tr>
      <w:tr w:rsidR="000B1BA4" w:rsidRPr="0092151A" w14:paraId="7E3B67C0"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tcPr>
          <w:p w14:paraId="1F30C8E6" w14:textId="77777777" w:rsidR="000B1BA4" w:rsidRPr="00223337" w:rsidRDefault="000B1BA4" w:rsidP="00680488">
            <w:pPr>
              <w:rPr>
                <w:rFonts w:ascii="Arial" w:hAnsi="Arial" w:cs="Arial"/>
                <w:b/>
                <w:bCs/>
                <w:color w:val="000000"/>
                <w:sz w:val="18"/>
                <w:szCs w:val="18"/>
                <w:lang w:val="en-US"/>
              </w:rPr>
            </w:pPr>
          </w:p>
        </w:tc>
        <w:tc>
          <w:tcPr>
            <w:tcW w:w="1559" w:type="dxa"/>
            <w:tcBorders>
              <w:top w:val="single" w:sz="4" w:space="0" w:color="auto"/>
              <w:left w:val="nil"/>
              <w:bottom w:val="nil"/>
              <w:right w:val="nil"/>
            </w:tcBorders>
            <w:shd w:val="clear" w:color="auto" w:fill="auto"/>
            <w:noWrap/>
            <w:vAlign w:val="center"/>
          </w:tcPr>
          <w:p w14:paraId="2D97DDBF" w14:textId="4ECC436E" w:rsidR="000B1BA4" w:rsidRPr="000B1BA4" w:rsidRDefault="000B1BA4" w:rsidP="000B1BA4">
            <w:pPr>
              <w:jc w:val="right"/>
              <w:rPr>
                <w:rFonts w:ascii="Arial" w:hAnsi="Arial" w:cs="Arial"/>
                <w:color w:val="000000"/>
                <w:sz w:val="18"/>
                <w:szCs w:val="18"/>
                <w:lang w:val="en-US"/>
              </w:rPr>
            </w:pPr>
            <w:r w:rsidRPr="000B1BA4">
              <w:rPr>
                <w:rFonts w:ascii="Arial" w:hAnsi="Arial" w:cs="Arial"/>
                <w:color w:val="000000"/>
                <w:sz w:val="18"/>
                <w:szCs w:val="18"/>
                <w:lang w:val="en-US"/>
              </w:rPr>
              <w:t>(unaudited)</w:t>
            </w:r>
          </w:p>
        </w:tc>
        <w:tc>
          <w:tcPr>
            <w:tcW w:w="222" w:type="dxa"/>
            <w:tcBorders>
              <w:top w:val="nil"/>
              <w:left w:val="nil"/>
              <w:bottom w:val="nil"/>
              <w:right w:val="nil"/>
            </w:tcBorders>
            <w:shd w:val="clear" w:color="auto" w:fill="auto"/>
            <w:noWrap/>
            <w:vAlign w:val="center"/>
          </w:tcPr>
          <w:p w14:paraId="3622B916" w14:textId="77777777" w:rsidR="000B1BA4" w:rsidRPr="0092151A" w:rsidRDefault="000B1BA4" w:rsidP="00680488">
            <w:pPr>
              <w:rPr>
                <w:sz w:val="20"/>
                <w:szCs w:val="20"/>
                <w:lang w:val="en-US"/>
              </w:rPr>
            </w:pPr>
          </w:p>
        </w:tc>
        <w:tc>
          <w:tcPr>
            <w:tcW w:w="1337" w:type="dxa"/>
            <w:tcBorders>
              <w:top w:val="single" w:sz="4" w:space="0" w:color="auto"/>
              <w:left w:val="nil"/>
              <w:bottom w:val="nil"/>
              <w:right w:val="nil"/>
            </w:tcBorders>
            <w:shd w:val="clear" w:color="auto" w:fill="auto"/>
            <w:noWrap/>
            <w:vAlign w:val="center"/>
          </w:tcPr>
          <w:p w14:paraId="6D234C84" w14:textId="10BDFB8E" w:rsidR="000B1BA4" w:rsidRPr="0092151A" w:rsidRDefault="000B1BA4" w:rsidP="000B1BA4">
            <w:pPr>
              <w:jc w:val="right"/>
              <w:rPr>
                <w:sz w:val="20"/>
                <w:szCs w:val="20"/>
                <w:lang w:val="en-US"/>
              </w:rPr>
            </w:pPr>
            <w:r w:rsidRPr="000B1BA4">
              <w:rPr>
                <w:rFonts w:ascii="Arial" w:hAnsi="Arial" w:cs="Arial"/>
                <w:color w:val="000000"/>
                <w:sz w:val="18"/>
                <w:szCs w:val="18"/>
                <w:lang w:val="en-US"/>
              </w:rPr>
              <w:t>(unaudited)</w:t>
            </w:r>
          </w:p>
        </w:tc>
      </w:tr>
      <w:tr w:rsidR="00680488" w:rsidRPr="0092151A" w14:paraId="55C373CF" w14:textId="77777777" w:rsidTr="00680488">
        <w:trPr>
          <w:gridAfter w:val="1"/>
          <w:wAfter w:w="1182" w:type="dxa"/>
          <w:trHeight w:val="20"/>
        </w:trPr>
        <w:tc>
          <w:tcPr>
            <w:tcW w:w="5670" w:type="dxa"/>
            <w:tcBorders>
              <w:top w:val="nil"/>
              <w:left w:val="nil"/>
              <w:bottom w:val="nil"/>
              <w:right w:val="nil"/>
            </w:tcBorders>
            <w:shd w:val="clear" w:color="auto" w:fill="auto"/>
            <w:noWrap/>
            <w:vAlign w:val="center"/>
            <w:hideMark/>
          </w:tcPr>
          <w:p w14:paraId="0966486C" w14:textId="77777777" w:rsidR="00680488" w:rsidRPr="00223337" w:rsidRDefault="00680488" w:rsidP="00680488">
            <w:pPr>
              <w:rPr>
                <w:rFonts w:ascii="Arial" w:hAnsi="Arial" w:cs="Arial"/>
                <w:b/>
                <w:bCs/>
                <w:color w:val="000000"/>
                <w:sz w:val="18"/>
                <w:szCs w:val="18"/>
                <w:lang w:val="en-US"/>
              </w:rPr>
            </w:pPr>
            <w:r w:rsidRPr="00223337">
              <w:rPr>
                <w:rFonts w:ascii="Arial" w:hAnsi="Arial" w:cs="Arial"/>
                <w:b/>
                <w:bCs/>
                <w:color w:val="000000"/>
                <w:sz w:val="18"/>
                <w:szCs w:val="18"/>
                <w:lang w:val="en-US"/>
              </w:rPr>
              <w:t>Net revenue</w:t>
            </w:r>
          </w:p>
        </w:tc>
        <w:tc>
          <w:tcPr>
            <w:tcW w:w="1559" w:type="dxa"/>
            <w:tcBorders>
              <w:top w:val="nil"/>
              <w:left w:val="nil"/>
              <w:bottom w:val="nil"/>
              <w:right w:val="nil"/>
            </w:tcBorders>
            <w:shd w:val="clear" w:color="auto" w:fill="auto"/>
            <w:noWrap/>
            <w:vAlign w:val="center"/>
            <w:hideMark/>
          </w:tcPr>
          <w:p w14:paraId="33F5119B" w14:textId="6EB5BCA9" w:rsidR="00680488" w:rsidRPr="0092151A" w:rsidRDefault="00680488" w:rsidP="00680488">
            <w:pPr>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center"/>
            <w:hideMark/>
          </w:tcPr>
          <w:p w14:paraId="5BB12DE4" w14:textId="77777777" w:rsidR="00680488" w:rsidRPr="0092151A" w:rsidRDefault="00680488" w:rsidP="00680488">
            <w:pPr>
              <w:rPr>
                <w:sz w:val="20"/>
                <w:szCs w:val="20"/>
                <w:lang w:val="en-US"/>
              </w:rPr>
            </w:pPr>
          </w:p>
        </w:tc>
        <w:tc>
          <w:tcPr>
            <w:tcW w:w="1337" w:type="dxa"/>
            <w:tcBorders>
              <w:top w:val="nil"/>
              <w:left w:val="nil"/>
              <w:bottom w:val="nil"/>
              <w:right w:val="nil"/>
            </w:tcBorders>
            <w:shd w:val="clear" w:color="auto" w:fill="auto"/>
            <w:noWrap/>
            <w:vAlign w:val="center"/>
          </w:tcPr>
          <w:p w14:paraId="373A61B7" w14:textId="4EB2A16C" w:rsidR="00680488" w:rsidRPr="0092151A" w:rsidRDefault="00680488" w:rsidP="00680488">
            <w:pPr>
              <w:rPr>
                <w:sz w:val="20"/>
                <w:szCs w:val="20"/>
                <w:lang w:val="en-US"/>
              </w:rPr>
            </w:pPr>
          </w:p>
        </w:tc>
      </w:tr>
      <w:tr w:rsidR="00680488" w:rsidRPr="0092151A" w14:paraId="60DB8628"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3A617E33" w14:textId="1641A206" w:rsidR="00680488" w:rsidRPr="00223337" w:rsidRDefault="00680488" w:rsidP="00680488">
            <w:pPr>
              <w:rPr>
                <w:rFonts w:ascii="Arial" w:hAnsi="Arial" w:cs="Arial"/>
                <w:color w:val="000000"/>
                <w:sz w:val="18"/>
                <w:szCs w:val="18"/>
              </w:rPr>
            </w:pPr>
            <w:r w:rsidRPr="00223337">
              <w:rPr>
                <w:rFonts w:ascii="Arial" w:hAnsi="Arial" w:cs="Arial"/>
                <w:color w:val="000000"/>
                <w:sz w:val="18"/>
                <w:szCs w:val="18"/>
              </w:rPr>
              <w:t xml:space="preserve">Livraria ASC Ltda. </w:t>
            </w:r>
            <w:proofErr w:type="gramStart"/>
            <w:r w:rsidRPr="00223337">
              <w:rPr>
                <w:rFonts w:ascii="Arial" w:hAnsi="Arial" w:cs="Arial"/>
                <w:color w:val="000000"/>
                <w:sz w:val="18"/>
                <w:szCs w:val="18"/>
              </w:rPr>
              <w:t>and Educadora</w:t>
            </w:r>
            <w:proofErr w:type="gramEnd"/>
            <w:r w:rsidRPr="00223337">
              <w:rPr>
                <w:rFonts w:ascii="Arial" w:hAnsi="Arial" w:cs="Arial"/>
                <w:color w:val="000000"/>
                <w:sz w:val="18"/>
                <w:szCs w:val="18"/>
              </w:rPr>
              <w:t xml:space="preserve"> ASC Ltda. (a)</w:t>
            </w:r>
          </w:p>
          <w:p w14:paraId="463EAD3B" w14:textId="3CDC808B" w:rsidR="00680488" w:rsidRPr="00223337" w:rsidRDefault="00680488" w:rsidP="00680488">
            <w:pPr>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center"/>
            <w:hideMark/>
          </w:tcPr>
          <w:p w14:paraId="6D8892E3" w14:textId="38EF7D85" w:rsidR="00680488" w:rsidRPr="0092151A" w:rsidRDefault="00223337" w:rsidP="00680488">
            <w:pPr>
              <w:jc w:val="right"/>
              <w:rPr>
                <w:rFonts w:ascii="Arial" w:hAnsi="Arial" w:cs="Arial"/>
                <w:color w:val="000000"/>
                <w:sz w:val="18"/>
                <w:szCs w:val="18"/>
                <w:lang w:val="en-US"/>
              </w:rPr>
            </w:pPr>
            <w:r>
              <w:rPr>
                <w:rFonts w:ascii="Arial" w:hAnsi="Arial" w:cs="Arial"/>
                <w:color w:val="000000"/>
                <w:sz w:val="18"/>
                <w:szCs w:val="18"/>
                <w:lang w:val="en-US"/>
              </w:rPr>
              <w:t>1,829</w:t>
            </w:r>
          </w:p>
        </w:tc>
        <w:tc>
          <w:tcPr>
            <w:tcW w:w="222" w:type="dxa"/>
            <w:tcBorders>
              <w:top w:val="nil"/>
              <w:left w:val="nil"/>
              <w:bottom w:val="nil"/>
              <w:right w:val="nil"/>
            </w:tcBorders>
            <w:shd w:val="clear" w:color="auto" w:fill="auto"/>
            <w:noWrap/>
            <w:vAlign w:val="center"/>
            <w:hideMark/>
          </w:tcPr>
          <w:p w14:paraId="2B78023B" w14:textId="77777777" w:rsidR="00680488" w:rsidRPr="0092151A" w:rsidRDefault="00680488" w:rsidP="00680488">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35FA5D56" w14:textId="41B0D278" w:rsidR="00680488" w:rsidRPr="0092151A" w:rsidRDefault="000B1BA4" w:rsidP="00680488">
            <w:pPr>
              <w:jc w:val="right"/>
              <w:rPr>
                <w:rFonts w:ascii="Arial" w:hAnsi="Arial" w:cs="Arial"/>
                <w:color w:val="000000"/>
                <w:sz w:val="18"/>
                <w:szCs w:val="18"/>
                <w:lang w:val="en-US"/>
              </w:rPr>
            </w:pPr>
            <w:r>
              <w:rPr>
                <w:rFonts w:ascii="Arial" w:hAnsi="Arial" w:cs="Arial"/>
                <w:color w:val="000000"/>
                <w:sz w:val="18"/>
                <w:szCs w:val="18"/>
                <w:lang w:val="en-US"/>
              </w:rPr>
              <w:t>624</w:t>
            </w:r>
          </w:p>
        </w:tc>
      </w:tr>
      <w:tr w:rsidR="00223337" w:rsidRPr="0092151A" w14:paraId="6652C64F"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tcPr>
          <w:p w14:paraId="5CD2B461" w14:textId="720F53D0" w:rsidR="00223337" w:rsidRPr="00223337" w:rsidRDefault="00223337" w:rsidP="00680488">
            <w:pPr>
              <w:rPr>
                <w:rFonts w:ascii="Arial" w:hAnsi="Arial" w:cs="Arial"/>
                <w:color w:val="000000"/>
                <w:sz w:val="18"/>
                <w:szCs w:val="18"/>
              </w:rPr>
            </w:pPr>
            <w:r w:rsidRPr="00223337">
              <w:rPr>
                <w:rFonts w:ascii="Arial" w:hAnsi="Arial" w:cs="Arial"/>
                <w:color w:val="000000"/>
                <w:sz w:val="18"/>
                <w:szCs w:val="18"/>
              </w:rPr>
              <w:t>OISA Tecnologia e Serviços Ltda. (</w:t>
            </w:r>
            <w:r w:rsidR="003638A9">
              <w:rPr>
                <w:rFonts w:ascii="Arial" w:hAnsi="Arial" w:cs="Arial"/>
                <w:color w:val="000000"/>
                <w:sz w:val="18"/>
                <w:szCs w:val="18"/>
              </w:rPr>
              <w:t>e</w:t>
            </w:r>
            <w:r w:rsidRPr="00223337">
              <w:rPr>
                <w:rFonts w:ascii="Arial" w:hAnsi="Arial" w:cs="Arial"/>
                <w:color w:val="000000"/>
                <w:sz w:val="18"/>
                <w:szCs w:val="18"/>
              </w:rPr>
              <w:t>)</w:t>
            </w:r>
          </w:p>
        </w:tc>
        <w:tc>
          <w:tcPr>
            <w:tcW w:w="1559" w:type="dxa"/>
            <w:tcBorders>
              <w:top w:val="nil"/>
              <w:left w:val="nil"/>
              <w:bottom w:val="single" w:sz="4" w:space="0" w:color="auto"/>
              <w:right w:val="nil"/>
            </w:tcBorders>
            <w:shd w:val="clear" w:color="auto" w:fill="auto"/>
            <w:noWrap/>
            <w:vAlign w:val="center"/>
          </w:tcPr>
          <w:p w14:paraId="1A5ECFB2" w14:textId="4AACCC72" w:rsidR="00223337" w:rsidRPr="00223337" w:rsidRDefault="00D0261C" w:rsidP="00680488">
            <w:pPr>
              <w:jc w:val="right"/>
              <w:rPr>
                <w:rFonts w:ascii="Arial" w:hAnsi="Arial" w:cs="Arial"/>
                <w:color w:val="000000"/>
                <w:sz w:val="18"/>
                <w:szCs w:val="18"/>
              </w:rPr>
            </w:pPr>
            <w:r>
              <w:rPr>
                <w:rFonts w:ascii="Arial" w:hAnsi="Arial" w:cs="Arial"/>
                <w:color w:val="000000"/>
                <w:sz w:val="18"/>
                <w:szCs w:val="18"/>
              </w:rPr>
              <w:t>5</w:t>
            </w:r>
          </w:p>
        </w:tc>
        <w:tc>
          <w:tcPr>
            <w:tcW w:w="222" w:type="dxa"/>
            <w:tcBorders>
              <w:top w:val="nil"/>
              <w:left w:val="nil"/>
              <w:bottom w:val="nil"/>
              <w:right w:val="nil"/>
            </w:tcBorders>
            <w:shd w:val="clear" w:color="auto" w:fill="auto"/>
            <w:noWrap/>
            <w:vAlign w:val="center"/>
          </w:tcPr>
          <w:p w14:paraId="4252AD11" w14:textId="77777777" w:rsidR="00223337" w:rsidRPr="00223337" w:rsidRDefault="00223337" w:rsidP="00680488">
            <w:pPr>
              <w:jc w:val="right"/>
              <w:rPr>
                <w:rFonts w:ascii="Arial" w:hAnsi="Arial" w:cs="Arial"/>
                <w:color w:val="000000"/>
                <w:sz w:val="18"/>
                <w:szCs w:val="18"/>
              </w:rPr>
            </w:pPr>
          </w:p>
        </w:tc>
        <w:tc>
          <w:tcPr>
            <w:tcW w:w="1337" w:type="dxa"/>
            <w:tcBorders>
              <w:top w:val="nil"/>
              <w:left w:val="nil"/>
              <w:bottom w:val="single" w:sz="4" w:space="0" w:color="auto"/>
              <w:right w:val="nil"/>
            </w:tcBorders>
            <w:shd w:val="clear" w:color="auto" w:fill="auto"/>
            <w:noWrap/>
            <w:vAlign w:val="center"/>
          </w:tcPr>
          <w:p w14:paraId="78C63100" w14:textId="56381236" w:rsidR="00223337" w:rsidRDefault="000B1BA4" w:rsidP="00680488">
            <w:pPr>
              <w:jc w:val="right"/>
              <w:rPr>
                <w:rFonts w:ascii="Arial" w:hAnsi="Arial" w:cs="Arial"/>
                <w:color w:val="000000"/>
                <w:sz w:val="18"/>
                <w:szCs w:val="18"/>
                <w:lang w:val="en-US"/>
              </w:rPr>
            </w:pPr>
            <w:r>
              <w:rPr>
                <w:rFonts w:ascii="Arial" w:hAnsi="Arial" w:cs="Arial"/>
                <w:color w:val="000000"/>
                <w:sz w:val="18"/>
                <w:szCs w:val="18"/>
                <w:lang w:val="en-US"/>
              </w:rPr>
              <w:t>-</w:t>
            </w:r>
          </w:p>
        </w:tc>
      </w:tr>
      <w:tr w:rsidR="00223337" w:rsidRPr="0092151A" w14:paraId="5505AAF2"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tcPr>
          <w:p w14:paraId="12AF1B75" w14:textId="77777777" w:rsidR="00223337" w:rsidRPr="00680488" w:rsidRDefault="00223337" w:rsidP="00680488">
            <w:pPr>
              <w:rPr>
                <w:rFonts w:ascii="Arial" w:hAnsi="Arial" w:cs="Arial"/>
                <w:color w:val="000000"/>
                <w:sz w:val="18"/>
                <w:szCs w:val="18"/>
                <w:highlight w:val="yellow"/>
              </w:rPr>
            </w:pPr>
          </w:p>
        </w:tc>
        <w:tc>
          <w:tcPr>
            <w:tcW w:w="1559" w:type="dxa"/>
            <w:tcBorders>
              <w:top w:val="single" w:sz="4" w:space="0" w:color="auto"/>
              <w:left w:val="nil"/>
              <w:bottom w:val="nil"/>
              <w:right w:val="nil"/>
            </w:tcBorders>
            <w:shd w:val="clear" w:color="auto" w:fill="auto"/>
            <w:noWrap/>
            <w:vAlign w:val="center"/>
          </w:tcPr>
          <w:p w14:paraId="62BD16F7" w14:textId="1C21EE16" w:rsidR="00223337" w:rsidRPr="0092151A" w:rsidRDefault="00223337" w:rsidP="00680488">
            <w:pPr>
              <w:jc w:val="right"/>
              <w:rPr>
                <w:rFonts w:ascii="Arial" w:hAnsi="Arial" w:cs="Arial"/>
                <w:color w:val="000000"/>
                <w:sz w:val="18"/>
                <w:szCs w:val="18"/>
                <w:lang w:val="en-US"/>
              </w:rPr>
            </w:pPr>
            <w:r>
              <w:rPr>
                <w:rFonts w:ascii="Arial" w:hAnsi="Arial" w:cs="Arial"/>
                <w:color w:val="000000"/>
                <w:sz w:val="18"/>
                <w:szCs w:val="18"/>
                <w:lang w:val="en-US"/>
              </w:rPr>
              <w:t>1,8</w:t>
            </w:r>
            <w:r w:rsidR="00D0261C">
              <w:rPr>
                <w:rFonts w:ascii="Arial" w:hAnsi="Arial" w:cs="Arial"/>
                <w:color w:val="000000"/>
                <w:sz w:val="18"/>
                <w:szCs w:val="18"/>
                <w:lang w:val="en-US"/>
              </w:rPr>
              <w:t>34</w:t>
            </w:r>
          </w:p>
        </w:tc>
        <w:tc>
          <w:tcPr>
            <w:tcW w:w="222" w:type="dxa"/>
            <w:tcBorders>
              <w:top w:val="nil"/>
              <w:left w:val="nil"/>
              <w:bottom w:val="nil"/>
              <w:right w:val="nil"/>
            </w:tcBorders>
            <w:shd w:val="clear" w:color="auto" w:fill="auto"/>
            <w:noWrap/>
            <w:vAlign w:val="center"/>
          </w:tcPr>
          <w:p w14:paraId="0B26FC2B" w14:textId="77777777" w:rsidR="00223337" w:rsidRPr="0092151A" w:rsidRDefault="00223337" w:rsidP="00680488">
            <w:pPr>
              <w:jc w:val="right"/>
              <w:rPr>
                <w:rFonts w:ascii="Arial" w:hAnsi="Arial" w:cs="Arial"/>
                <w:color w:val="000000"/>
                <w:sz w:val="18"/>
                <w:szCs w:val="18"/>
                <w:lang w:val="en-US"/>
              </w:rPr>
            </w:pPr>
          </w:p>
        </w:tc>
        <w:tc>
          <w:tcPr>
            <w:tcW w:w="1337" w:type="dxa"/>
            <w:tcBorders>
              <w:top w:val="single" w:sz="4" w:space="0" w:color="auto"/>
              <w:left w:val="nil"/>
              <w:bottom w:val="nil"/>
              <w:right w:val="nil"/>
            </w:tcBorders>
            <w:shd w:val="clear" w:color="auto" w:fill="auto"/>
            <w:noWrap/>
            <w:vAlign w:val="center"/>
          </w:tcPr>
          <w:p w14:paraId="71A4A974" w14:textId="588F0369" w:rsidR="00223337" w:rsidRDefault="000B1BA4" w:rsidP="00680488">
            <w:pPr>
              <w:jc w:val="right"/>
              <w:rPr>
                <w:rFonts w:ascii="Arial" w:hAnsi="Arial" w:cs="Arial"/>
                <w:color w:val="000000"/>
                <w:sz w:val="18"/>
                <w:szCs w:val="18"/>
                <w:lang w:val="en-US"/>
              </w:rPr>
            </w:pPr>
            <w:r>
              <w:rPr>
                <w:rFonts w:ascii="Arial" w:hAnsi="Arial" w:cs="Arial"/>
                <w:color w:val="000000"/>
                <w:sz w:val="18"/>
                <w:szCs w:val="18"/>
                <w:lang w:val="en-US"/>
              </w:rPr>
              <w:t>624</w:t>
            </w:r>
          </w:p>
        </w:tc>
      </w:tr>
      <w:tr w:rsidR="00223337" w:rsidRPr="0092151A" w14:paraId="6F9537AE" w14:textId="77777777" w:rsidTr="00680488">
        <w:trPr>
          <w:gridAfter w:val="1"/>
          <w:wAfter w:w="1182" w:type="dxa"/>
          <w:trHeight w:val="20"/>
        </w:trPr>
        <w:tc>
          <w:tcPr>
            <w:tcW w:w="5670" w:type="dxa"/>
            <w:tcBorders>
              <w:top w:val="nil"/>
              <w:left w:val="nil"/>
              <w:bottom w:val="nil"/>
              <w:right w:val="nil"/>
            </w:tcBorders>
            <w:shd w:val="clear" w:color="auto" w:fill="auto"/>
            <w:noWrap/>
            <w:vAlign w:val="center"/>
          </w:tcPr>
          <w:p w14:paraId="3B80A9E7" w14:textId="77777777" w:rsidR="00223337" w:rsidRPr="00680488" w:rsidRDefault="00223337" w:rsidP="00223337">
            <w:pPr>
              <w:rPr>
                <w:rFonts w:ascii="Arial" w:hAnsi="Arial" w:cs="Arial"/>
                <w:color w:val="000000"/>
                <w:sz w:val="18"/>
                <w:szCs w:val="18"/>
                <w:highlight w:val="yellow"/>
              </w:rPr>
            </w:pPr>
          </w:p>
        </w:tc>
        <w:tc>
          <w:tcPr>
            <w:tcW w:w="1559" w:type="dxa"/>
            <w:tcBorders>
              <w:top w:val="nil"/>
              <w:left w:val="nil"/>
              <w:bottom w:val="nil"/>
              <w:right w:val="nil"/>
            </w:tcBorders>
            <w:shd w:val="clear" w:color="auto" w:fill="auto"/>
            <w:noWrap/>
            <w:vAlign w:val="center"/>
          </w:tcPr>
          <w:p w14:paraId="5202C9A6" w14:textId="77777777" w:rsidR="00223337" w:rsidRPr="0092151A" w:rsidRDefault="00223337" w:rsidP="00680488">
            <w:pPr>
              <w:jc w:val="right"/>
              <w:rPr>
                <w:rFonts w:ascii="Arial" w:hAnsi="Arial" w:cs="Arial"/>
                <w:color w:val="000000"/>
                <w:sz w:val="18"/>
                <w:szCs w:val="18"/>
                <w:lang w:val="en-US"/>
              </w:rPr>
            </w:pPr>
          </w:p>
        </w:tc>
        <w:tc>
          <w:tcPr>
            <w:tcW w:w="222" w:type="dxa"/>
            <w:tcBorders>
              <w:top w:val="nil"/>
              <w:left w:val="nil"/>
              <w:bottom w:val="nil"/>
              <w:right w:val="nil"/>
            </w:tcBorders>
            <w:shd w:val="clear" w:color="auto" w:fill="auto"/>
            <w:noWrap/>
            <w:vAlign w:val="center"/>
          </w:tcPr>
          <w:p w14:paraId="4FFED120" w14:textId="77777777" w:rsidR="00223337" w:rsidRPr="0092151A" w:rsidRDefault="00223337" w:rsidP="00680488">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7DA9A112" w14:textId="77777777" w:rsidR="00223337" w:rsidRDefault="00223337" w:rsidP="00680488">
            <w:pPr>
              <w:jc w:val="right"/>
              <w:rPr>
                <w:rFonts w:ascii="Arial" w:hAnsi="Arial" w:cs="Arial"/>
                <w:color w:val="000000"/>
                <w:sz w:val="18"/>
                <w:szCs w:val="18"/>
                <w:lang w:val="en-US"/>
              </w:rPr>
            </w:pPr>
          </w:p>
        </w:tc>
      </w:tr>
      <w:tr w:rsidR="00680488" w:rsidRPr="0092151A" w14:paraId="67B9C7E7" w14:textId="77777777" w:rsidTr="00AA5982">
        <w:trPr>
          <w:gridAfter w:val="1"/>
          <w:wAfter w:w="1182" w:type="dxa"/>
          <w:trHeight w:val="20"/>
        </w:trPr>
        <w:tc>
          <w:tcPr>
            <w:tcW w:w="5670" w:type="dxa"/>
            <w:tcBorders>
              <w:top w:val="nil"/>
              <w:left w:val="nil"/>
              <w:bottom w:val="nil"/>
              <w:right w:val="nil"/>
            </w:tcBorders>
            <w:shd w:val="clear" w:color="auto" w:fill="auto"/>
            <w:noWrap/>
            <w:vAlign w:val="center"/>
          </w:tcPr>
          <w:p w14:paraId="4CBC156B" w14:textId="7E1F74F1" w:rsidR="00680488" w:rsidRPr="0092151A" w:rsidRDefault="00680488" w:rsidP="00680488">
            <w:pPr>
              <w:rPr>
                <w:rFonts w:ascii="Arial" w:hAnsi="Arial" w:cs="Arial"/>
                <w:b/>
                <w:bCs/>
                <w:color w:val="000000"/>
                <w:sz w:val="18"/>
                <w:szCs w:val="18"/>
              </w:rPr>
            </w:pPr>
            <w:proofErr w:type="spellStart"/>
            <w:r w:rsidRPr="0092151A">
              <w:rPr>
                <w:rFonts w:ascii="Arial" w:hAnsi="Arial" w:cs="Arial"/>
                <w:b/>
                <w:bCs/>
                <w:color w:val="000000"/>
                <w:sz w:val="18"/>
                <w:szCs w:val="18"/>
              </w:rPr>
              <w:t>Expenses</w:t>
            </w:r>
            <w:proofErr w:type="spellEnd"/>
          </w:p>
        </w:tc>
        <w:tc>
          <w:tcPr>
            <w:tcW w:w="1559" w:type="dxa"/>
            <w:tcBorders>
              <w:top w:val="nil"/>
              <w:left w:val="nil"/>
              <w:bottom w:val="nil"/>
              <w:right w:val="nil"/>
            </w:tcBorders>
            <w:shd w:val="clear" w:color="auto" w:fill="auto"/>
            <w:vAlign w:val="center"/>
          </w:tcPr>
          <w:p w14:paraId="668E8D39" w14:textId="77777777" w:rsidR="00680488" w:rsidRPr="0092151A" w:rsidRDefault="00680488" w:rsidP="00680488">
            <w:pPr>
              <w:jc w:val="right"/>
              <w:rPr>
                <w:rFonts w:ascii="Arial" w:hAnsi="Arial" w:cs="Arial"/>
                <w:color w:val="000000"/>
                <w:sz w:val="18"/>
                <w:szCs w:val="18"/>
              </w:rPr>
            </w:pPr>
          </w:p>
        </w:tc>
        <w:tc>
          <w:tcPr>
            <w:tcW w:w="222" w:type="dxa"/>
            <w:tcBorders>
              <w:top w:val="nil"/>
              <w:left w:val="nil"/>
              <w:bottom w:val="nil"/>
              <w:right w:val="nil"/>
            </w:tcBorders>
            <w:shd w:val="clear" w:color="auto" w:fill="auto"/>
            <w:noWrap/>
            <w:vAlign w:val="center"/>
          </w:tcPr>
          <w:p w14:paraId="05CCBE5E" w14:textId="77777777" w:rsidR="00680488" w:rsidRPr="0092151A" w:rsidRDefault="00680488" w:rsidP="00680488">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vAlign w:val="center"/>
          </w:tcPr>
          <w:p w14:paraId="1AAFDCE4" w14:textId="7483FCE9" w:rsidR="00680488" w:rsidRPr="0092151A" w:rsidRDefault="00680488" w:rsidP="00680488">
            <w:pPr>
              <w:jc w:val="right"/>
              <w:rPr>
                <w:rFonts w:ascii="Arial" w:hAnsi="Arial" w:cs="Arial"/>
                <w:color w:val="000000"/>
                <w:sz w:val="18"/>
                <w:szCs w:val="18"/>
                <w:lang w:val="en-US"/>
              </w:rPr>
            </w:pPr>
            <w:r>
              <w:rPr>
                <w:rFonts w:ascii="Arial" w:hAnsi="Arial" w:cs="Arial"/>
                <w:color w:val="000000"/>
                <w:sz w:val="18"/>
                <w:szCs w:val="18"/>
                <w:lang w:val="en-US"/>
              </w:rPr>
              <w:t xml:space="preserve">        </w:t>
            </w:r>
          </w:p>
        </w:tc>
      </w:tr>
      <w:tr w:rsidR="00680488" w:rsidRPr="0092151A" w14:paraId="45B8255F"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443731DD" w14:textId="158F925C" w:rsidR="00680488" w:rsidRPr="0092151A" w:rsidRDefault="00680488" w:rsidP="00680488">
            <w:pPr>
              <w:rPr>
                <w:rFonts w:ascii="Arial" w:hAnsi="Arial" w:cs="Arial"/>
                <w:color w:val="000000"/>
                <w:sz w:val="18"/>
                <w:szCs w:val="18"/>
              </w:rPr>
            </w:pPr>
            <w:r w:rsidRPr="0092151A">
              <w:rPr>
                <w:rFonts w:ascii="Arial" w:hAnsi="Arial" w:cs="Arial"/>
                <w:color w:val="000000"/>
                <w:sz w:val="18"/>
                <w:szCs w:val="18"/>
              </w:rPr>
              <w:t>ASC Empreendimentos Ltda. and OSC Empreendimentos Ltda.</w:t>
            </w:r>
          </w:p>
        </w:tc>
        <w:tc>
          <w:tcPr>
            <w:tcW w:w="1559" w:type="dxa"/>
            <w:tcBorders>
              <w:top w:val="nil"/>
              <w:left w:val="nil"/>
              <w:bottom w:val="nil"/>
              <w:right w:val="nil"/>
            </w:tcBorders>
            <w:shd w:val="clear" w:color="auto" w:fill="auto"/>
            <w:vAlign w:val="center"/>
            <w:hideMark/>
          </w:tcPr>
          <w:p w14:paraId="1480B372" w14:textId="72727A25" w:rsidR="00680488" w:rsidRPr="001E1FD2" w:rsidRDefault="00223337" w:rsidP="00680488">
            <w:pPr>
              <w:jc w:val="right"/>
              <w:rPr>
                <w:rFonts w:ascii="Arial" w:hAnsi="Arial" w:cs="Arial"/>
                <w:color w:val="000000"/>
                <w:sz w:val="18"/>
                <w:szCs w:val="18"/>
              </w:rPr>
            </w:pPr>
            <w:r>
              <w:rPr>
                <w:rFonts w:ascii="Arial" w:hAnsi="Arial" w:cs="Arial"/>
                <w:color w:val="000000"/>
                <w:sz w:val="18"/>
                <w:szCs w:val="18"/>
              </w:rPr>
              <w:t>-</w:t>
            </w:r>
          </w:p>
        </w:tc>
        <w:tc>
          <w:tcPr>
            <w:tcW w:w="222" w:type="dxa"/>
            <w:tcBorders>
              <w:top w:val="nil"/>
              <w:left w:val="nil"/>
              <w:bottom w:val="nil"/>
              <w:right w:val="nil"/>
            </w:tcBorders>
            <w:shd w:val="clear" w:color="auto" w:fill="auto"/>
            <w:noWrap/>
            <w:vAlign w:val="center"/>
            <w:hideMark/>
          </w:tcPr>
          <w:p w14:paraId="2870CCD2" w14:textId="77777777" w:rsidR="00680488" w:rsidRPr="001E1FD2" w:rsidRDefault="00680488" w:rsidP="00680488">
            <w:pPr>
              <w:jc w:val="right"/>
              <w:rPr>
                <w:rFonts w:ascii="Arial" w:hAnsi="Arial" w:cs="Arial"/>
                <w:color w:val="000000"/>
                <w:sz w:val="18"/>
                <w:szCs w:val="18"/>
              </w:rPr>
            </w:pPr>
          </w:p>
        </w:tc>
        <w:tc>
          <w:tcPr>
            <w:tcW w:w="1337" w:type="dxa"/>
            <w:tcBorders>
              <w:top w:val="nil"/>
              <w:left w:val="nil"/>
              <w:bottom w:val="nil"/>
              <w:right w:val="nil"/>
            </w:tcBorders>
            <w:shd w:val="clear" w:color="auto" w:fill="auto"/>
            <w:vAlign w:val="center"/>
            <w:hideMark/>
          </w:tcPr>
          <w:p w14:paraId="0A6E54CE" w14:textId="0131D9A9" w:rsidR="00680488" w:rsidRPr="0092151A" w:rsidRDefault="00680488" w:rsidP="00680488">
            <w:pPr>
              <w:jc w:val="right"/>
              <w:rPr>
                <w:rFonts w:ascii="Arial" w:hAnsi="Arial" w:cs="Arial"/>
                <w:color w:val="000000"/>
                <w:sz w:val="18"/>
                <w:szCs w:val="18"/>
                <w:lang w:val="en-US"/>
              </w:rPr>
            </w:pPr>
            <w:r w:rsidRPr="001E1FD2">
              <w:rPr>
                <w:rFonts w:ascii="Arial" w:hAnsi="Arial" w:cs="Arial"/>
                <w:color w:val="000000"/>
                <w:sz w:val="18"/>
                <w:szCs w:val="18"/>
              </w:rPr>
              <w:t xml:space="preserve">                 </w:t>
            </w:r>
            <w:r w:rsidRPr="0092151A">
              <w:rPr>
                <w:rFonts w:ascii="Arial" w:hAnsi="Arial" w:cs="Arial"/>
                <w:color w:val="000000"/>
                <w:sz w:val="18"/>
                <w:szCs w:val="18"/>
                <w:lang w:val="en-US"/>
              </w:rPr>
              <w:t>(1)</w:t>
            </w:r>
          </w:p>
        </w:tc>
      </w:tr>
      <w:tr w:rsidR="00680488" w:rsidRPr="0092151A" w14:paraId="6BD5E542" w14:textId="77777777" w:rsidTr="000B1BA4">
        <w:trPr>
          <w:gridAfter w:val="1"/>
          <w:wAfter w:w="1182" w:type="dxa"/>
          <w:trHeight w:val="240"/>
        </w:trPr>
        <w:tc>
          <w:tcPr>
            <w:tcW w:w="5670" w:type="dxa"/>
            <w:tcBorders>
              <w:top w:val="nil"/>
              <w:left w:val="nil"/>
              <w:bottom w:val="nil"/>
              <w:right w:val="nil"/>
            </w:tcBorders>
            <w:shd w:val="clear" w:color="auto" w:fill="auto"/>
            <w:noWrap/>
            <w:vAlign w:val="center"/>
            <w:hideMark/>
          </w:tcPr>
          <w:p w14:paraId="2797BCC1" w14:textId="36ED2750" w:rsidR="00680488" w:rsidRDefault="00680488" w:rsidP="00680488">
            <w:pPr>
              <w:rPr>
                <w:rFonts w:ascii="Arial" w:hAnsi="Arial" w:cs="Arial"/>
                <w:color w:val="000000"/>
                <w:sz w:val="18"/>
                <w:szCs w:val="18"/>
              </w:rPr>
            </w:pPr>
          </w:p>
          <w:p w14:paraId="1590AB90" w14:textId="138DC26D" w:rsidR="00680488" w:rsidRDefault="00680488" w:rsidP="00680488">
            <w:pPr>
              <w:rPr>
                <w:rFonts w:ascii="Arial" w:hAnsi="Arial" w:cs="Arial"/>
                <w:color w:val="000000"/>
                <w:sz w:val="18"/>
                <w:szCs w:val="18"/>
              </w:rPr>
            </w:pPr>
          </w:p>
          <w:p w14:paraId="447E92BD" w14:textId="08FE8743" w:rsidR="00680488" w:rsidRPr="0092151A" w:rsidRDefault="00680488" w:rsidP="00680488">
            <w:pPr>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center"/>
            <w:hideMark/>
          </w:tcPr>
          <w:p w14:paraId="46D045B6" w14:textId="77777777" w:rsidR="00680488" w:rsidRPr="0092151A" w:rsidRDefault="00680488" w:rsidP="00680488">
            <w:pPr>
              <w:rPr>
                <w:sz w:val="20"/>
                <w:szCs w:val="20"/>
                <w:lang w:val="en-US"/>
              </w:rPr>
            </w:pPr>
          </w:p>
        </w:tc>
        <w:tc>
          <w:tcPr>
            <w:tcW w:w="222" w:type="dxa"/>
            <w:tcBorders>
              <w:top w:val="nil"/>
              <w:left w:val="nil"/>
              <w:bottom w:val="nil"/>
              <w:right w:val="nil"/>
            </w:tcBorders>
            <w:shd w:val="clear" w:color="auto" w:fill="auto"/>
            <w:noWrap/>
            <w:vAlign w:val="center"/>
            <w:hideMark/>
          </w:tcPr>
          <w:p w14:paraId="3F0F23EB" w14:textId="77777777" w:rsidR="00680488" w:rsidRPr="0092151A" w:rsidRDefault="00680488" w:rsidP="00680488">
            <w:pPr>
              <w:rPr>
                <w:sz w:val="20"/>
                <w:szCs w:val="20"/>
                <w:lang w:val="en-US"/>
              </w:rPr>
            </w:pPr>
          </w:p>
        </w:tc>
        <w:tc>
          <w:tcPr>
            <w:tcW w:w="1337" w:type="dxa"/>
            <w:tcBorders>
              <w:top w:val="nil"/>
              <w:left w:val="nil"/>
              <w:bottom w:val="nil"/>
              <w:right w:val="nil"/>
            </w:tcBorders>
            <w:shd w:val="clear" w:color="auto" w:fill="auto"/>
            <w:noWrap/>
            <w:vAlign w:val="center"/>
            <w:hideMark/>
          </w:tcPr>
          <w:p w14:paraId="42E1CF2E" w14:textId="77777777" w:rsidR="00680488" w:rsidRPr="0092151A" w:rsidRDefault="00680488" w:rsidP="00680488">
            <w:pPr>
              <w:rPr>
                <w:sz w:val="20"/>
                <w:szCs w:val="20"/>
                <w:lang w:val="en-US"/>
              </w:rPr>
            </w:pPr>
          </w:p>
        </w:tc>
      </w:tr>
      <w:tr w:rsidR="00680488" w:rsidRPr="0092151A" w14:paraId="6FBBE449"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07C9151C" w14:textId="77777777" w:rsidR="00680488" w:rsidRPr="0092151A" w:rsidRDefault="00680488" w:rsidP="00680488">
            <w:pPr>
              <w:rPr>
                <w:rFonts w:ascii="Arial" w:hAnsi="Arial" w:cs="Arial"/>
                <w:b/>
                <w:bCs/>
                <w:color w:val="000000"/>
                <w:sz w:val="18"/>
                <w:szCs w:val="18"/>
                <w:lang w:val="en-US"/>
              </w:rPr>
            </w:pPr>
            <w:proofErr w:type="spellStart"/>
            <w:r w:rsidRPr="0092151A">
              <w:rPr>
                <w:rFonts w:ascii="Arial" w:hAnsi="Arial" w:cs="Arial"/>
                <w:b/>
                <w:bCs/>
                <w:color w:val="000000"/>
                <w:sz w:val="18"/>
                <w:szCs w:val="18"/>
              </w:rPr>
              <w:t>Finance</w:t>
            </w:r>
            <w:proofErr w:type="spellEnd"/>
            <w:r w:rsidRPr="0092151A">
              <w:rPr>
                <w:rFonts w:ascii="Arial" w:hAnsi="Arial" w:cs="Arial"/>
                <w:b/>
                <w:bCs/>
                <w:color w:val="000000"/>
                <w:sz w:val="18"/>
                <w:szCs w:val="18"/>
              </w:rPr>
              <w:t xml:space="preserve"> income</w:t>
            </w:r>
          </w:p>
        </w:tc>
        <w:tc>
          <w:tcPr>
            <w:tcW w:w="1559" w:type="dxa"/>
            <w:tcBorders>
              <w:top w:val="nil"/>
              <w:left w:val="nil"/>
              <w:bottom w:val="nil"/>
              <w:right w:val="nil"/>
            </w:tcBorders>
            <w:shd w:val="clear" w:color="auto" w:fill="auto"/>
            <w:noWrap/>
            <w:vAlign w:val="center"/>
            <w:hideMark/>
          </w:tcPr>
          <w:p w14:paraId="483B77A9" w14:textId="77777777" w:rsidR="00680488" w:rsidRPr="0092151A" w:rsidRDefault="00680488" w:rsidP="00680488">
            <w:pPr>
              <w:rPr>
                <w:rFonts w:ascii="Arial" w:hAnsi="Arial" w:cs="Arial"/>
                <w:b/>
                <w:bCs/>
                <w:color w:val="000000"/>
                <w:sz w:val="18"/>
                <w:szCs w:val="18"/>
                <w:lang w:val="en-US"/>
              </w:rPr>
            </w:pPr>
          </w:p>
        </w:tc>
        <w:tc>
          <w:tcPr>
            <w:tcW w:w="222" w:type="dxa"/>
            <w:tcBorders>
              <w:top w:val="nil"/>
              <w:left w:val="nil"/>
              <w:bottom w:val="nil"/>
              <w:right w:val="nil"/>
            </w:tcBorders>
            <w:shd w:val="clear" w:color="auto" w:fill="auto"/>
            <w:noWrap/>
            <w:vAlign w:val="center"/>
            <w:hideMark/>
          </w:tcPr>
          <w:p w14:paraId="2C6A79D8" w14:textId="77777777" w:rsidR="00680488" w:rsidRPr="0092151A" w:rsidRDefault="00680488" w:rsidP="00680488">
            <w:pPr>
              <w:rPr>
                <w:sz w:val="20"/>
                <w:szCs w:val="20"/>
                <w:lang w:val="en-US"/>
              </w:rPr>
            </w:pPr>
          </w:p>
        </w:tc>
        <w:tc>
          <w:tcPr>
            <w:tcW w:w="1337" w:type="dxa"/>
            <w:tcBorders>
              <w:top w:val="nil"/>
              <w:left w:val="nil"/>
              <w:bottom w:val="nil"/>
              <w:right w:val="nil"/>
            </w:tcBorders>
            <w:shd w:val="clear" w:color="auto" w:fill="auto"/>
            <w:noWrap/>
            <w:vAlign w:val="center"/>
            <w:hideMark/>
          </w:tcPr>
          <w:p w14:paraId="0BD11915" w14:textId="77777777" w:rsidR="00680488" w:rsidRPr="0092151A" w:rsidRDefault="00680488" w:rsidP="00680488">
            <w:pPr>
              <w:rPr>
                <w:sz w:val="20"/>
                <w:szCs w:val="20"/>
                <w:lang w:val="en-US"/>
              </w:rPr>
            </w:pPr>
          </w:p>
        </w:tc>
      </w:tr>
      <w:tr w:rsidR="00C9478F" w:rsidRPr="0092151A" w14:paraId="0EEC42C6"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tcPr>
          <w:p w14:paraId="794AF049" w14:textId="18A9AFB2" w:rsidR="00C9478F" w:rsidRPr="0092151A" w:rsidRDefault="00C9478F" w:rsidP="00C9478F">
            <w:pPr>
              <w:rPr>
                <w:rFonts w:ascii="Arial" w:hAnsi="Arial" w:cs="Arial"/>
                <w:color w:val="000000"/>
                <w:sz w:val="18"/>
                <w:szCs w:val="18"/>
                <w:lang w:val="en-US"/>
              </w:rPr>
            </w:pPr>
            <w:proofErr w:type="spellStart"/>
            <w:r w:rsidRPr="00E77099">
              <w:rPr>
                <w:rFonts w:ascii="Arial" w:hAnsi="Arial" w:cs="Arial"/>
                <w:color w:val="000000"/>
                <w:sz w:val="18"/>
                <w:szCs w:val="18"/>
                <w:lang w:val="en-US"/>
              </w:rPr>
              <w:t>WPensar</w:t>
            </w:r>
            <w:proofErr w:type="spellEnd"/>
            <w:r w:rsidRPr="00E77099">
              <w:rPr>
                <w:rFonts w:ascii="Arial" w:hAnsi="Arial" w:cs="Arial"/>
                <w:color w:val="000000"/>
                <w:sz w:val="18"/>
                <w:szCs w:val="18"/>
                <w:lang w:val="en-US"/>
              </w:rPr>
              <w:t xml:space="preserve"> S.A.</w:t>
            </w:r>
          </w:p>
        </w:tc>
        <w:tc>
          <w:tcPr>
            <w:tcW w:w="1559" w:type="dxa"/>
            <w:tcBorders>
              <w:top w:val="nil"/>
              <w:left w:val="nil"/>
              <w:bottom w:val="nil"/>
              <w:right w:val="nil"/>
            </w:tcBorders>
            <w:shd w:val="clear" w:color="auto" w:fill="auto"/>
            <w:noWrap/>
            <w:vAlign w:val="center"/>
          </w:tcPr>
          <w:p w14:paraId="4AF124FE" w14:textId="2CC4DE05" w:rsidR="00C9478F" w:rsidRPr="0092151A" w:rsidRDefault="00223337" w:rsidP="00C9478F">
            <w:pPr>
              <w:jc w:val="right"/>
              <w:rPr>
                <w:rFonts w:ascii="Arial" w:hAnsi="Arial" w:cs="Arial"/>
                <w:color w:val="000000"/>
                <w:sz w:val="18"/>
                <w:szCs w:val="18"/>
                <w:lang w:val="en-US"/>
              </w:rPr>
            </w:pPr>
            <w:r>
              <w:rPr>
                <w:rFonts w:ascii="Arial" w:hAnsi="Arial" w:cs="Arial"/>
                <w:color w:val="000000"/>
                <w:sz w:val="18"/>
                <w:szCs w:val="18"/>
                <w:lang w:val="en-US"/>
              </w:rPr>
              <w:t>-</w:t>
            </w:r>
          </w:p>
        </w:tc>
        <w:tc>
          <w:tcPr>
            <w:tcW w:w="222" w:type="dxa"/>
            <w:tcBorders>
              <w:top w:val="nil"/>
              <w:left w:val="nil"/>
              <w:bottom w:val="nil"/>
              <w:right w:val="nil"/>
            </w:tcBorders>
            <w:shd w:val="clear" w:color="auto" w:fill="auto"/>
            <w:noWrap/>
            <w:vAlign w:val="center"/>
          </w:tcPr>
          <w:p w14:paraId="20250382" w14:textId="77777777" w:rsidR="00C9478F" w:rsidRPr="0092151A" w:rsidRDefault="00C9478F" w:rsidP="00C9478F">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470466E5" w14:textId="18899372" w:rsidR="00C9478F" w:rsidRPr="0092151A" w:rsidRDefault="000B1BA4" w:rsidP="00C9478F">
            <w:pPr>
              <w:jc w:val="right"/>
              <w:rPr>
                <w:rFonts w:ascii="Arial" w:hAnsi="Arial" w:cs="Arial"/>
                <w:color w:val="000000"/>
                <w:sz w:val="18"/>
                <w:szCs w:val="18"/>
                <w:lang w:val="en-US"/>
              </w:rPr>
            </w:pPr>
            <w:r>
              <w:rPr>
                <w:rFonts w:ascii="Arial" w:hAnsi="Arial" w:cs="Arial"/>
                <w:color w:val="000000"/>
                <w:sz w:val="18"/>
                <w:szCs w:val="18"/>
                <w:lang w:val="en-US"/>
              </w:rPr>
              <w:t>13</w:t>
            </w:r>
            <w:r w:rsidR="00C9478F">
              <w:rPr>
                <w:rFonts w:ascii="Arial" w:hAnsi="Arial" w:cs="Arial"/>
                <w:color w:val="000000"/>
                <w:sz w:val="18"/>
                <w:szCs w:val="18"/>
                <w:lang w:val="en-US"/>
              </w:rPr>
              <w:t> </w:t>
            </w:r>
          </w:p>
        </w:tc>
      </w:tr>
      <w:tr w:rsidR="00C9478F" w:rsidRPr="0092151A" w14:paraId="278B2214"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tcPr>
          <w:p w14:paraId="43383B4C" w14:textId="79FA0588" w:rsidR="00C9478F" w:rsidRPr="0092151A" w:rsidRDefault="00C9478F" w:rsidP="00C9478F">
            <w:pPr>
              <w:rPr>
                <w:rFonts w:ascii="Arial" w:hAnsi="Arial" w:cs="Arial"/>
                <w:color w:val="000000"/>
                <w:sz w:val="18"/>
                <w:szCs w:val="18"/>
                <w:lang w:val="en-US"/>
              </w:rPr>
            </w:pPr>
            <w:proofErr w:type="spellStart"/>
            <w:r w:rsidRPr="00E77099">
              <w:rPr>
                <w:rFonts w:ascii="Arial" w:hAnsi="Arial" w:cs="Arial"/>
                <w:color w:val="000000"/>
                <w:sz w:val="18"/>
                <w:szCs w:val="18"/>
                <w:lang w:val="en-US"/>
              </w:rPr>
              <w:t>Geekie</w:t>
            </w:r>
            <w:proofErr w:type="spellEnd"/>
            <w:r w:rsidRPr="00E77099">
              <w:rPr>
                <w:rFonts w:ascii="Arial" w:hAnsi="Arial" w:cs="Arial"/>
                <w:color w:val="000000"/>
                <w:sz w:val="18"/>
                <w:szCs w:val="18"/>
                <w:lang w:val="en-US"/>
              </w:rPr>
              <w:t xml:space="preserve"> (</w:t>
            </w:r>
            <w:r w:rsidR="00223337">
              <w:rPr>
                <w:rFonts w:ascii="Arial" w:hAnsi="Arial" w:cs="Arial"/>
                <w:color w:val="000000"/>
                <w:sz w:val="18"/>
                <w:szCs w:val="18"/>
                <w:lang w:val="en-US"/>
              </w:rPr>
              <w:t>b</w:t>
            </w:r>
            <w:r w:rsidRPr="00E77099">
              <w:rPr>
                <w:rFonts w:ascii="Arial" w:hAnsi="Arial" w:cs="Arial"/>
                <w:color w:val="000000"/>
                <w:sz w:val="18"/>
                <w:szCs w:val="18"/>
                <w:lang w:val="en-US"/>
              </w:rPr>
              <w:t>)</w:t>
            </w:r>
          </w:p>
        </w:tc>
        <w:tc>
          <w:tcPr>
            <w:tcW w:w="1559" w:type="dxa"/>
            <w:tcBorders>
              <w:top w:val="nil"/>
              <w:left w:val="nil"/>
              <w:bottom w:val="nil"/>
              <w:right w:val="nil"/>
            </w:tcBorders>
            <w:shd w:val="clear" w:color="auto" w:fill="auto"/>
            <w:noWrap/>
            <w:vAlign w:val="center"/>
          </w:tcPr>
          <w:p w14:paraId="5F479C1D" w14:textId="027EDA41" w:rsidR="00C9478F" w:rsidRPr="0092151A" w:rsidRDefault="00223337" w:rsidP="00C9478F">
            <w:pPr>
              <w:jc w:val="right"/>
              <w:rPr>
                <w:rFonts w:ascii="Arial" w:hAnsi="Arial" w:cs="Arial"/>
                <w:color w:val="000000"/>
                <w:sz w:val="18"/>
                <w:szCs w:val="18"/>
                <w:lang w:val="en-US"/>
              </w:rPr>
            </w:pPr>
            <w:r>
              <w:rPr>
                <w:rFonts w:ascii="Arial" w:hAnsi="Arial" w:cs="Arial"/>
                <w:color w:val="000000"/>
                <w:sz w:val="18"/>
                <w:szCs w:val="18"/>
                <w:lang w:val="en-US"/>
              </w:rPr>
              <w:t>22</w:t>
            </w:r>
          </w:p>
        </w:tc>
        <w:tc>
          <w:tcPr>
            <w:tcW w:w="222" w:type="dxa"/>
            <w:tcBorders>
              <w:top w:val="nil"/>
              <w:left w:val="nil"/>
              <w:bottom w:val="nil"/>
              <w:right w:val="nil"/>
            </w:tcBorders>
            <w:shd w:val="clear" w:color="auto" w:fill="auto"/>
            <w:noWrap/>
            <w:vAlign w:val="center"/>
          </w:tcPr>
          <w:p w14:paraId="593CFCA5" w14:textId="77777777" w:rsidR="00C9478F" w:rsidRPr="0092151A" w:rsidRDefault="00C9478F" w:rsidP="00C9478F">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13B5264D" w14:textId="4536010B" w:rsidR="00C9478F" w:rsidRPr="0092151A" w:rsidRDefault="000B1BA4" w:rsidP="00C9478F">
            <w:pPr>
              <w:jc w:val="right"/>
              <w:rPr>
                <w:rFonts w:ascii="Arial" w:hAnsi="Arial" w:cs="Arial"/>
                <w:color w:val="000000"/>
                <w:sz w:val="18"/>
                <w:szCs w:val="18"/>
                <w:lang w:val="en-US"/>
              </w:rPr>
            </w:pPr>
            <w:r>
              <w:rPr>
                <w:rFonts w:ascii="Arial" w:hAnsi="Arial" w:cs="Arial"/>
                <w:color w:val="000000"/>
                <w:sz w:val="18"/>
                <w:szCs w:val="18"/>
                <w:lang w:val="en-US"/>
              </w:rPr>
              <w:t>167</w:t>
            </w:r>
            <w:r w:rsidR="00C9478F">
              <w:rPr>
                <w:rFonts w:ascii="Arial" w:hAnsi="Arial" w:cs="Arial"/>
                <w:color w:val="000000"/>
                <w:sz w:val="18"/>
                <w:szCs w:val="18"/>
                <w:lang w:val="en-US"/>
              </w:rPr>
              <w:t> </w:t>
            </w:r>
          </w:p>
        </w:tc>
      </w:tr>
      <w:tr w:rsidR="00C9478F" w:rsidRPr="0092151A" w14:paraId="79854B75"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1631C46D" w14:textId="1FDB62D3" w:rsidR="00C9478F" w:rsidRPr="0092151A" w:rsidRDefault="00C9478F" w:rsidP="00C9478F">
            <w:pPr>
              <w:rPr>
                <w:rFonts w:ascii="Arial" w:hAnsi="Arial" w:cs="Arial"/>
                <w:color w:val="000000"/>
                <w:sz w:val="18"/>
                <w:szCs w:val="18"/>
                <w:lang w:val="en-US"/>
              </w:rPr>
            </w:pPr>
            <w:r w:rsidRPr="0015269D">
              <w:rPr>
                <w:rFonts w:ascii="Arial" w:hAnsi="Arial" w:cs="Arial"/>
                <w:color w:val="000000"/>
                <w:sz w:val="18"/>
                <w:szCs w:val="18"/>
              </w:rPr>
              <w:t>OISA Tecnologia e Serviços Ltda. (</w:t>
            </w:r>
            <w:r w:rsidR="003638A9">
              <w:rPr>
                <w:rFonts w:ascii="Arial" w:hAnsi="Arial" w:cs="Arial"/>
                <w:color w:val="000000"/>
                <w:sz w:val="18"/>
                <w:szCs w:val="18"/>
              </w:rPr>
              <w:t>c</w:t>
            </w:r>
            <w:r w:rsidRPr="0015269D">
              <w:rPr>
                <w:rFonts w:ascii="Arial" w:hAnsi="Arial" w:cs="Arial"/>
                <w:color w:val="000000"/>
                <w:sz w:val="18"/>
                <w:szCs w:val="18"/>
              </w:rPr>
              <w:t>)</w:t>
            </w:r>
          </w:p>
        </w:tc>
        <w:tc>
          <w:tcPr>
            <w:tcW w:w="1559" w:type="dxa"/>
            <w:tcBorders>
              <w:top w:val="nil"/>
              <w:left w:val="nil"/>
              <w:bottom w:val="nil"/>
              <w:right w:val="nil"/>
            </w:tcBorders>
            <w:shd w:val="clear" w:color="auto" w:fill="auto"/>
            <w:noWrap/>
            <w:vAlign w:val="center"/>
          </w:tcPr>
          <w:p w14:paraId="0E493F79" w14:textId="57EBBEA3" w:rsidR="00C9478F" w:rsidRPr="0092151A" w:rsidRDefault="00096B93" w:rsidP="00C9478F">
            <w:pPr>
              <w:jc w:val="right"/>
              <w:rPr>
                <w:rFonts w:ascii="Arial" w:hAnsi="Arial" w:cs="Arial"/>
                <w:color w:val="000000"/>
                <w:sz w:val="18"/>
                <w:szCs w:val="18"/>
                <w:lang w:val="en-US"/>
              </w:rPr>
            </w:pPr>
            <w:r>
              <w:rPr>
                <w:rFonts w:ascii="Arial" w:hAnsi="Arial" w:cs="Arial"/>
                <w:color w:val="000000"/>
                <w:sz w:val="18"/>
                <w:szCs w:val="18"/>
                <w:lang w:val="en-US"/>
              </w:rPr>
              <w:t>19</w:t>
            </w:r>
          </w:p>
        </w:tc>
        <w:tc>
          <w:tcPr>
            <w:tcW w:w="222" w:type="dxa"/>
            <w:tcBorders>
              <w:top w:val="nil"/>
              <w:left w:val="nil"/>
              <w:bottom w:val="nil"/>
              <w:right w:val="nil"/>
            </w:tcBorders>
            <w:shd w:val="clear" w:color="auto" w:fill="auto"/>
            <w:noWrap/>
            <w:vAlign w:val="center"/>
            <w:hideMark/>
          </w:tcPr>
          <w:p w14:paraId="2B14CF70" w14:textId="77777777" w:rsidR="00C9478F" w:rsidRPr="0092151A" w:rsidRDefault="00C9478F" w:rsidP="00C9478F">
            <w:pPr>
              <w:jc w:val="right"/>
              <w:rPr>
                <w:rFonts w:ascii="Arial" w:hAnsi="Arial" w:cs="Arial"/>
                <w:color w:val="000000"/>
                <w:sz w:val="18"/>
                <w:szCs w:val="18"/>
                <w:lang w:val="en-US"/>
              </w:rPr>
            </w:pPr>
          </w:p>
        </w:tc>
        <w:tc>
          <w:tcPr>
            <w:tcW w:w="1337" w:type="dxa"/>
            <w:tcBorders>
              <w:top w:val="nil"/>
              <w:left w:val="nil"/>
              <w:bottom w:val="nil"/>
              <w:right w:val="nil"/>
            </w:tcBorders>
            <w:shd w:val="clear" w:color="auto" w:fill="auto"/>
            <w:noWrap/>
            <w:vAlign w:val="center"/>
          </w:tcPr>
          <w:p w14:paraId="5866C44B" w14:textId="01B2F388" w:rsidR="00C9478F" w:rsidRPr="0092151A" w:rsidRDefault="000B1BA4" w:rsidP="00C9478F">
            <w:pPr>
              <w:jc w:val="right"/>
              <w:rPr>
                <w:rFonts w:ascii="Arial" w:hAnsi="Arial" w:cs="Arial"/>
                <w:color w:val="000000"/>
                <w:sz w:val="18"/>
                <w:szCs w:val="18"/>
                <w:lang w:val="en-US"/>
              </w:rPr>
            </w:pPr>
            <w:r>
              <w:rPr>
                <w:rFonts w:ascii="Arial" w:hAnsi="Arial" w:cs="Arial"/>
                <w:color w:val="000000"/>
                <w:sz w:val="18"/>
                <w:szCs w:val="18"/>
              </w:rPr>
              <w:t>-</w:t>
            </w:r>
            <w:r w:rsidR="00C9478F">
              <w:rPr>
                <w:rFonts w:ascii="Arial" w:hAnsi="Arial" w:cs="Arial"/>
                <w:color w:val="000000"/>
                <w:sz w:val="18"/>
                <w:szCs w:val="18"/>
              </w:rPr>
              <w:t> </w:t>
            </w:r>
          </w:p>
        </w:tc>
      </w:tr>
      <w:tr w:rsidR="00C9478F" w:rsidRPr="0092151A" w14:paraId="4D263F1B"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09ACBC05" w14:textId="039072FA" w:rsidR="00C9478F" w:rsidRPr="0092151A" w:rsidRDefault="00C9478F" w:rsidP="00C9478F">
            <w:pPr>
              <w:rPr>
                <w:rFonts w:ascii="Arial" w:hAnsi="Arial" w:cs="Arial"/>
                <w:color w:val="000000"/>
                <w:sz w:val="18"/>
                <w:szCs w:val="18"/>
                <w:lang w:val="en-US"/>
              </w:rPr>
            </w:pPr>
            <w:r w:rsidRPr="0015269D">
              <w:rPr>
                <w:rFonts w:ascii="Arial" w:hAnsi="Arial" w:cs="Arial"/>
                <w:color w:val="000000"/>
                <w:sz w:val="18"/>
                <w:szCs w:val="18"/>
                <w:lang w:val="en-US"/>
              </w:rPr>
              <w:t>Minority shareholders - EI (</w:t>
            </w:r>
            <w:r w:rsidR="003638A9">
              <w:rPr>
                <w:rFonts w:ascii="Arial" w:hAnsi="Arial" w:cs="Arial"/>
                <w:color w:val="000000"/>
                <w:sz w:val="18"/>
                <w:szCs w:val="18"/>
                <w:lang w:val="en-US"/>
              </w:rPr>
              <w:t>d</w:t>
            </w:r>
            <w:r w:rsidRPr="0015269D">
              <w:rPr>
                <w:rFonts w:ascii="Arial" w:hAnsi="Arial" w:cs="Arial"/>
                <w:color w:val="000000"/>
                <w:sz w:val="18"/>
                <w:szCs w:val="18"/>
                <w:lang w:val="en-US"/>
              </w:rPr>
              <w:t>)</w:t>
            </w:r>
          </w:p>
        </w:tc>
        <w:tc>
          <w:tcPr>
            <w:tcW w:w="1559" w:type="dxa"/>
            <w:tcBorders>
              <w:top w:val="nil"/>
              <w:left w:val="nil"/>
              <w:bottom w:val="single" w:sz="4" w:space="0" w:color="auto"/>
              <w:right w:val="nil"/>
            </w:tcBorders>
            <w:shd w:val="clear" w:color="auto" w:fill="auto"/>
            <w:noWrap/>
            <w:vAlign w:val="center"/>
          </w:tcPr>
          <w:p w14:paraId="42B5D0AD" w14:textId="7D4ABE8E" w:rsidR="00C9478F" w:rsidRPr="0092151A" w:rsidRDefault="00223337" w:rsidP="00C9478F">
            <w:pPr>
              <w:jc w:val="right"/>
              <w:rPr>
                <w:rFonts w:ascii="Arial" w:hAnsi="Arial" w:cs="Arial"/>
                <w:color w:val="000000"/>
                <w:sz w:val="18"/>
                <w:szCs w:val="18"/>
                <w:lang w:val="en-US"/>
              </w:rPr>
            </w:pPr>
            <w:r>
              <w:rPr>
                <w:rFonts w:ascii="Arial" w:hAnsi="Arial" w:cs="Arial"/>
                <w:color w:val="000000"/>
                <w:sz w:val="18"/>
                <w:szCs w:val="18"/>
                <w:lang w:val="en-US"/>
              </w:rPr>
              <w:t>87</w:t>
            </w:r>
          </w:p>
        </w:tc>
        <w:tc>
          <w:tcPr>
            <w:tcW w:w="222" w:type="dxa"/>
            <w:tcBorders>
              <w:top w:val="nil"/>
              <w:left w:val="nil"/>
              <w:bottom w:val="nil"/>
              <w:right w:val="nil"/>
            </w:tcBorders>
            <w:shd w:val="clear" w:color="auto" w:fill="auto"/>
            <w:noWrap/>
            <w:vAlign w:val="center"/>
            <w:hideMark/>
          </w:tcPr>
          <w:p w14:paraId="541353EA" w14:textId="77777777" w:rsidR="00C9478F" w:rsidRPr="0092151A" w:rsidRDefault="00C9478F" w:rsidP="00C9478F">
            <w:pPr>
              <w:jc w:val="right"/>
              <w:rPr>
                <w:rFonts w:ascii="Arial" w:hAnsi="Arial" w:cs="Arial"/>
                <w:color w:val="000000"/>
                <w:sz w:val="18"/>
                <w:szCs w:val="18"/>
                <w:lang w:val="en-US"/>
              </w:rPr>
            </w:pPr>
          </w:p>
        </w:tc>
        <w:tc>
          <w:tcPr>
            <w:tcW w:w="1337" w:type="dxa"/>
            <w:tcBorders>
              <w:top w:val="nil"/>
              <w:left w:val="nil"/>
              <w:bottom w:val="single" w:sz="4" w:space="0" w:color="auto"/>
              <w:right w:val="nil"/>
            </w:tcBorders>
            <w:shd w:val="clear" w:color="auto" w:fill="auto"/>
            <w:noWrap/>
            <w:vAlign w:val="center"/>
          </w:tcPr>
          <w:p w14:paraId="04871466" w14:textId="6A319165" w:rsidR="00C9478F" w:rsidRPr="0092151A" w:rsidRDefault="000B1BA4" w:rsidP="00C9478F">
            <w:pPr>
              <w:jc w:val="right"/>
              <w:rPr>
                <w:rFonts w:ascii="Arial" w:hAnsi="Arial" w:cs="Arial"/>
                <w:color w:val="000000"/>
                <w:sz w:val="18"/>
                <w:szCs w:val="18"/>
                <w:lang w:val="en-US"/>
              </w:rPr>
            </w:pPr>
            <w:r>
              <w:rPr>
                <w:rFonts w:ascii="Arial" w:hAnsi="Arial" w:cs="Arial"/>
                <w:color w:val="000000"/>
                <w:sz w:val="18"/>
                <w:szCs w:val="18"/>
                <w:lang w:val="en-US"/>
              </w:rPr>
              <w:t>-</w:t>
            </w:r>
            <w:r w:rsidR="00C9478F">
              <w:rPr>
                <w:rFonts w:ascii="Arial" w:hAnsi="Arial" w:cs="Arial"/>
                <w:color w:val="000000"/>
                <w:sz w:val="18"/>
                <w:szCs w:val="18"/>
                <w:lang w:val="en-US"/>
              </w:rPr>
              <w:t> </w:t>
            </w:r>
          </w:p>
        </w:tc>
      </w:tr>
      <w:tr w:rsidR="00C9478F" w:rsidRPr="0092151A" w14:paraId="66029BB0" w14:textId="77777777" w:rsidTr="000B1BA4">
        <w:trPr>
          <w:gridAfter w:val="1"/>
          <w:wAfter w:w="1182" w:type="dxa"/>
          <w:trHeight w:val="20"/>
        </w:trPr>
        <w:tc>
          <w:tcPr>
            <w:tcW w:w="5670" w:type="dxa"/>
            <w:tcBorders>
              <w:top w:val="nil"/>
              <w:left w:val="nil"/>
              <w:bottom w:val="nil"/>
              <w:right w:val="nil"/>
            </w:tcBorders>
            <w:shd w:val="clear" w:color="auto" w:fill="auto"/>
            <w:noWrap/>
            <w:vAlign w:val="center"/>
            <w:hideMark/>
          </w:tcPr>
          <w:p w14:paraId="4F4FD589" w14:textId="77777777" w:rsidR="00C9478F" w:rsidRPr="0092151A" w:rsidRDefault="00C9478F" w:rsidP="00C9478F">
            <w:pPr>
              <w:jc w:val="right"/>
              <w:rPr>
                <w:rFonts w:ascii="Arial" w:hAnsi="Arial" w:cs="Arial"/>
                <w:color w:val="000000"/>
                <w:sz w:val="18"/>
                <w:szCs w:val="18"/>
                <w:lang w:val="en-US"/>
              </w:rPr>
            </w:pPr>
          </w:p>
        </w:tc>
        <w:tc>
          <w:tcPr>
            <w:tcW w:w="1559" w:type="dxa"/>
            <w:tcBorders>
              <w:top w:val="nil"/>
              <w:left w:val="nil"/>
              <w:bottom w:val="nil"/>
              <w:right w:val="nil"/>
            </w:tcBorders>
            <w:shd w:val="clear" w:color="auto" w:fill="auto"/>
            <w:noWrap/>
            <w:vAlign w:val="center"/>
          </w:tcPr>
          <w:p w14:paraId="44BFC3BC" w14:textId="4E4DC86A" w:rsidR="00C9478F" w:rsidRPr="0092151A" w:rsidRDefault="00223337" w:rsidP="00C9478F">
            <w:pPr>
              <w:jc w:val="right"/>
              <w:rPr>
                <w:rFonts w:ascii="Arial" w:hAnsi="Arial" w:cs="Arial"/>
                <w:b/>
                <w:bCs/>
                <w:color w:val="000000"/>
                <w:sz w:val="18"/>
                <w:szCs w:val="18"/>
                <w:lang w:val="en-US"/>
              </w:rPr>
            </w:pPr>
            <w:r>
              <w:rPr>
                <w:rFonts w:ascii="Arial" w:hAnsi="Arial" w:cs="Arial"/>
                <w:b/>
                <w:bCs/>
                <w:color w:val="000000"/>
                <w:sz w:val="18"/>
                <w:szCs w:val="18"/>
                <w:lang w:val="en-US"/>
              </w:rPr>
              <w:t>1</w:t>
            </w:r>
            <w:r w:rsidR="00096B93">
              <w:rPr>
                <w:rFonts w:ascii="Arial" w:hAnsi="Arial" w:cs="Arial"/>
                <w:b/>
                <w:bCs/>
                <w:color w:val="000000"/>
                <w:sz w:val="18"/>
                <w:szCs w:val="18"/>
                <w:lang w:val="en-US"/>
              </w:rPr>
              <w:t>28</w:t>
            </w:r>
          </w:p>
        </w:tc>
        <w:tc>
          <w:tcPr>
            <w:tcW w:w="222" w:type="dxa"/>
            <w:tcBorders>
              <w:top w:val="nil"/>
              <w:left w:val="nil"/>
              <w:bottom w:val="nil"/>
              <w:right w:val="nil"/>
            </w:tcBorders>
            <w:shd w:val="clear" w:color="auto" w:fill="auto"/>
            <w:noWrap/>
            <w:vAlign w:val="center"/>
            <w:hideMark/>
          </w:tcPr>
          <w:p w14:paraId="0BC4CA68" w14:textId="77777777" w:rsidR="00C9478F" w:rsidRPr="0092151A" w:rsidRDefault="00C9478F" w:rsidP="00C9478F">
            <w:pPr>
              <w:jc w:val="right"/>
              <w:rPr>
                <w:rFonts w:ascii="Arial" w:hAnsi="Arial" w:cs="Arial"/>
                <w:b/>
                <w:bCs/>
                <w:color w:val="000000"/>
                <w:sz w:val="18"/>
                <w:szCs w:val="18"/>
                <w:lang w:val="en-US"/>
              </w:rPr>
            </w:pPr>
          </w:p>
        </w:tc>
        <w:tc>
          <w:tcPr>
            <w:tcW w:w="1337" w:type="dxa"/>
            <w:tcBorders>
              <w:top w:val="nil"/>
              <w:left w:val="nil"/>
              <w:bottom w:val="nil"/>
              <w:right w:val="nil"/>
            </w:tcBorders>
            <w:shd w:val="clear" w:color="auto" w:fill="auto"/>
            <w:noWrap/>
            <w:vAlign w:val="center"/>
          </w:tcPr>
          <w:p w14:paraId="1795B9B9" w14:textId="1E3BB944" w:rsidR="00C9478F" w:rsidRPr="0092151A" w:rsidRDefault="000B1BA4" w:rsidP="00C9478F">
            <w:pPr>
              <w:jc w:val="right"/>
              <w:rPr>
                <w:rFonts w:ascii="Arial" w:hAnsi="Arial" w:cs="Arial"/>
                <w:b/>
                <w:bCs/>
                <w:color w:val="000000"/>
                <w:sz w:val="18"/>
                <w:szCs w:val="18"/>
                <w:lang w:val="en-US"/>
              </w:rPr>
            </w:pPr>
            <w:r>
              <w:rPr>
                <w:rFonts w:ascii="Arial" w:hAnsi="Arial" w:cs="Arial"/>
                <w:b/>
                <w:bCs/>
                <w:color w:val="000000"/>
                <w:sz w:val="18"/>
                <w:szCs w:val="18"/>
                <w:lang w:val="en-US"/>
              </w:rPr>
              <w:t>180</w:t>
            </w:r>
            <w:r w:rsidR="00C9478F">
              <w:rPr>
                <w:rFonts w:ascii="Arial" w:hAnsi="Arial" w:cs="Arial"/>
                <w:b/>
                <w:bCs/>
                <w:color w:val="000000"/>
                <w:sz w:val="18"/>
                <w:szCs w:val="18"/>
                <w:lang w:val="en-US"/>
              </w:rPr>
              <w:t> </w:t>
            </w:r>
          </w:p>
        </w:tc>
      </w:tr>
    </w:tbl>
    <w:p w14:paraId="0D4B6FED" w14:textId="193B3986" w:rsidR="003967AC" w:rsidRDefault="003967AC">
      <w:pPr>
        <w:rPr>
          <w:rFonts w:ascii="Arial" w:hAnsi="Arial" w:cs="Arial"/>
        </w:rPr>
      </w:pPr>
    </w:p>
    <w:p w14:paraId="521BA25C" w14:textId="0F084943" w:rsidR="0040717D" w:rsidRPr="0092151A" w:rsidRDefault="0040717D" w:rsidP="00E669A1">
      <w:pPr>
        <w:pStyle w:val="ListParagraph"/>
        <w:numPr>
          <w:ilvl w:val="0"/>
          <w:numId w:val="67"/>
        </w:numPr>
        <w:autoSpaceDE w:val="0"/>
        <w:autoSpaceDN w:val="0"/>
        <w:ind w:left="426"/>
        <w:rPr>
          <w:rFonts w:ascii="Arial" w:hAnsi="Arial" w:cs="Arial"/>
          <w:sz w:val="18"/>
          <w:szCs w:val="18"/>
          <w:lang w:val="en-US"/>
        </w:rPr>
      </w:pPr>
      <w:r w:rsidRPr="0092151A">
        <w:rPr>
          <w:rFonts w:ascii="Arial" w:hAnsi="Arial" w:cs="Arial"/>
          <w:sz w:val="18"/>
          <w:szCs w:val="18"/>
          <w:lang w:val="en-US"/>
        </w:rPr>
        <w:t>Arco Ventures S.A. and International School</w:t>
      </w:r>
      <w:r w:rsidRPr="0092151A" w:rsidDel="00626CB2">
        <w:rPr>
          <w:rFonts w:ascii="Arial" w:hAnsi="Arial" w:cs="Arial"/>
          <w:sz w:val="18"/>
          <w:szCs w:val="18"/>
          <w:lang w:val="en-US"/>
        </w:rPr>
        <w:t xml:space="preserve"> </w:t>
      </w:r>
      <w:r w:rsidRPr="0092151A">
        <w:rPr>
          <w:rFonts w:ascii="Arial" w:hAnsi="Arial" w:cs="Arial"/>
          <w:sz w:val="18"/>
          <w:szCs w:val="18"/>
          <w:lang w:val="en-US"/>
        </w:rPr>
        <w:t xml:space="preserve">sell educational content to </w:t>
      </w:r>
      <w:proofErr w:type="spellStart"/>
      <w:r w:rsidRPr="0092151A">
        <w:rPr>
          <w:rFonts w:ascii="Arial" w:hAnsi="Arial" w:cs="Arial"/>
          <w:sz w:val="18"/>
          <w:szCs w:val="18"/>
          <w:lang w:val="en-US"/>
        </w:rPr>
        <w:t>Livraria</w:t>
      </w:r>
      <w:proofErr w:type="spellEnd"/>
      <w:r w:rsidRPr="0092151A">
        <w:rPr>
          <w:rFonts w:ascii="Arial" w:hAnsi="Arial" w:cs="Arial"/>
          <w:sz w:val="18"/>
          <w:szCs w:val="18"/>
          <w:lang w:val="en-US"/>
        </w:rPr>
        <w:t xml:space="preserve"> ASC Ltda. and </w:t>
      </w:r>
      <w:proofErr w:type="spellStart"/>
      <w:r w:rsidRPr="0092151A">
        <w:rPr>
          <w:rFonts w:ascii="Arial" w:hAnsi="Arial" w:cs="Arial"/>
          <w:sz w:val="18"/>
          <w:szCs w:val="18"/>
          <w:lang w:val="en-US"/>
        </w:rPr>
        <w:t>Educadora</w:t>
      </w:r>
      <w:proofErr w:type="spellEnd"/>
      <w:r w:rsidRPr="0092151A">
        <w:rPr>
          <w:rFonts w:ascii="Arial" w:hAnsi="Arial" w:cs="Arial"/>
          <w:sz w:val="18"/>
          <w:szCs w:val="18"/>
          <w:lang w:val="en-US"/>
        </w:rPr>
        <w:t xml:space="preserve"> ASC Ltda., entities under common control of the Company’s controlling shareholders. The transactions are priced based on contract price at the sales date. </w:t>
      </w:r>
      <w:r w:rsidR="0092151A">
        <w:rPr>
          <w:rFonts w:ascii="Arial" w:hAnsi="Arial" w:cs="Arial"/>
          <w:sz w:val="18"/>
          <w:szCs w:val="18"/>
          <w:lang w:val="en-US"/>
        </w:rPr>
        <w:t>S</w:t>
      </w:r>
      <w:r w:rsidR="0092151A" w:rsidRPr="0092151A">
        <w:rPr>
          <w:rFonts w:ascii="Arial" w:hAnsi="Arial" w:cs="Arial"/>
          <w:sz w:val="18"/>
          <w:szCs w:val="18"/>
          <w:lang w:val="en-US"/>
        </w:rPr>
        <w:t>ales</w:t>
      </w:r>
      <w:r w:rsidR="0092151A">
        <w:rPr>
          <w:rFonts w:ascii="Arial" w:hAnsi="Arial" w:cs="Arial"/>
          <w:sz w:val="18"/>
          <w:szCs w:val="18"/>
          <w:lang w:val="en-US"/>
        </w:rPr>
        <w:t xml:space="preserve"> price</w:t>
      </w:r>
      <w:r w:rsidR="0092151A" w:rsidRPr="0092151A">
        <w:rPr>
          <w:rFonts w:ascii="Arial" w:hAnsi="Arial" w:cs="Arial"/>
          <w:sz w:val="18"/>
          <w:szCs w:val="18"/>
          <w:lang w:val="en-US"/>
        </w:rPr>
        <w:t xml:space="preserve"> </w:t>
      </w:r>
      <w:r w:rsidR="0092151A">
        <w:rPr>
          <w:rFonts w:ascii="Arial" w:hAnsi="Arial" w:cs="Arial"/>
          <w:sz w:val="18"/>
          <w:szCs w:val="18"/>
          <w:lang w:val="en-US"/>
        </w:rPr>
        <w:t xml:space="preserve">for these </w:t>
      </w:r>
      <w:r w:rsidR="0092151A" w:rsidRPr="0092151A">
        <w:rPr>
          <w:rFonts w:ascii="Arial" w:hAnsi="Arial" w:cs="Arial"/>
          <w:sz w:val="18"/>
          <w:szCs w:val="18"/>
          <w:lang w:val="en-US"/>
        </w:rPr>
        <w:t>transactions</w:t>
      </w:r>
      <w:r w:rsidR="0092151A">
        <w:rPr>
          <w:rFonts w:ascii="Arial" w:hAnsi="Arial" w:cs="Arial"/>
          <w:sz w:val="18"/>
          <w:szCs w:val="18"/>
          <w:lang w:val="en-US"/>
        </w:rPr>
        <w:t xml:space="preserve"> are</w:t>
      </w:r>
      <w:r w:rsidR="0092151A" w:rsidRPr="0092151A">
        <w:rPr>
          <w:rFonts w:ascii="Arial" w:hAnsi="Arial" w:cs="Arial"/>
          <w:sz w:val="18"/>
          <w:szCs w:val="18"/>
          <w:lang w:val="en-US"/>
        </w:rPr>
        <w:t xml:space="preserve"> conducted at arm’s length, </w:t>
      </w:r>
      <w:r w:rsidR="0092151A">
        <w:rPr>
          <w:rFonts w:ascii="Arial" w:hAnsi="Arial" w:cs="Arial"/>
          <w:sz w:val="18"/>
          <w:szCs w:val="18"/>
          <w:lang w:val="en-US"/>
        </w:rPr>
        <w:t>at</w:t>
      </w:r>
      <w:r w:rsidR="0092151A" w:rsidRPr="0092151A">
        <w:rPr>
          <w:rFonts w:ascii="Arial" w:hAnsi="Arial" w:cs="Arial"/>
          <w:sz w:val="18"/>
          <w:szCs w:val="18"/>
          <w:lang w:val="en-US"/>
        </w:rPr>
        <w:t xml:space="preserve"> similar observable market prices</w:t>
      </w:r>
      <w:r w:rsidRPr="0092151A">
        <w:rPr>
          <w:rFonts w:ascii="Arial" w:hAnsi="Arial" w:cs="Arial"/>
          <w:sz w:val="18"/>
          <w:szCs w:val="18"/>
          <w:lang w:val="en-US"/>
        </w:rPr>
        <w:t>.</w:t>
      </w:r>
    </w:p>
    <w:p w14:paraId="21012AE9" w14:textId="77777777" w:rsidR="0040717D" w:rsidRPr="005D74EF" w:rsidRDefault="0040717D" w:rsidP="0040717D">
      <w:pPr>
        <w:pStyle w:val="ListParagraph"/>
        <w:rPr>
          <w:rFonts w:ascii="Arial" w:hAnsi="Arial" w:cs="Arial"/>
          <w:sz w:val="18"/>
          <w:szCs w:val="18"/>
          <w:lang w:val="en-US"/>
        </w:rPr>
      </w:pPr>
    </w:p>
    <w:p w14:paraId="4BF54552" w14:textId="01B5D58D" w:rsidR="003638A9" w:rsidRDefault="003638A9" w:rsidP="00E669A1">
      <w:pPr>
        <w:pStyle w:val="ListParagraph"/>
        <w:numPr>
          <w:ilvl w:val="0"/>
          <w:numId w:val="67"/>
        </w:numPr>
        <w:autoSpaceDE w:val="0"/>
        <w:autoSpaceDN w:val="0"/>
        <w:ind w:left="426"/>
        <w:rPr>
          <w:rFonts w:ascii="Arial" w:hAnsi="Arial" w:cs="Arial"/>
          <w:sz w:val="18"/>
          <w:szCs w:val="18"/>
          <w:lang w:val="en-US"/>
        </w:rPr>
      </w:pPr>
      <w:r w:rsidRPr="003638A9">
        <w:rPr>
          <w:rFonts w:ascii="Arial" w:hAnsi="Arial" w:cs="Arial"/>
          <w:sz w:val="18"/>
          <w:szCs w:val="18"/>
          <w:lang w:val="en-US"/>
        </w:rPr>
        <w:t xml:space="preserve">On January 17, 2019, the Company loaned R$ 4,000 to </w:t>
      </w:r>
      <w:proofErr w:type="spellStart"/>
      <w:r w:rsidRPr="003638A9">
        <w:rPr>
          <w:rFonts w:ascii="Arial" w:hAnsi="Arial" w:cs="Arial"/>
          <w:sz w:val="18"/>
          <w:szCs w:val="18"/>
          <w:lang w:val="en-US"/>
        </w:rPr>
        <w:t>Geekie</w:t>
      </w:r>
      <w:proofErr w:type="spellEnd"/>
      <w:r w:rsidRPr="003638A9">
        <w:rPr>
          <w:rFonts w:ascii="Arial" w:hAnsi="Arial" w:cs="Arial"/>
          <w:sz w:val="18"/>
          <w:szCs w:val="18"/>
          <w:lang w:val="en-US"/>
        </w:rPr>
        <w:t xml:space="preserve"> Partners S.A., the current minority shareholder of </w:t>
      </w:r>
      <w:proofErr w:type="spellStart"/>
      <w:r w:rsidRPr="003638A9">
        <w:rPr>
          <w:rFonts w:ascii="Arial" w:hAnsi="Arial" w:cs="Arial"/>
          <w:sz w:val="18"/>
          <w:szCs w:val="18"/>
          <w:lang w:val="en-US"/>
        </w:rPr>
        <w:t>Geekie</w:t>
      </w:r>
      <w:proofErr w:type="spellEnd"/>
      <w:r w:rsidRPr="003638A9">
        <w:rPr>
          <w:rFonts w:ascii="Arial" w:hAnsi="Arial" w:cs="Arial"/>
          <w:sz w:val="18"/>
          <w:szCs w:val="18"/>
          <w:lang w:val="en-US"/>
        </w:rPr>
        <w:t>, through a loan agreement with payment due in June 2022, interest of 110% of the CDI,</w:t>
      </w:r>
      <w:r w:rsidR="00DF3D22">
        <w:rPr>
          <w:rFonts w:ascii="Arial" w:hAnsi="Arial" w:cs="Arial"/>
          <w:sz w:val="18"/>
          <w:szCs w:val="18"/>
          <w:lang w:val="en-US"/>
        </w:rPr>
        <w:t xml:space="preserve"> </w:t>
      </w:r>
      <w:r w:rsidRPr="003638A9">
        <w:rPr>
          <w:rFonts w:ascii="Arial" w:hAnsi="Arial" w:cs="Arial"/>
          <w:sz w:val="18"/>
          <w:szCs w:val="18"/>
          <w:lang w:val="en-US"/>
        </w:rPr>
        <w:t>and with their</w:t>
      </w:r>
      <w:r w:rsidR="00AD5446">
        <w:rPr>
          <w:rFonts w:ascii="Arial" w:hAnsi="Arial" w:cs="Arial"/>
          <w:sz w:val="18"/>
          <w:szCs w:val="18"/>
          <w:lang w:val="en-US"/>
        </w:rPr>
        <w:t xml:space="preserve"> </w:t>
      </w:r>
      <w:r w:rsidRPr="003638A9">
        <w:rPr>
          <w:rFonts w:ascii="Arial" w:hAnsi="Arial" w:cs="Arial"/>
          <w:sz w:val="18"/>
          <w:szCs w:val="18"/>
          <w:lang w:val="en-US"/>
        </w:rPr>
        <w:t xml:space="preserve">entire interest </w:t>
      </w:r>
      <w:r w:rsidR="00DF3D22">
        <w:rPr>
          <w:rFonts w:ascii="Arial" w:hAnsi="Arial" w:cs="Arial"/>
          <w:sz w:val="18"/>
          <w:szCs w:val="18"/>
          <w:lang w:val="en-US"/>
        </w:rPr>
        <w:t>i</w:t>
      </w:r>
      <w:r w:rsidRPr="003638A9">
        <w:rPr>
          <w:rFonts w:ascii="Arial" w:hAnsi="Arial" w:cs="Arial"/>
          <w:sz w:val="18"/>
          <w:szCs w:val="18"/>
          <w:lang w:val="en-US"/>
        </w:rPr>
        <w:t xml:space="preserve">n </w:t>
      </w:r>
      <w:proofErr w:type="spellStart"/>
      <w:r w:rsidRPr="003638A9">
        <w:rPr>
          <w:rFonts w:ascii="Arial" w:hAnsi="Arial" w:cs="Arial"/>
          <w:sz w:val="18"/>
          <w:szCs w:val="18"/>
          <w:lang w:val="en-US"/>
        </w:rPr>
        <w:t>Geekie’s</w:t>
      </w:r>
      <w:proofErr w:type="spellEnd"/>
      <w:r w:rsidRPr="003638A9">
        <w:rPr>
          <w:rFonts w:ascii="Arial" w:hAnsi="Arial" w:cs="Arial"/>
          <w:sz w:val="18"/>
          <w:szCs w:val="18"/>
          <w:lang w:val="en-US"/>
        </w:rPr>
        <w:t xml:space="preserve"> shares as collateral to the transaction. During the</w:t>
      </w:r>
      <w:r w:rsidR="00AD5446">
        <w:rPr>
          <w:rFonts w:ascii="Arial" w:hAnsi="Arial" w:cs="Arial"/>
          <w:sz w:val="18"/>
          <w:szCs w:val="18"/>
          <w:lang w:val="en-US"/>
        </w:rPr>
        <w:t xml:space="preserve"> three-month period</w:t>
      </w:r>
      <w:r w:rsidRPr="003638A9">
        <w:rPr>
          <w:rFonts w:ascii="Arial" w:hAnsi="Arial" w:cs="Arial"/>
          <w:sz w:val="18"/>
          <w:szCs w:val="18"/>
          <w:lang w:val="en-US"/>
        </w:rPr>
        <w:t xml:space="preserve">, the Company recognized R$ </w:t>
      </w:r>
      <w:r w:rsidRPr="00096B93">
        <w:rPr>
          <w:rFonts w:ascii="Arial" w:hAnsi="Arial" w:cs="Arial"/>
          <w:sz w:val="18"/>
          <w:szCs w:val="18"/>
          <w:lang w:val="en-US"/>
        </w:rPr>
        <w:t>22</w:t>
      </w:r>
      <w:r w:rsidRPr="003638A9">
        <w:rPr>
          <w:rFonts w:ascii="Arial" w:hAnsi="Arial" w:cs="Arial"/>
          <w:sz w:val="18"/>
          <w:szCs w:val="18"/>
          <w:lang w:val="en-US"/>
        </w:rPr>
        <w:t xml:space="preserve"> of interest</w:t>
      </w:r>
      <w:r>
        <w:rPr>
          <w:rFonts w:ascii="Arial" w:hAnsi="Arial" w:cs="Arial"/>
          <w:sz w:val="18"/>
          <w:szCs w:val="18"/>
          <w:lang w:val="en-US"/>
        </w:rPr>
        <w:t xml:space="preserve"> </w:t>
      </w:r>
      <w:r w:rsidRPr="003638A9">
        <w:rPr>
          <w:rFonts w:ascii="Arial" w:hAnsi="Arial" w:cs="Arial"/>
          <w:sz w:val="18"/>
          <w:szCs w:val="18"/>
          <w:lang w:val="en-US"/>
        </w:rPr>
        <w:t xml:space="preserve">income. The transaction was intended to support </w:t>
      </w:r>
      <w:proofErr w:type="spellStart"/>
      <w:r w:rsidRPr="003638A9">
        <w:rPr>
          <w:rFonts w:ascii="Arial" w:hAnsi="Arial" w:cs="Arial"/>
          <w:sz w:val="18"/>
          <w:szCs w:val="18"/>
          <w:lang w:val="en-US"/>
        </w:rPr>
        <w:t>Geekie’s</w:t>
      </w:r>
      <w:proofErr w:type="spellEnd"/>
      <w:r w:rsidRPr="003638A9">
        <w:rPr>
          <w:rFonts w:ascii="Arial" w:hAnsi="Arial" w:cs="Arial"/>
          <w:sz w:val="18"/>
          <w:szCs w:val="18"/>
          <w:lang w:val="en-US"/>
        </w:rPr>
        <w:t xml:space="preserve"> working capital needs.</w:t>
      </w:r>
    </w:p>
    <w:p w14:paraId="17BA6C38" w14:textId="2322E7D4" w:rsidR="00AD5446" w:rsidRDefault="00AD5446" w:rsidP="00AD5446">
      <w:pPr>
        <w:pStyle w:val="ListParagraph"/>
        <w:rPr>
          <w:rFonts w:ascii="Arial" w:hAnsi="Arial" w:cs="Arial"/>
          <w:sz w:val="18"/>
          <w:szCs w:val="18"/>
          <w:lang w:val="en-US"/>
        </w:rPr>
      </w:pPr>
    </w:p>
    <w:p w14:paraId="07B722B0" w14:textId="5D819537" w:rsidR="00AD5446" w:rsidRPr="003638A9" w:rsidRDefault="00AD5446" w:rsidP="00E669A1">
      <w:pPr>
        <w:pStyle w:val="ListParagraph"/>
        <w:numPr>
          <w:ilvl w:val="0"/>
          <w:numId w:val="67"/>
        </w:numPr>
        <w:autoSpaceDE w:val="0"/>
        <w:autoSpaceDN w:val="0"/>
        <w:ind w:left="426"/>
        <w:rPr>
          <w:rFonts w:ascii="Arial" w:hAnsi="Arial" w:cs="Arial"/>
          <w:sz w:val="18"/>
          <w:szCs w:val="18"/>
          <w:lang w:val="en-US"/>
        </w:rPr>
      </w:pPr>
      <w:r w:rsidRPr="00AD5446">
        <w:rPr>
          <w:rFonts w:ascii="Arial" w:hAnsi="Arial" w:cs="Arial"/>
          <w:sz w:val="18"/>
          <w:szCs w:val="18"/>
          <w:lang w:val="en-US"/>
        </w:rPr>
        <w:t xml:space="preserve">On October 23, 2020, the Company loaned R$ 5,000 to OISA </w:t>
      </w:r>
      <w:proofErr w:type="spellStart"/>
      <w:r w:rsidRPr="00AD5446">
        <w:rPr>
          <w:rFonts w:ascii="Arial" w:hAnsi="Arial" w:cs="Arial"/>
          <w:sz w:val="18"/>
          <w:szCs w:val="18"/>
          <w:lang w:val="en-US"/>
        </w:rPr>
        <w:t>Tecnologia</w:t>
      </w:r>
      <w:proofErr w:type="spellEnd"/>
      <w:r w:rsidRPr="00AD5446">
        <w:rPr>
          <w:rFonts w:ascii="Arial" w:hAnsi="Arial" w:cs="Arial"/>
          <w:sz w:val="18"/>
          <w:szCs w:val="18"/>
          <w:lang w:val="en-US"/>
        </w:rPr>
        <w:t xml:space="preserve"> e </w:t>
      </w:r>
      <w:proofErr w:type="spellStart"/>
      <w:r w:rsidRPr="00AD5446">
        <w:rPr>
          <w:rFonts w:ascii="Arial" w:hAnsi="Arial" w:cs="Arial"/>
          <w:sz w:val="18"/>
          <w:szCs w:val="18"/>
          <w:lang w:val="en-US"/>
        </w:rPr>
        <w:t>Serviços</w:t>
      </w:r>
      <w:proofErr w:type="spellEnd"/>
      <w:r w:rsidRPr="00AD5446">
        <w:rPr>
          <w:rFonts w:ascii="Arial" w:hAnsi="Arial" w:cs="Arial"/>
          <w:sz w:val="18"/>
          <w:szCs w:val="18"/>
          <w:lang w:val="en-US"/>
        </w:rPr>
        <w:t xml:space="preserve"> Ltda. (“ISAAC”</w:t>
      </w:r>
      <w:proofErr w:type="gramStart"/>
      <w:r w:rsidRPr="00AD5446">
        <w:rPr>
          <w:rFonts w:ascii="Arial" w:hAnsi="Arial" w:cs="Arial"/>
          <w:sz w:val="18"/>
          <w:szCs w:val="18"/>
          <w:lang w:val="en-US"/>
        </w:rPr>
        <w:t>),an</w:t>
      </w:r>
      <w:proofErr w:type="gramEnd"/>
      <w:r w:rsidRPr="00AD5446">
        <w:rPr>
          <w:rFonts w:ascii="Arial" w:hAnsi="Arial" w:cs="Arial"/>
          <w:sz w:val="18"/>
          <w:szCs w:val="18"/>
          <w:lang w:val="en-US"/>
        </w:rPr>
        <w:t xml:space="preserve"> affiliate of the </w:t>
      </w:r>
      <w:r w:rsidR="00DF3D22">
        <w:rPr>
          <w:rFonts w:ascii="Arial" w:hAnsi="Arial" w:cs="Arial"/>
          <w:sz w:val="18"/>
          <w:szCs w:val="18"/>
          <w:lang w:val="en-US"/>
        </w:rPr>
        <w:t>C</w:t>
      </w:r>
      <w:r w:rsidRPr="00AD5446">
        <w:rPr>
          <w:rFonts w:ascii="Arial" w:hAnsi="Arial" w:cs="Arial"/>
          <w:sz w:val="18"/>
          <w:szCs w:val="18"/>
          <w:lang w:val="en-US"/>
        </w:rPr>
        <w:t>ompany</w:t>
      </w:r>
      <w:r w:rsidR="00DF3D22">
        <w:rPr>
          <w:rFonts w:ascii="Arial" w:hAnsi="Arial" w:cs="Arial"/>
          <w:sz w:val="18"/>
          <w:szCs w:val="18"/>
          <w:lang w:val="en-US"/>
        </w:rPr>
        <w:t xml:space="preserve"> and</w:t>
      </w:r>
      <w:r w:rsidRPr="00AD5446">
        <w:rPr>
          <w:rFonts w:ascii="Arial" w:hAnsi="Arial" w:cs="Arial"/>
          <w:sz w:val="18"/>
          <w:szCs w:val="18"/>
          <w:lang w:val="en-US"/>
        </w:rPr>
        <w:t xml:space="preserve"> which </w:t>
      </w:r>
      <w:r w:rsidR="00DF3D22">
        <w:rPr>
          <w:rFonts w:ascii="Arial" w:hAnsi="Arial" w:cs="Arial"/>
          <w:sz w:val="18"/>
          <w:szCs w:val="18"/>
          <w:lang w:val="en-US"/>
        </w:rPr>
        <w:t xml:space="preserve">a </w:t>
      </w:r>
      <w:r w:rsidRPr="00AD5446">
        <w:rPr>
          <w:rFonts w:ascii="Arial" w:hAnsi="Arial" w:cs="Arial"/>
          <w:sz w:val="18"/>
          <w:szCs w:val="18"/>
          <w:lang w:val="en-US"/>
        </w:rPr>
        <w:t xml:space="preserve">member of </w:t>
      </w:r>
      <w:r w:rsidR="00DF3D22">
        <w:rPr>
          <w:rFonts w:ascii="Arial" w:hAnsi="Arial" w:cs="Arial"/>
          <w:sz w:val="18"/>
          <w:szCs w:val="18"/>
          <w:lang w:val="en-US"/>
        </w:rPr>
        <w:t>its</w:t>
      </w:r>
      <w:r w:rsidR="00DF3D22" w:rsidRPr="00AD5446">
        <w:rPr>
          <w:rFonts w:ascii="Arial" w:hAnsi="Arial" w:cs="Arial"/>
          <w:sz w:val="18"/>
          <w:szCs w:val="18"/>
          <w:lang w:val="en-US"/>
        </w:rPr>
        <w:t xml:space="preserve"> </w:t>
      </w:r>
      <w:r w:rsidRPr="00AD5446">
        <w:rPr>
          <w:rFonts w:ascii="Arial" w:hAnsi="Arial" w:cs="Arial"/>
          <w:sz w:val="18"/>
          <w:szCs w:val="18"/>
          <w:lang w:val="en-US"/>
        </w:rPr>
        <w:t xml:space="preserve">key management personnel </w:t>
      </w:r>
      <w:r w:rsidR="00DF3D22">
        <w:rPr>
          <w:rFonts w:ascii="Arial" w:hAnsi="Arial" w:cs="Arial"/>
          <w:sz w:val="18"/>
          <w:szCs w:val="18"/>
          <w:lang w:val="en-US"/>
        </w:rPr>
        <w:t>is a Director of</w:t>
      </w:r>
      <w:r w:rsidRPr="00AD5446">
        <w:rPr>
          <w:rFonts w:ascii="Arial" w:hAnsi="Arial" w:cs="Arial"/>
          <w:sz w:val="18"/>
          <w:szCs w:val="18"/>
          <w:lang w:val="en-US"/>
        </w:rPr>
        <w:t xml:space="preserve"> Company. The entity is developing a project to assist schools in financial</w:t>
      </w:r>
      <w:r>
        <w:rPr>
          <w:rFonts w:ascii="Arial" w:hAnsi="Arial" w:cs="Arial"/>
          <w:sz w:val="18"/>
          <w:szCs w:val="18"/>
          <w:lang w:val="en-US"/>
        </w:rPr>
        <w:t xml:space="preserve"> </w:t>
      </w:r>
      <w:r w:rsidRPr="00AD5446">
        <w:rPr>
          <w:rFonts w:ascii="Arial" w:hAnsi="Arial" w:cs="Arial"/>
          <w:sz w:val="18"/>
          <w:szCs w:val="18"/>
          <w:lang w:val="en-US"/>
        </w:rPr>
        <w:t xml:space="preserve">and administrative management. </w:t>
      </w:r>
      <w:r>
        <w:rPr>
          <w:rFonts w:ascii="Arial" w:hAnsi="Arial" w:cs="Arial"/>
          <w:sz w:val="18"/>
          <w:szCs w:val="18"/>
          <w:lang w:val="en-US"/>
        </w:rPr>
        <w:t>T</w:t>
      </w:r>
      <w:r w:rsidRPr="00AD5446">
        <w:rPr>
          <w:rFonts w:ascii="Arial" w:hAnsi="Arial" w:cs="Arial"/>
          <w:sz w:val="18"/>
          <w:szCs w:val="18"/>
          <w:lang w:val="en-US"/>
        </w:rPr>
        <w:t xml:space="preserve">he amount </w:t>
      </w:r>
      <w:r>
        <w:rPr>
          <w:rFonts w:ascii="Arial" w:hAnsi="Arial" w:cs="Arial"/>
          <w:sz w:val="18"/>
          <w:szCs w:val="18"/>
          <w:lang w:val="en-US"/>
        </w:rPr>
        <w:t>was</w:t>
      </w:r>
      <w:r w:rsidRPr="00AD5446">
        <w:rPr>
          <w:rFonts w:ascii="Arial" w:hAnsi="Arial" w:cs="Arial"/>
          <w:sz w:val="18"/>
          <w:szCs w:val="18"/>
          <w:lang w:val="en-US"/>
        </w:rPr>
        <w:t xml:space="preserve"> </w:t>
      </w:r>
      <w:r>
        <w:rPr>
          <w:rFonts w:ascii="Arial" w:hAnsi="Arial" w:cs="Arial"/>
          <w:sz w:val="18"/>
          <w:szCs w:val="18"/>
          <w:lang w:val="en-US"/>
        </w:rPr>
        <w:t xml:space="preserve">paid </w:t>
      </w:r>
      <w:r w:rsidRPr="00AD5446">
        <w:rPr>
          <w:rFonts w:ascii="Arial" w:hAnsi="Arial" w:cs="Arial"/>
          <w:sz w:val="18"/>
          <w:szCs w:val="18"/>
          <w:lang w:val="en-US"/>
        </w:rPr>
        <w:t xml:space="preserve">in February 2021 and the Company recognized R$ </w:t>
      </w:r>
      <w:r w:rsidRPr="00096B93">
        <w:rPr>
          <w:rFonts w:ascii="Arial" w:hAnsi="Arial" w:cs="Arial"/>
          <w:sz w:val="18"/>
          <w:szCs w:val="18"/>
          <w:lang w:val="en-US"/>
        </w:rPr>
        <w:t>1</w:t>
      </w:r>
      <w:r w:rsidR="00096B93" w:rsidRPr="00096B93">
        <w:rPr>
          <w:rFonts w:ascii="Arial" w:hAnsi="Arial" w:cs="Arial"/>
          <w:sz w:val="18"/>
          <w:szCs w:val="18"/>
          <w:lang w:val="en-US"/>
        </w:rPr>
        <w:t>9</w:t>
      </w:r>
      <w:r w:rsidRPr="00AD5446">
        <w:rPr>
          <w:rFonts w:ascii="Arial" w:hAnsi="Arial" w:cs="Arial"/>
          <w:sz w:val="18"/>
          <w:szCs w:val="18"/>
          <w:lang w:val="en-US"/>
        </w:rPr>
        <w:t xml:space="preserve"> of interest income.</w:t>
      </w:r>
    </w:p>
    <w:p w14:paraId="35FE7F59" w14:textId="77777777" w:rsidR="003638A9" w:rsidRPr="003638A9" w:rsidRDefault="003638A9" w:rsidP="003638A9">
      <w:pPr>
        <w:pStyle w:val="ListParagraph"/>
        <w:rPr>
          <w:rFonts w:ascii="Arial" w:hAnsi="Arial" w:cs="Arial"/>
          <w:sz w:val="18"/>
          <w:szCs w:val="18"/>
          <w:lang w:val="en-US"/>
        </w:rPr>
      </w:pPr>
    </w:p>
    <w:p w14:paraId="67EACE70" w14:textId="2B6962CB" w:rsidR="003638A9" w:rsidRDefault="00AD5446" w:rsidP="00E669A1">
      <w:pPr>
        <w:pStyle w:val="ListParagraph"/>
        <w:numPr>
          <w:ilvl w:val="0"/>
          <w:numId w:val="67"/>
        </w:numPr>
        <w:autoSpaceDE w:val="0"/>
        <w:autoSpaceDN w:val="0"/>
        <w:ind w:left="426"/>
        <w:rPr>
          <w:rFonts w:ascii="Arial" w:hAnsi="Arial" w:cs="Arial"/>
          <w:sz w:val="18"/>
          <w:szCs w:val="18"/>
          <w:lang w:val="en-US"/>
        </w:rPr>
      </w:pPr>
      <w:r w:rsidRPr="00AD5446">
        <w:rPr>
          <w:rFonts w:ascii="Arial" w:hAnsi="Arial" w:cs="Arial"/>
          <w:sz w:val="18"/>
          <w:szCs w:val="18"/>
          <w:lang w:val="en-US"/>
        </w:rPr>
        <w:t xml:space="preserve">Amount due by minority shareholders of Escola da </w:t>
      </w:r>
      <w:proofErr w:type="spellStart"/>
      <w:r w:rsidRPr="00AD5446">
        <w:rPr>
          <w:rFonts w:ascii="Arial" w:hAnsi="Arial" w:cs="Arial"/>
          <w:sz w:val="18"/>
          <w:szCs w:val="18"/>
          <w:lang w:val="en-US"/>
        </w:rPr>
        <w:t>Inteligência</w:t>
      </w:r>
      <w:proofErr w:type="spellEnd"/>
      <w:r>
        <w:rPr>
          <w:rFonts w:ascii="Arial" w:hAnsi="Arial" w:cs="Arial"/>
          <w:sz w:val="18"/>
          <w:szCs w:val="18"/>
          <w:lang w:val="en-US"/>
        </w:rPr>
        <w:t>,</w:t>
      </w:r>
      <w:r w:rsidRPr="00AD5446">
        <w:rPr>
          <w:rFonts w:ascii="Arial" w:hAnsi="Arial" w:cs="Arial"/>
          <w:sz w:val="18"/>
          <w:szCs w:val="18"/>
          <w:lang w:val="en-US"/>
        </w:rPr>
        <w:t xml:space="preserve"> </w:t>
      </w:r>
      <w:r>
        <w:rPr>
          <w:rFonts w:ascii="Arial" w:hAnsi="Arial" w:cs="Arial"/>
          <w:sz w:val="18"/>
          <w:szCs w:val="18"/>
          <w:lang w:val="en-US"/>
        </w:rPr>
        <w:t xml:space="preserve">with an </w:t>
      </w:r>
      <w:r w:rsidRPr="00AD5446">
        <w:rPr>
          <w:rFonts w:ascii="Arial" w:hAnsi="Arial" w:cs="Arial"/>
          <w:sz w:val="18"/>
          <w:szCs w:val="18"/>
          <w:lang w:val="en-US"/>
        </w:rPr>
        <w:t>interest rate of 100% CDI</w:t>
      </w:r>
      <w:r>
        <w:rPr>
          <w:rFonts w:ascii="Arial" w:hAnsi="Arial" w:cs="Arial"/>
          <w:sz w:val="18"/>
          <w:szCs w:val="18"/>
          <w:lang w:val="en-US"/>
        </w:rPr>
        <w:t xml:space="preserve"> </w:t>
      </w:r>
      <w:r w:rsidRPr="00AD5446">
        <w:rPr>
          <w:rFonts w:ascii="Arial" w:hAnsi="Arial" w:cs="Arial"/>
          <w:sz w:val="18"/>
          <w:szCs w:val="18"/>
          <w:lang w:val="en-US"/>
        </w:rPr>
        <w:t xml:space="preserve">and maturing in May 2023. During the </w:t>
      </w:r>
      <w:r>
        <w:rPr>
          <w:rFonts w:ascii="Arial" w:hAnsi="Arial" w:cs="Arial"/>
          <w:sz w:val="18"/>
          <w:szCs w:val="18"/>
          <w:lang w:val="en-US"/>
        </w:rPr>
        <w:t>three-month period</w:t>
      </w:r>
      <w:r w:rsidRPr="00AD5446">
        <w:rPr>
          <w:rFonts w:ascii="Arial" w:hAnsi="Arial" w:cs="Arial"/>
          <w:sz w:val="18"/>
          <w:szCs w:val="18"/>
          <w:lang w:val="en-US"/>
        </w:rPr>
        <w:t xml:space="preserve">, the Company recognized R$ </w:t>
      </w:r>
      <w:r w:rsidRPr="00096B93">
        <w:rPr>
          <w:rFonts w:ascii="Arial" w:hAnsi="Arial" w:cs="Arial"/>
          <w:sz w:val="18"/>
          <w:szCs w:val="18"/>
          <w:lang w:val="en-US"/>
        </w:rPr>
        <w:t>87</w:t>
      </w:r>
      <w:r w:rsidRPr="00AD5446">
        <w:rPr>
          <w:rFonts w:ascii="Arial" w:hAnsi="Arial" w:cs="Arial"/>
          <w:sz w:val="18"/>
          <w:szCs w:val="18"/>
          <w:lang w:val="en-US"/>
        </w:rPr>
        <w:t xml:space="preserve"> of interest income.</w:t>
      </w:r>
    </w:p>
    <w:p w14:paraId="630F7EC1" w14:textId="73365566" w:rsidR="00AD5446" w:rsidRPr="00AD5446" w:rsidRDefault="00AD5446" w:rsidP="00AD5446">
      <w:pPr>
        <w:pStyle w:val="ListParagraph"/>
        <w:rPr>
          <w:rFonts w:ascii="Arial" w:hAnsi="Arial" w:cs="Arial"/>
          <w:sz w:val="18"/>
          <w:szCs w:val="18"/>
          <w:lang w:val="en-US"/>
        </w:rPr>
      </w:pPr>
    </w:p>
    <w:p w14:paraId="04FFC404" w14:textId="556F9D4A" w:rsidR="00AD5446" w:rsidRPr="001926CE" w:rsidRDefault="00AD5446" w:rsidP="00E669A1">
      <w:pPr>
        <w:pStyle w:val="ListParagraph"/>
        <w:numPr>
          <w:ilvl w:val="0"/>
          <w:numId w:val="67"/>
        </w:numPr>
        <w:autoSpaceDE w:val="0"/>
        <w:autoSpaceDN w:val="0"/>
        <w:ind w:left="426"/>
        <w:rPr>
          <w:rFonts w:ascii="Arial" w:hAnsi="Arial" w:cs="Arial"/>
          <w:sz w:val="18"/>
          <w:szCs w:val="18"/>
          <w:lang w:val="en-US"/>
        </w:rPr>
      </w:pPr>
      <w:proofErr w:type="spellStart"/>
      <w:r w:rsidRPr="00AD5446">
        <w:rPr>
          <w:rFonts w:ascii="Arial" w:hAnsi="Arial" w:cs="Arial"/>
          <w:sz w:val="18"/>
          <w:szCs w:val="18"/>
          <w:lang w:val="en-US"/>
        </w:rPr>
        <w:t>WPensar</w:t>
      </w:r>
      <w:proofErr w:type="spellEnd"/>
      <w:r w:rsidRPr="00AD5446">
        <w:rPr>
          <w:rFonts w:ascii="Arial" w:hAnsi="Arial" w:cs="Arial"/>
          <w:sz w:val="18"/>
          <w:szCs w:val="18"/>
          <w:lang w:val="en-US"/>
        </w:rPr>
        <w:t xml:space="preserve"> provides financial intermediation services to OISA</w:t>
      </w:r>
      <w:r w:rsidR="000F3AF7">
        <w:rPr>
          <w:rFonts w:ascii="Arial" w:hAnsi="Arial" w:cs="Arial"/>
          <w:sz w:val="18"/>
          <w:szCs w:val="18"/>
          <w:lang w:val="en-US"/>
        </w:rPr>
        <w:t>.</w:t>
      </w:r>
      <w:r w:rsidRPr="00AD5446">
        <w:rPr>
          <w:rFonts w:ascii="Arial" w:hAnsi="Arial" w:cs="Arial"/>
          <w:sz w:val="18"/>
          <w:szCs w:val="18"/>
          <w:lang w:val="en-US"/>
        </w:rPr>
        <w:t xml:space="preserve"> </w:t>
      </w:r>
      <w:r w:rsidR="000F3AF7">
        <w:rPr>
          <w:rFonts w:ascii="Arial" w:hAnsi="Arial" w:cs="Arial"/>
          <w:sz w:val="18"/>
          <w:szCs w:val="18"/>
          <w:lang w:val="en-US"/>
        </w:rPr>
        <w:t xml:space="preserve">Amounts collected by </w:t>
      </w:r>
      <w:proofErr w:type="spellStart"/>
      <w:r w:rsidR="000F3AF7">
        <w:rPr>
          <w:rFonts w:ascii="Arial" w:hAnsi="Arial" w:cs="Arial"/>
          <w:sz w:val="18"/>
          <w:szCs w:val="18"/>
          <w:lang w:val="en-US"/>
        </w:rPr>
        <w:t>WPensar</w:t>
      </w:r>
      <w:proofErr w:type="spellEnd"/>
      <w:r w:rsidRPr="00AD5446">
        <w:rPr>
          <w:rFonts w:ascii="Arial" w:hAnsi="Arial" w:cs="Arial"/>
          <w:sz w:val="18"/>
          <w:szCs w:val="18"/>
          <w:lang w:val="en-US"/>
        </w:rPr>
        <w:t xml:space="preserve"> are transferred to OISA </w:t>
      </w:r>
      <w:r w:rsidR="005A313D">
        <w:rPr>
          <w:rFonts w:ascii="Arial" w:hAnsi="Arial" w:cs="Arial"/>
          <w:sz w:val="18"/>
          <w:szCs w:val="18"/>
          <w:lang w:val="en-US"/>
        </w:rPr>
        <w:t>net of</w:t>
      </w:r>
      <w:r>
        <w:rPr>
          <w:rFonts w:ascii="Arial" w:hAnsi="Arial" w:cs="Arial"/>
          <w:sz w:val="18"/>
          <w:szCs w:val="18"/>
          <w:lang w:val="en-US"/>
        </w:rPr>
        <w:t xml:space="preserve"> </w:t>
      </w:r>
      <w:r w:rsidRPr="00AD5446">
        <w:rPr>
          <w:rFonts w:ascii="Arial" w:hAnsi="Arial" w:cs="Arial"/>
          <w:sz w:val="18"/>
          <w:szCs w:val="18"/>
          <w:lang w:val="en-US"/>
        </w:rPr>
        <w:t xml:space="preserve">the value of the service provided. As of </w:t>
      </w:r>
      <w:r w:rsidR="005A313D">
        <w:rPr>
          <w:rFonts w:ascii="Arial" w:hAnsi="Arial" w:cs="Arial"/>
          <w:sz w:val="18"/>
          <w:szCs w:val="18"/>
          <w:lang w:val="en-US"/>
        </w:rPr>
        <w:t>March</w:t>
      </w:r>
      <w:r w:rsidRPr="00AD5446">
        <w:rPr>
          <w:rFonts w:ascii="Arial" w:hAnsi="Arial" w:cs="Arial"/>
          <w:sz w:val="18"/>
          <w:szCs w:val="18"/>
          <w:lang w:val="en-US"/>
        </w:rPr>
        <w:t xml:space="preserve"> 31,</w:t>
      </w:r>
      <w:r w:rsidRPr="005A313D">
        <w:rPr>
          <w:rFonts w:ascii="Arial" w:hAnsi="Arial" w:cs="Arial"/>
          <w:sz w:val="18"/>
          <w:szCs w:val="18"/>
          <w:lang w:val="en-US"/>
        </w:rPr>
        <w:t xml:space="preserve"> </w:t>
      </w:r>
      <w:r w:rsidR="005A313D" w:rsidRPr="005A313D">
        <w:rPr>
          <w:rFonts w:ascii="Arial" w:hAnsi="Arial" w:cs="Arial"/>
          <w:sz w:val="18"/>
          <w:szCs w:val="18"/>
          <w:lang w:val="en-US"/>
        </w:rPr>
        <w:t>2021</w:t>
      </w:r>
      <w:r w:rsidRPr="00AD5446">
        <w:rPr>
          <w:rFonts w:ascii="Arial" w:hAnsi="Arial" w:cs="Arial"/>
          <w:sz w:val="18"/>
          <w:szCs w:val="18"/>
          <w:lang w:val="en-US"/>
        </w:rPr>
        <w:t xml:space="preserve">, the amount to be transferred to OISA is R$ </w:t>
      </w:r>
      <w:r w:rsidR="001926CE" w:rsidRPr="001926CE">
        <w:rPr>
          <w:rFonts w:ascii="Arial" w:hAnsi="Arial" w:cs="Arial"/>
          <w:sz w:val="18"/>
          <w:szCs w:val="18"/>
          <w:lang w:val="en-US"/>
        </w:rPr>
        <w:t>145</w:t>
      </w:r>
      <w:r w:rsidRPr="001926CE">
        <w:rPr>
          <w:rFonts w:ascii="Arial" w:hAnsi="Arial" w:cs="Arial"/>
          <w:sz w:val="18"/>
          <w:szCs w:val="18"/>
          <w:lang w:val="en-US"/>
        </w:rPr>
        <w:t xml:space="preserve"> and during the three-month period the recognized revenue from financial intermediation was R$ 4.</w:t>
      </w:r>
    </w:p>
    <w:p w14:paraId="01F1D196" w14:textId="550ABFDA" w:rsidR="00C86E39" w:rsidRDefault="00C86E39" w:rsidP="00C86E39">
      <w:pPr>
        <w:pStyle w:val="AParentesesNovoaFonte9"/>
        <w:numPr>
          <w:ilvl w:val="0"/>
          <w:numId w:val="0"/>
        </w:numPr>
        <w:spacing w:after="0"/>
        <w:rPr>
          <w:rFonts w:ascii="Arial" w:eastAsiaTheme="minorHAnsi" w:hAnsi="Arial" w:cs="Arial"/>
          <w:i/>
          <w:color w:val="365F91" w:themeColor="accent1" w:themeShade="BF"/>
          <w:sz w:val="22"/>
          <w:szCs w:val="22"/>
          <w:lang w:val="en-US"/>
        </w:rPr>
      </w:pPr>
    </w:p>
    <w:p w14:paraId="4175D09D" w14:textId="45D339A7" w:rsidR="00F14316" w:rsidRPr="00682809" w:rsidRDefault="00F14316" w:rsidP="00F14316">
      <w:pPr>
        <w:pStyle w:val="AParentesesNovoaFonte9"/>
        <w:numPr>
          <w:ilvl w:val="0"/>
          <w:numId w:val="0"/>
        </w:numPr>
        <w:rPr>
          <w:rFonts w:ascii="Arial" w:eastAsiaTheme="minorHAnsi" w:hAnsi="Arial" w:cs="Arial"/>
          <w:i/>
          <w:color w:val="365F91" w:themeColor="accent1" w:themeShade="BF"/>
          <w:szCs w:val="22"/>
          <w:lang w:val="en-US"/>
        </w:rPr>
      </w:pPr>
      <w:r w:rsidRPr="00682809">
        <w:rPr>
          <w:rFonts w:ascii="Arial" w:eastAsiaTheme="minorHAnsi" w:hAnsi="Arial" w:cs="Arial"/>
          <w:i/>
          <w:color w:val="365F91" w:themeColor="accent1" w:themeShade="BF"/>
          <w:sz w:val="22"/>
          <w:szCs w:val="22"/>
          <w:lang w:val="en-US"/>
        </w:rPr>
        <w:t>Key management personnel compensation</w:t>
      </w:r>
    </w:p>
    <w:p w14:paraId="5FD0F272" w14:textId="77777777" w:rsidR="007E6868" w:rsidRPr="00682809" w:rsidRDefault="007E6868" w:rsidP="00AB6173">
      <w:pPr>
        <w:autoSpaceDE w:val="0"/>
        <w:autoSpaceDN w:val="0"/>
        <w:rPr>
          <w:rFonts w:ascii="Arial" w:hAnsi="Arial" w:cs="Arial"/>
          <w:szCs w:val="22"/>
          <w:lang w:val="en-US"/>
        </w:rPr>
      </w:pPr>
      <w:r w:rsidRPr="00682809">
        <w:rPr>
          <w:rFonts w:ascii="Arial" w:hAnsi="Arial" w:cs="Arial"/>
          <w:szCs w:val="22"/>
          <w:lang w:val="en-US"/>
        </w:rPr>
        <w:t xml:space="preserve">Key management personnel compensation </w:t>
      </w:r>
      <w:r w:rsidR="00E615A6" w:rsidRPr="00682809">
        <w:rPr>
          <w:rFonts w:ascii="Arial" w:hAnsi="Arial" w:cs="Arial"/>
          <w:szCs w:val="22"/>
          <w:lang w:val="en-US"/>
        </w:rPr>
        <w:t xml:space="preserve">comprised </w:t>
      </w:r>
      <w:r w:rsidRPr="00682809">
        <w:rPr>
          <w:rFonts w:ascii="Arial" w:hAnsi="Arial" w:cs="Arial"/>
          <w:szCs w:val="22"/>
          <w:lang w:val="en-US"/>
        </w:rPr>
        <w:t>the following:</w:t>
      </w:r>
    </w:p>
    <w:p w14:paraId="6DF1F054" w14:textId="77777777" w:rsidR="00C900E1" w:rsidRPr="00682809" w:rsidRDefault="00C900E1" w:rsidP="00AB6173">
      <w:pPr>
        <w:autoSpaceDE w:val="0"/>
        <w:autoSpaceDN w:val="0"/>
        <w:rPr>
          <w:rFonts w:ascii="Arial" w:hAnsi="Arial" w:cs="Arial"/>
          <w:szCs w:val="22"/>
          <w:lang w:val="en-US"/>
        </w:rPr>
      </w:pPr>
    </w:p>
    <w:tbl>
      <w:tblPr>
        <w:tblW w:w="5167" w:type="pct"/>
        <w:tblLook w:val="04A0" w:firstRow="1" w:lastRow="0" w:firstColumn="1" w:lastColumn="0" w:noHBand="0" w:noVBand="1"/>
      </w:tblPr>
      <w:tblGrid>
        <w:gridCol w:w="5673"/>
        <w:gridCol w:w="1417"/>
        <w:gridCol w:w="337"/>
        <w:gridCol w:w="1362"/>
      </w:tblGrid>
      <w:tr w:rsidR="00B36C6A" w:rsidRPr="005D74EF" w14:paraId="7CE35BA9" w14:textId="77777777" w:rsidTr="004F6C97">
        <w:trPr>
          <w:trHeight w:val="260"/>
        </w:trPr>
        <w:tc>
          <w:tcPr>
            <w:tcW w:w="3227" w:type="pct"/>
          </w:tcPr>
          <w:p w14:paraId="759DBC73" w14:textId="77777777" w:rsidR="00B36C6A" w:rsidRPr="005D74EF" w:rsidRDefault="00B36C6A" w:rsidP="00B36C6A">
            <w:pPr>
              <w:widowControl w:val="0"/>
              <w:tabs>
                <w:tab w:val="left" w:pos="1620"/>
              </w:tabs>
              <w:rPr>
                <w:rFonts w:ascii="Arial" w:eastAsia="Arial Unicode MS" w:hAnsi="Arial" w:cs="Arial"/>
                <w:sz w:val="18"/>
                <w:szCs w:val="18"/>
                <w:lang w:val="en-US"/>
              </w:rPr>
            </w:pPr>
          </w:p>
        </w:tc>
        <w:tc>
          <w:tcPr>
            <w:tcW w:w="806" w:type="pct"/>
            <w:tcBorders>
              <w:bottom w:val="single" w:sz="4" w:space="0" w:color="auto"/>
            </w:tcBorders>
          </w:tcPr>
          <w:p w14:paraId="0BE3A72D" w14:textId="77777777" w:rsidR="005D74EF" w:rsidRDefault="009F62FE" w:rsidP="009F62FE">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3F538462" w14:textId="6741D16F" w:rsidR="00B36C6A" w:rsidRPr="005D74EF" w:rsidRDefault="000C0F74" w:rsidP="009F62FE">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3</w:t>
            </w:r>
            <w:r w:rsidR="009F62FE" w:rsidRPr="005D74EF">
              <w:rPr>
                <w:rFonts w:ascii="Arial" w:eastAsia="Arial Unicode MS" w:hAnsi="Arial" w:cs="Arial"/>
                <w:b/>
                <w:sz w:val="18"/>
                <w:szCs w:val="18"/>
                <w:lang w:val="en-US"/>
              </w:rPr>
              <w:t>1</w:t>
            </w:r>
            <w:r w:rsidRPr="005D74EF">
              <w:rPr>
                <w:rFonts w:ascii="Arial" w:eastAsia="Arial Unicode MS" w:hAnsi="Arial" w:cs="Arial"/>
                <w:b/>
                <w:sz w:val="18"/>
                <w:szCs w:val="18"/>
                <w:lang w:val="en-US"/>
              </w:rPr>
              <w:t>, 20</w:t>
            </w:r>
            <w:r w:rsidR="0028105F" w:rsidRPr="005D74EF">
              <w:rPr>
                <w:rFonts w:ascii="Arial" w:eastAsia="Arial Unicode MS" w:hAnsi="Arial" w:cs="Arial"/>
                <w:b/>
                <w:sz w:val="18"/>
                <w:szCs w:val="18"/>
                <w:lang w:val="en-US"/>
              </w:rPr>
              <w:t>2</w:t>
            </w:r>
            <w:r w:rsidR="00566D49">
              <w:rPr>
                <w:rFonts w:ascii="Arial" w:eastAsia="Arial Unicode MS" w:hAnsi="Arial" w:cs="Arial"/>
                <w:b/>
                <w:sz w:val="18"/>
                <w:szCs w:val="18"/>
                <w:lang w:val="en-US"/>
              </w:rPr>
              <w:t>1</w:t>
            </w:r>
          </w:p>
        </w:tc>
        <w:tc>
          <w:tcPr>
            <w:tcW w:w="192" w:type="pct"/>
          </w:tcPr>
          <w:p w14:paraId="020A8024" w14:textId="77777777" w:rsidR="00B36C6A" w:rsidRPr="005D74EF" w:rsidRDefault="00B36C6A" w:rsidP="004F6C97">
            <w:pPr>
              <w:widowControl w:val="0"/>
              <w:tabs>
                <w:tab w:val="left" w:pos="1620"/>
              </w:tabs>
              <w:ind w:left="-112" w:right="-193"/>
              <w:jc w:val="right"/>
              <w:rPr>
                <w:rFonts w:ascii="Arial" w:eastAsia="Arial Unicode MS" w:hAnsi="Arial" w:cs="Arial"/>
                <w:b/>
                <w:sz w:val="18"/>
                <w:szCs w:val="18"/>
                <w:lang w:val="en-US"/>
              </w:rPr>
            </w:pPr>
          </w:p>
        </w:tc>
        <w:tc>
          <w:tcPr>
            <w:tcW w:w="775" w:type="pct"/>
            <w:tcBorders>
              <w:bottom w:val="single" w:sz="4" w:space="0" w:color="auto"/>
            </w:tcBorders>
          </w:tcPr>
          <w:p w14:paraId="5EE0CAA7" w14:textId="77777777" w:rsidR="005D74EF" w:rsidRDefault="0028105F" w:rsidP="009F62FE">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67E2A511" w14:textId="0DC9BF90" w:rsidR="00B36C6A" w:rsidRPr="005D74EF" w:rsidRDefault="0028105F" w:rsidP="009F62FE">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31, 20</w:t>
            </w:r>
            <w:r w:rsidR="00566D49">
              <w:rPr>
                <w:rFonts w:ascii="Arial" w:eastAsia="Arial Unicode MS" w:hAnsi="Arial" w:cs="Arial"/>
                <w:b/>
                <w:sz w:val="18"/>
                <w:szCs w:val="18"/>
                <w:lang w:val="en-US"/>
              </w:rPr>
              <w:t>20</w:t>
            </w:r>
          </w:p>
        </w:tc>
      </w:tr>
      <w:tr w:rsidR="00C86E39" w:rsidRPr="005D74EF" w14:paraId="176AFE23" w14:textId="77777777" w:rsidTr="004F6C97">
        <w:trPr>
          <w:trHeight w:val="366"/>
        </w:trPr>
        <w:tc>
          <w:tcPr>
            <w:tcW w:w="3227" w:type="pct"/>
          </w:tcPr>
          <w:p w14:paraId="3940551C" w14:textId="1F1F972E" w:rsidR="00C86E39" w:rsidRPr="005D74EF" w:rsidRDefault="00C86E39" w:rsidP="00C86E39">
            <w:pPr>
              <w:widowControl w:val="0"/>
              <w:tabs>
                <w:tab w:val="left" w:pos="1620"/>
              </w:tabs>
              <w:rPr>
                <w:rFonts w:ascii="Arial" w:eastAsia="Arial Unicode MS" w:hAnsi="Arial" w:cs="Arial"/>
                <w:sz w:val="18"/>
                <w:szCs w:val="18"/>
                <w:lang w:val="en-US"/>
              </w:rPr>
            </w:pPr>
          </w:p>
        </w:tc>
        <w:tc>
          <w:tcPr>
            <w:tcW w:w="806" w:type="pct"/>
            <w:tcBorders>
              <w:top w:val="single" w:sz="4" w:space="0" w:color="auto"/>
            </w:tcBorders>
          </w:tcPr>
          <w:p w14:paraId="740DF09B" w14:textId="5847706B" w:rsidR="00C86E39" w:rsidRPr="005D74EF" w:rsidRDefault="00C86E39" w:rsidP="00C86E39">
            <w:pPr>
              <w:widowControl w:val="0"/>
              <w:tabs>
                <w:tab w:val="left" w:pos="1620"/>
              </w:tabs>
              <w:jc w:val="right"/>
              <w:rPr>
                <w:rFonts w:ascii="Arial" w:eastAsia="Arial Unicode MS" w:hAnsi="Arial" w:cs="Arial"/>
                <w:sz w:val="18"/>
                <w:szCs w:val="18"/>
                <w:lang w:val="en-US"/>
              </w:rPr>
            </w:pPr>
            <w:r w:rsidRPr="005D74EF">
              <w:rPr>
                <w:rFonts w:ascii="Arial" w:eastAsia="Arial Unicode MS" w:hAnsi="Arial" w:cs="Arial"/>
                <w:sz w:val="18"/>
                <w:szCs w:val="18"/>
                <w:lang w:val="en-US"/>
              </w:rPr>
              <w:t>(unaudited)</w:t>
            </w:r>
          </w:p>
        </w:tc>
        <w:tc>
          <w:tcPr>
            <w:tcW w:w="192" w:type="pct"/>
          </w:tcPr>
          <w:p w14:paraId="55D4578E" w14:textId="77777777" w:rsidR="00C86E39" w:rsidRPr="005D74EF" w:rsidRDefault="00C86E39" w:rsidP="00C86E39">
            <w:pPr>
              <w:widowControl w:val="0"/>
              <w:tabs>
                <w:tab w:val="left" w:pos="1620"/>
              </w:tabs>
              <w:jc w:val="right"/>
              <w:rPr>
                <w:rFonts w:ascii="Arial" w:eastAsia="Arial Unicode MS" w:hAnsi="Arial" w:cs="Arial"/>
                <w:sz w:val="18"/>
                <w:szCs w:val="18"/>
                <w:lang w:val="en-US"/>
              </w:rPr>
            </w:pPr>
          </w:p>
        </w:tc>
        <w:tc>
          <w:tcPr>
            <w:tcW w:w="775" w:type="pct"/>
            <w:tcBorders>
              <w:top w:val="single" w:sz="4" w:space="0" w:color="auto"/>
            </w:tcBorders>
          </w:tcPr>
          <w:p w14:paraId="4E2FB621" w14:textId="34668B6A" w:rsidR="00C86E39" w:rsidRPr="005D74EF" w:rsidRDefault="00C86E39" w:rsidP="00C86E39">
            <w:pPr>
              <w:widowControl w:val="0"/>
              <w:tabs>
                <w:tab w:val="left" w:pos="1620"/>
              </w:tabs>
              <w:jc w:val="right"/>
              <w:rPr>
                <w:rFonts w:ascii="Arial" w:eastAsia="Arial Unicode MS" w:hAnsi="Arial" w:cs="Arial"/>
                <w:sz w:val="18"/>
                <w:szCs w:val="18"/>
                <w:lang w:val="en-US"/>
              </w:rPr>
            </w:pPr>
            <w:r w:rsidRPr="005D74EF">
              <w:rPr>
                <w:rFonts w:ascii="Arial" w:eastAsia="Arial Unicode MS" w:hAnsi="Arial" w:cs="Arial"/>
                <w:sz w:val="18"/>
                <w:szCs w:val="18"/>
                <w:lang w:val="en-US"/>
              </w:rPr>
              <w:t>(unaudited)</w:t>
            </w:r>
          </w:p>
        </w:tc>
      </w:tr>
      <w:tr w:rsidR="00566D49" w:rsidRPr="005D74EF" w14:paraId="56D41822" w14:textId="77777777" w:rsidTr="00584C7E">
        <w:trPr>
          <w:trHeight w:val="20"/>
        </w:trPr>
        <w:tc>
          <w:tcPr>
            <w:tcW w:w="3227" w:type="pct"/>
          </w:tcPr>
          <w:p w14:paraId="3838DE53" w14:textId="435EC5DF" w:rsidR="00566D49" w:rsidRPr="00C86E39" w:rsidRDefault="00566D49" w:rsidP="00C86E39">
            <w:pPr>
              <w:rPr>
                <w:rFonts w:ascii="Arial" w:hAnsi="Arial" w:cs="Arial"/>
                <w:color w:val="000000"/>
                <w:sz w:val="18"/>
                <w:szCs w:val="18"/>
                <w:lang w:val="en-US"/>
              </w:rPr>
            </w:pPr>
          </w:p>
        </w:tc>
        <w:tc>
          <w:tcPr>
            <w:tcW w:w="806" w:type="pct"/>
            <w:shd w:val="clear" w:color="auto" w:fill="auto"/>
          </w:tcPr>
          <w:p w14:paraId="78B5EECA" w14:textId="77777777" w:rsidR="00566D49" w:rsidRDefault="00566D49" w:rsidP="00C86E39">
            <w:pPr>
              <w:jc w:val="right"/>
              <w:rPr>
                <w:rFonts w:ascii="Arial" w:hAnsi="Arial" w:cs="Arial"/>
                <w:color w:val="000000"/>
                <w:sz w:val="18"/>
                <w:szCs w:val="18"/>
                <w:lang w:val="en-US"/>
              </w:rPr>
            </w:pPr>
          </w:p>
        </w:tc>
        <w:tc>
          <w:tcPr>
            <w:tcW w:w="192" w:type="pct"/>
          </w:tcPr>
          <w:p w14:paraId="7696B703" w14:textId="77777777" w:rsidR="00566D49" w:rsidRPr="00C86E39" w:rsidRDefault="00566D49" w:rsidP="00C86E39">
            <w:pPr>
              <w:jc w:val="right"/>
              <w:rPr>
                <w:rFonts w:ascii="Arial" w:hAnsi="Arial" w:cs="Arial"/>
                <w:color w:val="000000"/>
                <w:sz w:val="18"/>
                <w:szCs w:val="18"/>
                <w:lang w:val="en-US"/>
              </w:rPr>
            </w:pPr>
          </w:p>
        </w:tc>
        <w:tc>
          <w:tcPr>
            <w:tcW w:w="775" w:type="pct"/>
          </w:tcPr>
          <w:p w14:paraId="0EF7E335" w14:textId="77777777" w:rsidR="00566D49" w:rsidRPr="005D74EF" w:rsidRDefault="00566D49" w:rsidP="00C86E39">
            <w:pPr>
              <w:jc w:val="right"/>
              <w:rPr>
                <w:rFonts w:ascii="Arial" w:hAnsi="Arial" w:cs="Arial"/>
                <w:color w:val="000000"/>
                <w:sz w:val="18"/>
                <w:szCs w:val="18"/>
                <w:lang w:val="en-US"/>
              </w:rPr>
            </w:pPr>
          </w:p>
        </w:tc>
      </w:tr>
      <w:tr w:rsidR="00566D49" w:rsidRPr="005D74EF" w14:paraId="7569D1DC" w14:textId="77777777" w:rsidTr="00584C7E">
        <w:trPr>
          <w:trHeight w:val="20"/>
        </w:trPr>
        <w:tc>
          <w:tcPr>
            <w:tcW w:w="3227" w:type="pct"/>
          </w:tcPr>
          <w:p w14:paraId="7EA438A3" w14:textId="357171DE" w:rsidR="00566D49" w:rsidRPr="00C86E39" w:rsidRDefault="00566D49" w:rsidP="00566D49">
            <w:pPr>
              <w:rPr>
                <w:rFonts w:ascii="Arial" w:hAnsi="Arial" w:cs="Arial"/>
                <w:color w:val="000000"/>
                <w:sz w:val="18"/>
                <w:szCs w:val="18"/>
                <w:lang w:val="en-US"/>
              </w:rPr>
            </w:pPr>
            <w:r w:rsidRPr="00C86E39">
              <w:rPr>
                <w:rFonts w:ascii="Arial" w:hAnsi="Arial" w:cs="Arial"/>
                <w:color w:val="000000"/>
                <w:sz w:val="18"/>
                <w:szCs w:val="18"/>
                <w:lang w:val="en-US"/>
              </w:rPr>
              <w:t>Short-term employee benefits</w:t>
            </w:r>
          </w:p>
        </w:tc>
        <w:tc>
          <w:tcPr>
            <w:tcW w:w="806" w:type="pct"/>
            <w:shd w:val="clear" w:color="auto" w:fill="auto"/>
          </w:tcPr>
          <w:p w14:paraId="7D1DC0B1" w14:textId="1A1EC7C7" w:rsidR="00566D49" w:rsidRPr="00584C7E" w:rsidRDefault="00EC3EE3" w:rsidP="00566D49">
            <w:pPr>
              <w:jc w:val="right"/>
              <w:rPr>
                <w:rFonts w:ascii="Arial" w:hAnsi="Arial" w:cs="Arial"/>
                <w:color w:val="000000"/>
                <w:sz w:val="18"/>
                <w:szCs w:val="18"/>
                <w:lang w:val="en-US"/>
              </w:rPr>
            </w:pPr>
            <w:r>
              <w:rPr>
                <w:rFonts w:ascii="Arial" w:hAnsi="Arial" w:cs="Arial"/>
                <w:color w:val="000000"/>
                <w:sz w:val="18"/>
                <w:szCs w:val="18"/>
                <w:lang w:val="en-US"/>
              </w:rPr>
              <w:t>1</w:t>
            </w:r>
            <w:r w:rsidR="00B0703A">
              <w:rPr>
                <w:rFonts w:ascii="Arial" w:hAnsi="Arial" w:cs="Arial"/>
                <w:color w:val="000000"/>
                <w:sz w:val="18"/>
                <w:szCs w:val="18"/>
                <w:lang w:val="en-US"/>
              </w:rPr>
              <w:t>8</w:t>
            </w:r>
            <w:r>
              <w:rPr>
                <w:rFonts w:ascii="Arial" w:hAnsi="Arial" w:cs="Arial"/>
                <w:color w:val="000000"/>
                <w:sz w:val="18"/>
                <w:szCs w:val="18"/>
                <w:lang w:val="en-US"/>
              </w:rPr>
              <w:t>,</w:t>
            </w:r>
            <w:r w:rsidR="00B0703A">
              <w:rPr>
                <w:rFonts w:ascii="Arial" w:hAnsi="Arial" w:cs="Arial"/>
                <w:color w:val="000000"/>
                <w:sz w:val="18"/>
                <w:szCs w:val="18"/>
                <w:lang w:val="en-US"/>
              </w:rPr>
              <w:t>688</w:t>
            </w:r>
          </w:p>
        </w:tc>
        <w:tc>
          <w:tcPr>
            <w:tcW w:w="192" w:type="pct"/>
          </w:tcPr>
          <w:p w14:paraId="797653B0" w14:textId="77777777" w:rsidR="00566D49" w:rsidRPr="00C86E39" w:rsidRDefault="00566D49" w:rsidP="00566D49">
            <w:pPr>
              <w:jc w:val="right"/>
              <w:rPr>
                <w:rFonts w:ascii="Arial" w:hAnsi="Arial" w:cs="Arial"/>
                <w:color w:val="000000"/>
                <w:sz w:val="18"/>
                <w:szCs w:val="18"/>
                <w:lang w:val="en-US"/>
              </w:rPr>
            </w:pPr>
          </w:p>
        </w:tc>
        <w:tc>
          <w:tcPr>
            <w:tcW w:w="775" w:type="pct"/>
          </w:tcPr>
          <w:p w14:paraId="4B757DD9" w14:textId="0469020D" w:rsidR="00566D49" w:rsidRPr="00C86E39" w:rsidRDefault="00566D49" w:rsidP="00566D49">
            <w:pPr>
              <w:jc w:val="right"/>
              <w:rPr>
                <w:rFonts w:ascii="Arial" w:hAnsi="Arial" w:cs="Arial"/>
                <w:color w:val="000000"/>
                <w:sz w:val="18"/>
                <w:szCs w:val="18"/>
                <w:lang w:val="en-US"/>
              </w:rPr>
            </w:pPr>
            <w:r>
              <w:rPr>
                <w:rFonts w:ascii="Arial" w:hAnsi="Arial" w:cs="Arial"/>
                <w:color w:val="000000"/>
                <w:sz w:val="18"/>
                <w:szCs w:val="18"/>
                <w:lang w:val="en-US"/>
              </w:rPr>
              <w:t>12</w:t>
            </w:r>
            <w:r w:rsidRPr="00584C7E">
              <w:rPr>
                <w:rFonts w:ascii="Arial" w:hAnsi="Arial" w:cs="Arial"/>
                <w:color w:val="000000"/>
                <w:sz w:val="18"/>
                <w:szCs w:val="18"/>
                <w:lang w:val="en-US"/>
              </w:rPr>
              <w:t>,</w:t>
            </w:r>
            <w:r>
              <w:rPr>
                <w:rFonts w:ascii="Arial" w:hAnsi="Arial" w:cs="Arial"/>
                <w:color w:val="000000"/>
                <w:sz w:val="18"/>
                <w:szCs w:val="18"/>
                <w:lang w:val="en-US"/>
              </w:rPr>
              <w:t>443</w:t>
            </w:r>
          </w:p>
        </w:tc>
      </w:tr>
      <w:tr w:rsidR="00566D49" w:rsidRPr="005D74EF" w14:paraId="0D06B4D1" w14:textId="77777777" w:rsidTr="00EC3EE3">
        <w:trPr>
          <w:trHeight w:val="20"/>
        </w:trPr>
        <w:tc>
          <w:tcPr>
            <w:tcW w:w="3227" w:type="pct"/>
          </w:tcPr>
          <w:p w14:paraId="77A4D191" w14:textId="6109588A" w:rsidR="00566D49" w:rsidRPr="00C86E39" w:rsidRDefault="00EC3EE3" w:rsidP="00566D49">
            <w:pPr>
              <w:rPr>
                <w:rFonts w:ascii="Arial" w:hAnsi="Arial" w:cs="Arial"/>
                <w:color w:val="000000"/>
                <w:sz w:val="18"/>
                <w:szCs w:val="18"/>
                <w:lang w:val="en-US"/>
              </w:rPr>
            </w:pPr>
            <w:r>
              <w:rPr>
                <w:rFonts w:ascii="Arial" w:hAnsi="Arial" w:cs="Arial"/>
                <w:color w:val="000000"/>
                <w:sz w:val="18"/>
                <w:szCs w:val="18"/>
                <w:lang w:val="en-US"/>
              </w:rPr>
              <w:t>Restricted stock units</w:t>
            </w:r>
          </w:p>
        </w:tc>
        <w:tc>
          <w:tcPr>
            <w:tcW w:w="806" w:type="pct"/>
            <w:tcBorders>
              <w:bottom w:val="single" w:sz="4" w:space="0" w:color="auto"/>
            </w:tcBorders>
            <w:shd w:val="clear" w:color="auto" w:fill="auto"/>
          </w:tcPr>
          <w:p w14:paraId="09089034" w14:textId="12F031C7" w:rsidR="00566D49" w:rsidRPr="00584C7E" w:rsidRDefault="002862AC" w:rsidP="00566D49">
            <w:pPr>
              <w:jc w:val="right"/>
              <w:rPr>
                <w:rFonts w:ascii="Arial" w:hAnsi="Arial" w:cs="Arial"/>
                <w:color w:val="000000"/>
                <w:sz w:val="18"/>
                <w:szCs w:val="18"/>
                <w:lang w:val="en-US"/>
              </w:rPr>
            </w:pPr>
            <w:r>
              <w:rPr>
                <w:rFonts w:ascii="Arial" w:hAnsi="Arial" w:cs="Arial"/>
                <w:color w:val="000000"/>
                <w:sz w:val="18"/>
                <w:szCs w:val="18"/>
                <w:lang w:val="en-US"/>
              </w:rPr>
              <w:t>10</w:t>
            </w:r>
            <w:r w:rsidR="00EC3EE3">
              <w:rPr>
                <w:rFonts w:ascii="Arial" w:hAnsi="Arial" w:cs="Arial"/>
                <w:color w:val="000000"/>
                <w:sz w:val="18"/>
                <w:szCs w:val="18"/>
                <w:lang w:val="en-US"/>
              </w:rPr>
              <w:t>,</w:t>
            </w:r>
            <w:r>
              <w:rPr>
                <w:rFonts w:ascii="Arial" w:hAnsi="Arial" w:cs="Arial"/>
                <w:color w:val="000000"/>
                <w:sz w:val="18"/>
                <w:szCs w:val="18"/>
                <w:lang w:val="en-US"/>
              </w:rPr>
              <w:t>729</w:t>
            </w:r>
          </w:p>
        </w:tc>
        <w:tc>
          <w:tcPr>
            <w:tcW w:w="192" w:type="pct"/>
          </w:tcPr>
          <w:p w14:paraId="2890DD5B" w14:textId="77777777" w:rsidR="00566D49" w:rsidRPr="00C86E39" w:rsidRDefault="00566D49" w:rsidP="00566D49">
            <w:pPr>
              <w:jc w:val="right"/>
              <w:rPr>
                <w:rFonts w:ascii="Arial" w:hAnsi="Arial" w:cs="Arial"/>
                <w:color w:val="000000"/>
                <w:sz w:val="18"/>
                <w:szCs w:val="18"/>
                <w:lang w:val="en-US"/>
              </w:rPr>
            </w:pPr>
          </w:p>
        </w:tc>
        <w:tc>
          <w:tcPr>
            <w:tcW w:w="775" w:type="pct"/>
            <w:tcBorders>
              <w:bottom w:val="single" w:sz="4" w:space="0" w:color="auto"/>
            </w:tcBorders>
          </w:tcPr>
          <w:p w14:paraId="5888A3F4" w14:textId="780A4E85" w:rsidR="00566D49" w:rsidRPr="00C86E39" w:rsidRDefault="00566D49" w:rsidP="00EC3EE3">
            <w:pPr>
              <w:jc w:val="right"/>
              <w:rPr>
                <w:rFonts w:ascii="Arial" w:hAnsi="Arial" w:cs="Arial"/>
                <w:color w:val="000000"/>
                <w:sz w:val="18"/>
                <w:szCs w:val="18"/>
                <w:lang w:val="en-US"/>
              </w:rPr>
            </w:pPr>
            <w:r w:rsidRPr="00584C7E">
              <w:rPr>
                <w:rFonts w:ascii="Arial" w:hAnsi="Arial" w:cs="Arial"/>
                <w:color w:val="000000"/>
                <w:sz w:val="18"/>
                <w:szCs w:val="18"/>
                <w:lang w:val="en-US"/>
              </w:rPr>
              <w:t>15,</w:t>
            </w:r>
            <w:r>
              <w:rPr>
                <w:rFonts w:ascii="Arial" w:hAnsi="Arial" w:cs="Arial"/>
                <w:color w:val="000000"/>
                <w:sz w:val="18"/>
                <w:szCs w:val="18"/>
                <w:lang w:val="en-US"/>
              </w:rPr>
              <w:t>958</w:t>
            </w:r>
          </w:p>
        </w:tc>
      </w:tr>
      <w:tr w:rsidR="00566D49" w:rsidRPr="005D74EF" w14:paraId="3EC4F58E" w14:textId="77777777" w:rsidTr="00584C7E">
        <w:trPr>
          <w:trHeight w:val="20"/>
        </w:trPr>
        <w:tc>
          <w:tcPr>
            <w:tcW w:w="3227" w:type="pct"/>
          </w:tcPr>
          <w:p w14:paraId="55535BFD" w14:textId="77777777" w:rsidR="00566D49" w:rsidRPr="005D74EF" w:rsidRDefault="00566D49" w:rsidP="00566D49">
            <w:pPr>
              <w:widowControl w:val="0"/>
              <w:tabs>
                <w:tab w:val="left" w:pos="1620"/>
              </w:tabs>
              <w:rPr>
                <w:rFonts w:ascii="Arial" w:eastAsia="Arial Unicode MS" w:hAnsi="Arial" w:cs="Arial"/>
                <w:sz w:val="18"/>
                <w:szCs w:val="18"/>
                <w:lang w:val="en-US"/>
              </w:rPr>
            </w:pPr>
          </w:p>
        </w:tc>
        <w:tc>
          <w:tcPr>
            <w:tcW w:w="806" w:type="pct"/>
            <w:tcBorders>
              <w:top w:val="single" w:sz="4" w:space="0" w:color="auto"/>
              <w:bottom w:val="double" w:sz="4" w:space="0" w:color="auto"/>
            </w:tcBorders>
            <w:shd w:val="clear" w:color="auto" w:fill="auto"/>
          </w:tcPr>
          <w:p w14:paraId="79FCDD3C" w14:textId="133AD72C" w:rsidR="00566D49" w:rsidRPr="00584C7E" w:rsidRDefault="00EC3EE3" w:rsidP="00566D49">
            <w:pPr>
              <w:widowControl w:val="0"/>
              <w:tabs>
                <w:tab w:val="left" w:pos="1620"/>
              </w:tabs>
              <w:jc w:val="right"/>
              <w:rPr>
                <w:rFonts w:ascii="Arial" w:hAnsi="Arial" w:cs="Arial"/>
                <w:b/>
                <w:color w:val="000000"/>
                <w:sz w:val="18"/>
                <w:szCs w:val="18"/>
                <w:lang w:val="en-US"/>
              </w:rPr>
            </w:pPr>
            <w:r>
              <w:rPr>
                <w:rFonts w:ascii="Arial" w:hAnsi="Arial" w:cs="Arial"/>
                <w:b/>
                <w:color w:val="000000"/>
                <w:sz w:val="18"/>
                <w:szCs w:val="18"/>
                <w:lang w:val="en-US"/>
              </w:rPr>
              <w:t>2</w:t>
            </w:r>
            <w:r w:rsidR="00B0703A">
              <w:rPr>
                <w:rFonts w:ascii="Arial" w:hAnsi="Arial" w:cs="Arial"/>
                <w:b/>
                <w:color w:val="000000"/>
                <w:sz w:val="18"/>
                <w:szCs w:val="18"/>
                <w:lang w:val="en-US"/>
              </w:rPr>
              <w:t>9</w:t>
            </w:r>
            <w:r>
              <w:rPr>
                <w:rFonts w:ascii="Arial" w:hAnsi="Arial" w:cs="Arial"/>
                <w:b/>
                <w:color w:val="000000"/>
                <w:sz w:val="18"/>
                <w:szCs w:val="18"/>
                <w:lang w:val="en-US"/>
              </w:rPr>
              <w:t>,</w:t>
            </w:r>
            <w:r w:rsidR="00B0703A">
              <w:rPr>
                <w:rFonts w:ascii="Arial" w:hAnsi="Arial" w:cs="Arial"/>
                <w:b/>
                <w:color w:val="000000"/>
                <w:sz w:val="18"/>
                <w:szCs w:val="18"/>
                <w:lang w:val="en-US"/>
              </w:rPr>
              <w:t>417</w:t>
            </w:r>
          </w:p>
        </w:tc>
        <w:tc>
          <w:tcPr>
            <w:tcW w:w="192" w:type="pct"/>
          </w:tcPr>
          <w:p w14:paraId="74C04F50" w14:textId="77777777" w:rsidR="00566D49" w:rsidRPr="005D74EF" w:rsidRDefault="00566D49" w:rsidP="00566D49">
            <w:pPr>
              <w:widowControl w:val="0"/>
              <w:tabs>
                <w:tab w:val="left" w:pos="1620"/>
              </w:tabs>
              <w:jc w:val="right"/>
              <w:rPr>
                <w:rFonts w:ascii="Arial" w:hAnsi="Arial" w:cs="Arial"/>
                <w:b/>
                <w:sz w:val="18"/>
                <w:szCs w:val="18"/>
                <w:lang w:val="en-US"/>
              </w:rPr>
            </w:pPr>
          </w:p>
        </w:tc>
        <w:tc>
          <w:tcPr>
            <w:tcW w:w="775" w:type="pct"/>
            <w:tcBorders>
              <w:top w:val="single" w:sz="4" w:space="0" w:color="auto"/>
              <w:bottom w:val="double" w:sz="4" w:space="0" w:color="auto"/>
            </w:tcBorders>
          </w:tcPr>
          <w:p w14:paraId="10AFAE78" w14:textId="75CBE79E" w:rsidR="00566D49" w:rsidRPr="005D74EF" w:rsidRDefault="00566D49" w:rsidP="00566D49">
            <w:pPr>
              <w:widowControl w:val="0"/>
              <w:tabs>
                <w:tab w:val="left" w:pos="1620"/>
              </w:tabs>
              <w:jc w:val="right"/>
              <w:rPr>
                <w:rFonts w:ascii="Arial" w:eastAsia="Arial Unicode MS" w:hAnsi="Arial" w:cs="Arial"/>
                <w:b/>
                <w:sz w:val="18"/>
                <w:szCs w:val="18"/>
                <w:lang w:val="en-US"/>
              </w:rPr>
            </w:pPr>
            <w:r w:rsidRPr="00584C7E">
              <w:rPr>
                <w:rFonts w:ascii="Arial" w:hAnsi="Arial" w:cs="Arial"/>
                <w:b/>
                <w:color w:val="000000"/>
                <w:sz w:val="18"/>
                <w:szCs w:val="18"/>
                <w:lang w:val="en-US"/>
              </w:rPr>
              <w:t>2</w:t>
            </w:r>
            <w:r>
              <w:rPr>
                <w:rFonts w:ascii="Arial" w:hAnsi="Arial" w:cs="Arial"/>
                <w:b/>
                <w:color w:val="000000"/>
                <w:sz w:val="18"/>
                <w:szCs w:val="18"/>
                <w:lang w:val="en-US"/>
              </w:rPr>
              <w:t>8</w:t>
            </w:r>
            <w:r w:rsidRPr="00584C7E">
              <w:rPr>
                <w:rFonts w:ascii="Arial" w:hAnsi="Arial" w:cs="Arial"/>
                <w:b/>
                <w:color w:val="000000"/>
                <w:sz w:val="18"/>
                <w:szCs w:val="18"/>
                <w:lang w:val="en-US"/>
              </w:rPr>
              <w:t>,</w:t>
            </w:r>
            <w:r>
              <w:rPr>
                <w:rFonts w:ascii="Arial" w:hAnsi="Arial" w:cs="Arial"/>
                <w:b/>
                <w:color w:val="000000"/>
                <w:sz w:val="18"/>
                <w:szCs w:val="18"/>
                <w:lang w:val="en-US"/>
              </w:rPr>
              <w:t>401</w:t>
            </w:r>
          </w:p>
        </w:tc>
      </w:tr>
    </w:tbl>
    <w:p w14:paraId="250D18C3" w14:textId="77777777" w:rsidR="00EF5B55" w:rsidRPr="00682809" w:rsidRDefault="00EF5B55" w:rsidP="00AB6173">
      <w:pPr>
        <w:autoSpaceDE w:val="0"/>
        <w:autoSpaceDN w:val="0"/>
        <w:rPr>
          <w:rFonts w:ascii="Arial" w:hAnsi="Arial" w:cs="Arial"/>
          <w:szCs w:val="22"/>
          <w:lang w:val="en-US"/>
        </w:rPr>
      </w:pPr>
    </w:p>
    <w:p w14:paraId="24B6A594" w14:textId="77777777" w:rsidR="007D6EAF" w:rsidRPr="00682809" w:rsidRDefault="00EF5B55" w:rsidP="00AB6173">
      <w:pPr>
        <w:autoSpaceDE w:val="0"/>
        <w:autoSpaceDN w:val="0"/>
        <w:rPr>
          <w:rFonts w:ascii="Arial" w:hAnsi="Arial" w:cs="Arial"/>
          <w:szCs w:val="22"/>
          <w:lang w:val="en-US"/>
        </w:rPr>
      </w:pPr>
      <w:r w:rsidRPr="00682809">
        <w:rPr>
          <w:rFonts w:ascii="Arial" w:hAnsi="Arial" w:cs="Arial"/>
          <w:szCs w:val="22"/>
          <w:lang w:val="en-US"/>
        </w:rPr>
        <w:t xml:space="preserve">Compensation of </w:t>
      </w:r>
      <w:r w:rsidR="009C1F65" w:rsidRPr="00682809">
        <w:rPr>
          <w:rFonts w:ascii="Arial" w:hAnsi="Arial" w:cs="Arial"/>
          <w:szCs w:val="22"/>
          <w:lang w:val="en-US"/>
        </w:rPr>
        <w:t xml:space="preserve">the </w:t>
      </w:r>
      <w:r w:rsidR="00626CB2" w:rsidRPr="00682809">
        <w:rPr>
          <w:rFonts w:ascii="Arial" w:hAnsi="Arial" w:cs="Arial"/>
          <w:szCs w:val="22"/>
          <w:lang w:val="en-US"/>
        </w:rPr>
        <w:t>Company</w:t>
      </w:r>
      <w:r w:rsidRPr="00682809">
        <w:rPr>
          <w:rFonts w:ascii="Arial" w:hAnsi="Arial" w:cs="Arial"/>
          <w:szCs w:val="22"/>
          <w:lang w:val="en-US"/>
        </w:rPr>
        <w:t>’s key management</w:t>
      </w:r>
      <w:r w:rsidR="007D6EAF" w:rsidRPr="00682809">
        <w:rPr>
          <w:rFonts w:ascii="Arial" w:hAnsi="Arial" w:cs="Arial"/>
          <w:szCs w:val="22"/>
          <w:lang w:val="en-US"/>
        </w:rPr>
        <w:t xml:space="preserve"> </w:t>
      </w:r>
      <w:r w:rsidR="00BE44E4" w:rsidRPr="00682809">
        <w:rPr>
          <w:rFonts w:ascii="Arial" w:hAnsi="Arial" w:cs="Arial"/>
          <w:szCs w:val="22"/>
          <w:lang w:val="en-US"/>
        </w:rPr>
        <w:t>includes</w:t>
      </w:r>
      <w:r w:rsidR="009C1F65" w:rsidRPr="00682809">
        <w:rPr>
          <w:rFonts w:ascii="Arial" w:hAnsi="Arial" w:cs="Arial"/>
          <w:szCs w:val="22"/>
          <w:lang w:val="en-US"/>
        </w:rPr>
        <w:t xml:space="preserve"> </w:t>
      </w:r>
      <w:r w:rsidR="007D6EAF" w:rsidRPr="00682809">
        <w:rPr>
          <w:rFonts w:ascii="Arial" w:hAnsi="Arial" w:cs="Arial"/>
          <w:szCs w:val="22"/>
          <w:lang w:val="en-US"/>
        </w:rPr>
        <w:t xml:space="preserve">short-term employee benefits </w:t>
      </w:r>
      <w:r w:rsidR="00BE44E4" w:rsidRPr="00682809">
        <w:rPr>
          <w:rFonts w:ascii="Arial" w:hAnsi="Arial" w:cs="Arial"/>
          <w:szCs w:val="22"/>
          <w:lang w:val="en-US"/>
        </w:rPr>
        <w:t>comprised by</w:t>
      </w:r>
      <w:r w:rsidRPr="00682809">
        <w:rPr>
          <w:rFonts w:ascii="Arial" w:hAnsi="Arial" w:cs="Arial"/>
          <w:szCs w:val="22"/>
          <w:lang w:val="en-US"/>
        </w:rPr>
        <w:t xml:space="preserve"> s</w:t>
      </w:r>
      <w:r w:rsidR="003079FB" w:rsidRPr="00682809">
        <w:rPr>
          <w:rFonts w:ascii="Arial" w:hAnsi="Arial" w:cs="Arial"/>
          <w:szCs w:val="22"/>
          <w:lang w:val="en-US"/>
        </w:rPr>
        <w:t>alaries</w:t>
      </w:r>
      <w:r w:rsidRPr="00682809">
        <w:rPr>
          <w:rFonts w:ascii="Arial" w:hAnsi="Arial" w:cs="Arial"/>
          <w:szCs w:val="22"/>
          <w:lang w:val="en-US"/>
        </w:rPr>
        <w:t>,</w:t>
      </w:r>
      <w:r w:rsidR="003079FB" w:rsidRPr="00682809">
        <w:rPr>
          <w:rFonts w:ascii="Arial" w:hAnsi="Arial" w:cs="Arial"/>
          <w:szCs w:val="22"/>
          <w:lang w:val="en-US"/>
        </w:rPr>
        <w:t xml:space="preserve"> </w:t>
      </w:r>
      <w:r w:rsidRPr="00682809">
        <w:rPr>
          <w:rFonts w:ascii="Arial" w:hAnsi="Arial" w:cs="Arial"/>
          <w:szCs w:val="22"/>
          <w:lang w:val="en-US"/>
        </w:rPr>
        <w:t>bonus</w:t>
      </w:r>
      <w:r w:rsidR="007D6EAF" w:rsidRPr="00682809">
        <w:rPr>
          <w:rFonts w:ascii="Arial" w:hAnsi="Arial" w:cs="Arial"/>
          <w:szCs w:val="22"/>
          <w:lang w:val="en-US"/>
        </w:rPr>
        <w:t>es</w:t>
      </w:r>
      <w:r w:rsidRPr="00682809">
        <w:rPr>
          <w:rFonts w:ascii="Arial" w:hAnsi="Arial" w:cs="Arial"/>
          <w:szCs w:val="22"/>
          <w:lang w:val="en-US"/>
        </w:rPr>
        <w:t>,</w:t>
      </w:r>
      <w:r w:rsidR="007C30DF" w:rsidRPr="00682809">
        <w:rPr>
          <w:rFonts w:ascii="Arial" w:hAnsi="Arial" w:cs="Arial"/>
          <w:szCs w:val="22"/>
          <w:lang w:val="en-US"/>
        </w:rPr>
        <w:t xml:space="preserve"> </w:t>
      </w:r>
      <w:r w:rsidR="007D6EAF" w:rsidRPr="00682809">
        <w:rPr>
          <w:rFonts w:ascii="Arial" w:hAnsi="Arial" w:cs="Arial"/>
          <w:szCs w:val="22"/>
          <w:lang w:val="en-US"/>
        </w:rPr>
        <w:t xml:space="preserve">labor and social charges, and </w:t>
      </w:r>
      <w:r w:rsidR="003079FB" w:rsidRPr="00682809">
        <w:rPr>
          <w:rFonts w:ascii="Arial" w:hAnsi="Arial" w:cs="Arial"/>
          <w:szCs w:val="22"/>
          <w:lang w:val="en-US"/>
        </w:rPr>
        <w:t xml:space="preserve">other </w:t>
      </w:r>
      <w:r w:rsidR="007D6EAF" w:rsidRPr="00682809">
        <w:rPr>
          <w:rFonts w:ascii="Arial" w:hAnsi="Arial" w:cs="Arial"/>
          <w:szCs w:val="22"/>
          <w:lang w:val="en-US"/>
        </w:rPr>
        <w:t xml:space="preserve">ordinary </w:t>
      </w:r>
      <w:r w:rsidR="003079FB" w:rsidRPr="00682809">
        <w:rPr>
          <w:rFonts w:ascii="Arial" w:hAnsi="Arial" w:cs="Arial"/>
          <w:szCs w:val="22"/>
          <w:lang w:val="en-US"/>
        </w:rPr>
        <w:t>short-term employee benefits</w:t>
      </w:r>
      <w:r w:rsidR="007D6EAF" w:rsidRPr="00682809">
        <w:rPr>
          <w:rFonts w:ascii="Arial" w:hAnsi="Arial" w:cs="Arial"/>
          <w:szCs w:val="22"/>
          <w:lang w:val="en-US"/>
        </w:rPr>
        <w:t xml:space="preserve">. </w:t>
      </w:r>
    </w:p>
    <w:p w14:paraId="0DFAD518" w14:textId="77777777" w:rsidR="007D6EAF" w:rsidRPr="00682809" w:rsidRDefault="007D6EAF" w:rsidP="00AB6173">
      <w:pPr>
        <w:autoSpaceDE w:val="0"/>
        <w:autoSpaceDN w:val="0"/>
        <w:rPr>
          <w:rFonts w:ascii="Arial" w:hAnsi="Arial" w:cs="Arial"/>
          <w:szCs w:val="22"/>
          <w:lang w:val="en-US"/>
        </w:rPr>
      </w:pPr>
    </w:p>
    <w:p w14:paraId="6ACDA147" w14:textId="479B2510" w:rsidR="00EF5B55" w:rsidRDefault="003F31C6" w:rsidP="00AB6173">
      <w:pPr>
        <w:autoSpaceDE w:val="0"/>
        <w:autoSpaceDN w:val="0"/>
        <w:rPr>
          <w:rFonts w:ascii="Arial" w:hAnsi="Arial" w:cs="Arial"/>
          <w:szCs w:val="22"/>
          <w:lang w:val="en-US"/>
        </w:rPr>
      </w:pPr>
      <w:r w:rsidRPr="00682809">
        <w:rPr>
          <w:rFonts w:ascii="Arial" w:hAnsi="Arial" w:cs="Arial"/>
          <w:szCs w:val="22"/>
          <w:lang w:val="en-US"/>
        </w:rPr>
        <w:t>Certain executive</w:t>
      </w:r>
      <w:r w:rsidR="006521B9" w:rsidRPr="00682809">
        <w:rPr>
          <w:rFonts w:ascii="Arial" w:hAnsi="Arial" w:cs="Arial"/>
          <w:szCs w:val="22"/>
          <w:lang w:val="en-US"/>
        </w:rPr>
        <w:t xml:space="preserve"> officer</w:t>
      </w:r>
      <w:r w:rsidRPr="00682809">
        <w:rPr>
          <w:rFonts w:ascii="Arial" w:hAnsi="Arial" w:cs="Arial"/>
          <w:szCs w:val="22"/>
          <w:lang w:val="en-US"/>
        </w:rPr>
        <w:t>s</w:t>
      </w:r>
      <w:r w:rsidR="00E615A6" w:rsidRPr="00682809">
        <w:rPr>
          <w:rFonts w:ascii="Arial" w:hAnsi="Arial" w:cs="Arial"/>
          <w:szCs w:val="22"/>
          <w:lang w:val="en-US"/>
        </w:rPr>
        <w:t xml:space="preserve"> also participate in the Company’s share-</w:t>
      </w:r>
      <w:r w:rsidR="00364191" w:rsidRPr="00682809">
        <w:rPr>
          <w:rFonts w:ascii="Arial" w:hAnsi="Arial" w:cs="Arial"/>
          <w:szCs w:val="22"/>
          <w:lang w:val="en-US"/>
        </w:rPr>
        <w:t>based</w:t>
      </w:r>
      <w:r w:rsidR="00E615A6" w:rsidRPr="00682809">
        <w:rPr>
          <w:rFonts w:ascii="Arial" w:hAnsi="Arial" w:cs="Arial"/>
          <w:szCs w:val="22"/>
          <w:lang w:val="en-US"/>
        </w:rPr>
        <w:t xml:space="preserve"> </w:t>
      </w:r>
      <w:r w:rsidR="00D85018" w:rsidRPr="00682809">
        <w:rPr>
          <w:rFonts w:ascii="Arial" w:hAnsi="Arial" w:cs="Arial"/>
          <w:szCs w:val="22"/>
          <w:lang w:val="en-US"/>
        </w:rPr>
        <w:t>compensation</w:t>
      </w:r>
      <w:r w:rsidR="00E615A6" w:rsidRPr="00682809">
        <w:rPr>
          <w:rFonts w:ascii="Arial" w:hAnsi="Arial" w:cs="Arial"/>
          <w:szCs w:val="22"/>
          <w:lang w:val="en-US"/>
        </w:rPr>
        <w:t xml:space="preserve"> </w:t>
      </w:r>
      <w:r w:rsidR="00E615A6" w:rsidRPr="003A7D0C">
        <w:rPr>
          <w:rFonts w:ascii="Arial" w:hAnsi="Arial" w:cs="Arial"/>
          <w:szCs w:val="22"/>
          <w:lang w:val="en-US"/>
        </w:rPr>
        <w:t xml:space="preserve">plan </w:t>
      </w:r>
      <w:r w:rsidR="00E615A6" w:rsidRPr="00EC3EE3">
        <w:rPr>
          <w:rFonts w:ascii="Arial" w:hAnsi="Arial" w:cs="Arial"/>
          <w:szCs w:val="22"/>
          <w:lang w:val="en-US"/>
        </w:rPr>
        <w:t>(</w:t>
      </w:r>
      <w:r w:rsidR="000B7B9D" w:rsidRPr="00EC3EE3">
        <w:rPr>
          <w:rFonts w:ascii="Arial" w:hAnsi="Arial" w:cs="Arial"/>
          <w:szCs w:val="22"/>
          <w:lang w:val="en-US"/>
        </w:rPr>
        <w:t xml:space="preserve">Note </w:t>
      </w:r>
      <w:r w:rsidR="00D622AC" w:rsidRPr="00EC3EE3">
        <w:rPr>
          <w:rFonts w:ascii="Arial" w:hAnsi="Arial" w:cs="Arial"/>
          <w:szCs w:val="22"/>
          <w:lang w:val="en-US"/>
        </w:rPr>
        <w:t>1</w:t>
      </w:r>
      <w:r w:rsidR="007B1496">
        <w:rPr>
          <w:rFonts w:ascii="Arial" w:hAnsi="Arial" w:cs="Arial"/>
          <w:szCs w:val="22"/>
          <w:lang w:val="en-US"/>
        </w:rPr>
        <w:t>4</w:t>
      </w:r>
      <w:r w:rsidR="00E615A6" w:rsidRPr="00EC3EE3">
        <w:rPr>
          <w:rFonts w:ascii="Arial" w:hAnsi="Arial" w:cs="Arial"/>
          <w:szCs w:val="22"/>
          <w:lang w:val="en-US"/>
        </w:rPr>
        <w:t>)</w:t>
      </w:r>
      <w:r w:rsidR="007D6EAF" w:rsidRPr="00EC3EE3">
        <w:rPr>
          <w:rFonts w:ascii="Arial" w:hAnsi="Arial" w:cs="Arial"/>
          <w:szCs w:val="22"/>
          <w:lang w:val="en-US"/>
        </w:rPr>
        <w:t>.</w:t>
      </w:r>
    </w:p>
    <w:p w14:paraId="7600BC48" w14:textId="1D77CC44" w:rsidR="00864F3D" w:rsidRDefault="00864F3D" w:rsidP="00AB6173">
      <w:pPr>
        <w:autoSpaceDE w:val="0"/>
        <w:autoSpaceDN w:val="0"/>
        <w:rPr>
          <w:rFonts w:ascii="Arial" w:hAnsi="Arial" w:cs="Arial"/>
          <w:szCs w:val="22"/>
          <w:lang w:val="en-US"/>
        </w:rPr>
      </w:pPr>
    </w:p>
    <w:p w14:paraId="17E400B5" w14:textId="5707F9FE" w:rsidR="00A5278E" w:rsidRDefault="00A5278E" w:rsidP="00AB6173">
      <w:pPr>
        <w:autoSpaceDE w:val="0"/>
        <w:autoSpaceDN w:val="0"/>
        <w:rPr>
          <w:rFonts w:ascii="Arial" w:hAnsi="Arial" w:cs="Arial"/>
          <w:szCs w:val="22"/>
          <w:lang w:val="en-US"/>
        </w:rPr>
      </w:pPr>
    </w:p>
    <w:p w14:paraId="680E797C" w14:textId="0E577FB0" w:rsidR="000F19E1" w:rsidRDefault="000F19E1" w:rsidP="00AB6173">
      <w:pPr>
        <w:autoSpaceDE w:val="0"/>
        <w:autoSpaceDN w:val="0"/>
        <w:rPr>
          <w:rFonts w:ascii="Arial" w:hAnsi="Arial" w:cs="Arial"/>
          <w:szCs w:val="22"/>
          <w:lang w:val="en-US"/>
        </w:rPr>
      </w:pPr>
    </w:p>
    <w:p w14:paraId="4DCA3D28" w14:textId="6299068A" w:rsidR="000F19E1" w:rsidRDefault="000F19E1" w:rsidP="00AB6173">
      <w:pPr>
        <w:autoSpaceDE w:val="0"/>
        <w:autoSpaceDN w:val="0"/>
        <w:rPr>
          <w:rFonts w:ascii="Arial" w:hAnsi="Arial" w:cs="Arial"/>
          <w:szCs w:val="22"/>
          <w:lang w:val="en-US"/>
        </w:rPr>
      </w:pPr>
    </w:p>
    <w:p w14:paraId="239CC243" w14:textId="4FD54DEB" w:rsidR="000F19E1" w:rsidRDefault="000F19E1" w:rsidP="00AB6173">
      <w:pPr>
        <w:autoSpaceDE w:val="0"/>
        <w:autoSpaceDN w:val="0"/>
        <w:rPr>
          <w:rFonts w:ascii="Arial" w:hAnsi="Arial" w:cs="Arial"/>
          <w:szCs w:val="22"/>
          <w:lang w:val="en-US"/>
        </w:rPr>
      </w:pPr>
    </w:p>
    <w:p w14:paraId="451B1872" w14:textId="3B85B2B8" w:rsidR="000F19E1" w:rsidRDefault="000F19E1" w:rsidP="00AB6173">
      <w:pPr>
        <w:autoSpaceDE w:val="0"/>
        <w:autoSpaceDN w:val="0"/>
        <w:rPr>
          <w:rFonts w:ascii="Arial" w:hAnsi="Arial" w:cs="Arial"/>
          <w:szCs w:val="22"/>
          <w:lang w:val="en-US"/>
        </w:rPr>
      </w:pPr>
    </w:p>
    <w:p w14:paraId="13260680" w14:textId="34D4252E" w:rsidR="000F19E1" w:rsidRDefault="000F19E1" w:rsidP="00AB6173">
      <w:pPr>
        <w:autoSpaceDE w:val="0"/>
        <w:autoSpaceDN w:val="0"/>
        <w:rPr>
          <w:rFonts w:ascii="Arial" w:hAnsi="Arial" w:cs="Arial"/>
          <w:szCs w:val="22"/>
          <w:lang w:val="en-US"/>
        </w:rPr>
      </w:pPr>
    </w:p>
    <w:p w14:paraId="49A336E5" w14:textId="157DB939" w:rsidR="000F19E1" w:rsidRDefault="000F19E1" w:rsidP="00AB6173">
      <w:pPr>
        <w:autoSpaceDE w:val="0"/>
        <w:autoSpaceDN w:val="0"/>
        <w:rPr>
          <w:rFonts w:ascii="Arial" w:hAnsi="Arial" w:cs="Arial"/>
          <w:szCs w:val="22"/>
          <w:lang w:val="en-US"/>
        </w:rPr>
      </w:pPr>
    </w:p>
    <w:p w14:paraId="133784DE" w14:textId="53F10539" w:rsidR="000F19E1" w:rsidRDefault="000F19E1" w:rsidP="00AB6173">
      <w:pPr>
        <w:autoSpaceDE w:val="0"/>
        <w:autoSpaceDN w:val="0"/>
        <w:rPr>
          <w:rFonts w:ascii="Arial" w:hAnsi="Arial" w:cs="Arial"/>
          <w:szCs w:val="22"/>
          <w:lang w:val="en-US"/>
        </w:rPr>
      </w:pPr>
    </w:p>
    <w:p w14:paraId="60624DF9" w14:textId="3656235F" w:rsidR="000F19E1" w:rsidRDefault="000F19E1" w:rsidP="00AB6173">
      <w:pPr>
        <w:autoSpaceDE w:val="0"/>
        <w:autoSpaceDN w:val="0"/>
        <w:rPr>
          <w:rFonts w:ascii="Arial" w:hAnsi="Arial" w:cs="Arial"/>
          <w:szCs w:val="22"/>
          <w:lang w:val="en-US"/>
        </w:rPr>
      </w:pPr>
    </w:p>
    <w:p w14:paraId="2197CC27" w14:textId="77777777" w:rsidR="000F19E1" w:rsidRDefault="000F19E1" w:rsidP="00AB6173">
      <w:pPr>
        <w:autoSpaceDE w:val="0"/>
        <w:autoSpaceDN w:val="0"/>
        <w:rPr>
          <w:rFonts w:ascii="Arial" w:hAnsi="Arial" w:cs="Arial"/>
          <w:szCs w:val="22"/>
          <w:lang w:val="en-US"/>
        </w:rPr>
      </w:pPr>
    </w:p>
    <w:p w14:paraId="3EC1AE97" w14:textId="77777777" w:rsidR="00AB6173" w:rsidRPr="00C86E39" w:rsidRDefault="00AB6173" w:rsidP="00AB6173">
      <w:pPr>
        <w:pStyle w:val="1TtuloprincipalDF"/>
        <w:rPr>
          <w:rFonts w:ascii="Arial" w:hAnsi="Arial" w:cs="Arial"/>
          <w:color w:val="365F91" w:themeColor="accent1" w:themeShade="BF"/>
          <w:sz w:val="22"/>
          <w:szCs w:val="22"/>
        </w:rPr>
      </w:pPr>
      <w:r w:rsidRPr="00C86E39">
        <w:rPr>
          <w:rFonts w:ascii="Arial" w:hAnsi="Arial" w:cs="Arial"/>
          <w:color w:val="365F91" w:themeColor="accent1" w:themeShade="BF"/>
          <w:sz w:val="22"/>
          <w:szCs w:val="22"/>
        </w:rPr>
        <w:t>Investments</w:t>
      </w:r>
      <w:r w:rsidR="004F5727" w:rsidRPr="00C86E39">
        <w:rPr>
          <w:rFonts w:ascii="Arial" w:hAnsi="Arial" w:cs="Arial"/>
          <w:color w:val="365F91" w:themeColor="accent1" w:themeShade="BF"/>
          <w:sz w:val="22"/>
          <w:szCs w:val="22"/>
        </w:rPr>
        <w:t xml:space="preserve"> and interests in other entities</w:t>
      </w:r>
      <w:r w:rsidRPr="00C86E39">
        <w:rPr>
          <w:rFonts w:ascii="Arial" w:hAnsi="Arial" w:cs="Arial"/>
          <w:color w:val="365F91" w:themeColor="accent1" w:themeShade="BF"/>
          <w:sz w:val="22"/>
          <w:szCs w:val="22"/>
        </w:rPr>
        <w:t xml:space="preserve"> </w:t>
      </w:r>
    </w:p>
    <w:p w14:paraId="2753BD49" w14:textId="6B47BB7D" w:rsidR="004F5727" w:rsidRPr="00682809" w:rsidRDefault="004F5727" w:rsidP="00DC34D9">
      <w:pPr>
        <w:pStyle w:val="1TtuloprincipalDF"/>
        <w:numPr>
          <w:ilvl w:val="0"/>
          <w:numId w:val="0"/>
        </w:numPr>
        <w:outlineLvl w:val="9"/>
        <w:rPr>
          <w:rFonts w:ascii="Arial" w:hAnsi="Arial" w:cs="Arial"/>
          <w:color w:val="365F91" w:themeColor="accent1" w:themeShade="BF"/>
          <w:sz w:val="22"/>
          <w:szCs w:val="22"/>
        </w:rPr>
      </w:pPr>
    </w:p>
    <w:p w14:paraId="5291589C" w14:textId="74D5C331" w:rsidR="004F5727" w:rsidRDefault="004F5727" w:rsidP="00DA62BC">
      <w:pPr>
        <w:pStyle w:val="1TtuloprincipalDF"/>
        <w:numPr>
          <w:ilvl w:val="0"/>
          <w:numId w:val="61"/>
        </w:numPr>
        <w:ind w:left="426" w:hanging="426"/>
        <w:outlineLvl w:val="9"/>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Investments</w:t>
      </w:r>
    </w:p>
    <w:p w14:paraId="0C206D2A" w14:textId="54983F0E" w:rsidR="00C86E39" w:rsidRDefault="00C86E39" w:rsidP="00C86E39">
      <w:pPr>
        <w:pStyle w:val="1TtuloprincipalDF"/>
        <w:numPr>
          <w:ilvl w:val="0"/>
          <w:numId w:val="0"/>
        </w:numPr>
        <w:outlineLvl w:val="9"/>
        <w:rPr>
          <w:rFonts w:ascii="Arial" w:hAnsi="Arial" w:cs="Arial"/>
          <w:color w:val="365F91" w:themeColor="accent1" w:themeShade="BF"/>
          <w:sz w:val="22"/>
          <w:szCs w:val="22"/>
        </w:rPr>
      </w:pPr>
    </w:p>
    <w:p w14:paraId="7535F486" w14:textId="77777777" w:rsidR="007D1BFB" w:rsidRPr="0095193C" w:rsidRDefault="007D1BFB" w:rsidP="007D1BFB">
      <w:pPr>
        <w:pStyle w:val="AParentesesNovoaFonte9"/>
        <w:numPr>
          <w:ilvl w:val="0"/>
          <w:numId w:val="0"/>
        </w:numPr>
        <w:spacing w:after="0"/>
        <w:rPr>
          <w:rFonts w:ascii="Arial" w:eastAsia="Arial Unicode MS" w:hAnsi="Arial" w:cs="Arial"/>
          <w:b/>
          <w:sz w:val="22"/>
          <w:szCs w:val="22"/>
        </w:rPr>
      </w:pPr>
      <w:proofErr w:type="spellStart"/>
      <w:r>
        <w:rPr>
          <w:rFonts w:ascii="Arial" w:eastAsia="Arial Unicode MS" w:hAnsi="Arial" w:cs="Arial"/>
          <w:b/>
          <w:sz w:val="22"/>
          <w:szCs w:val="22"/>
        </w:rPr>
        <w:t>Bewater</w:t>
      </w:r>
      <w:proofErr w:type="spellEnd"/>
      <w:r>
        <w:rPr>
          <w:rFonts w:ascii="Arial" w:eastAsia="Arial Unicode MS" w:hAnsi="Arial" w:cs="Arial"/>
          <w:b/>
          <w:sz w:val="22"/>
          <w:szCs w:val="22"/>
        </w:rPr>
        <w:t xml:space="preserve"> Ventures I GA Fundo de Investimento em Participações </w:t>
      </w:r>
      <w:proofErr w:type="spellStart"/>
      <w:r>
        <w:rPr>
          <w:rFonts w:ascii="Arial" w:eastAsia="Arial Unicode MS" w:hAnsi="Arial" w:cs="Arial"/>
          <w:b/>
          <w:sz w:val="22"/>
          <w:szCs w:val="22"/>
        </w:rPr>
        <w:t>Multiestratégia</w:t>
      </w:r>
      <w:proofErr w:type="spellEnd"/>
      <w:r>
        <w:rPr>
          <w:rFonts w:ascii="Arial" w:eastAsia="Arial Unicode MS" w:hAnsi="Arial" w:cs="Arial"/>
          <w:b/>
          <w:sz w:val="22"/>
          <w:szCs w:val="22"/>
        </w:rPr>
        <w:t xml:space="preserve"> (“</w:t>
      </w:r>
      <w:proofErr w:type="spellStart"/>
      <w:r>
        <w:rPr>
          <w:rFonts w:ascii="Arial" w:eastAsia="Arial Unicode MS" w:hAnsi="Arial" w:cs="Arial"/>
          <w:b/>
          <w:sz w:val="22"/>
          <w:szCs w:val="22"/>
        </w:rPr>
        <w:t>Bewater</w:t>
      </w:r>
      <w:proofErr w:type="spellEnd"/>
      <w:r>
        <w:rPr>
          <w:rFonts w:ascii="Arial" w:eastAsia="Arial Unicode MS" w:hAnsi="Arial" w:cs="Arial"/>
          <w:b/>
          <w:sz w:val="22"/>
          <w:szCs w:val="22"/>
        </w:rPr>
        <w:t>”)</w:t>
      </w:r>
    </w:p>
    <w:p w14:paraId="31F2A1CE" w14:textId="3DC7D9CB" w:rsidR="007D1BFB" w:rsidRPr="0095193C" w:rsidRDefault="007D1BFB" w:rsidP="007D1BFB">
      <w:pPr>
        <w:pStyle w:val="AParentesesNovoaFonte9"/>
        <w:numPr>
          <w:ilvl w:val="0"/>
          <w:numId w:val="0"/>
        </w:numPr>
        <w:spacing w:after="0"/>
        <w:rPr>
          <w:rFonts w:ascii="Arial" w:eastAsia="Arial Unicode MS" w:hAnsi="Arial" w:cs="Arial"/>
          <w:b/>
          <w:sz w:val="22"/>
          <w:szCs w:val="22"/>
        </w:rPr>
      </w:pPr>
    </w:p>
    <w:p w14:paraId="44362FAE" w14:textId="017CCD04" w:rsidR="007D1BFB" w:rsidRDefault="007D1BFB" w:rsidP="00DA62BC">
      <w:pPr>
        <w:pStyle w:val="gmail-aparentesesnovoafonte9"/>
        <w:spacing w:before="0" w:beforeAutospacing="0" w:after="0" w:afterAutospacing="0"/>
        <w:rPr>
          <w:rFonts w:ascii="Arial" w:hAnsi="Arial" w:cs="Arial"/>
          <w:lang w:val="en-US"/>
        </w:rPr>
      </w:pPr>
      <w:r>
        <w:rPr>
          <w:rFonts w:ascii="Arial" w:hAnsi="Arial" w:cs="Arial"/>
          <w:lang w:val="en-US"/>
        </w:rPr>
        <w:t xml:space="preserve">On July 24, 2020, the Company, through its subsidiary PSD </w:t>
      </w:r>
      <w:proofErr w:type="spellStart"/>
      <w:r>
        <w:rPr>
          <w:rFonts w:ascii="Arial" w:hAnsi="Arial" w:cs="Arial"/>
          <w:lang w:val="en-US"/>
        </w:rPr>
        <w:t>Educação</w:t>
      </w:r>
      <w:proofErr w:type="spellEnd"/>
      <w:r>
        <w:rPr>
          <w:rFonts w:ascii="Arial" w:hAnsi="Arial" w:cs="Arial"/>
          <w:lang w:val="en-US"/>
        </w:rPr>
        <w:t xml:space="preserve"> S.A. acquired 9,670 Class B quotas of </w:t>
      </w:r>
      <w:proofErr w:type="spellStart"/>
      <w:r>
        <w:rPr>
          <w:rFonts w:ascii="Arial" w:hAnsi="Arial" w:cs="Arial"/>
          <w:lang w:val="en-US"/>
        </w:rPr>
        <w:t>Bewater</w:t>
      </w:r>
      <w:proofErr w:type="spellEnd"/>
      <w:r>
        <w:rPr>
          <w:rFonts w:ascii="Arial" w:hAnsi="Arial" w:cs="Arial"/>
          <w:lang w:val="en-US"/>
        </w:rPr>
        <w:t xml:space="preserve"> Ventures I GA Fundo de </w:t>
      </w:r>
      <w:proofErr w:type="spellStart"/>
      <w:r>
        <w:rPr>
          <w:rFonts w:ascii="Arial" w:hAnsi="Arial" w:cs="Arial"/>
          <w:lang w:val="en-US"/>
        </w:rPr>
        <w:t>Investimento</w:t>
      </w:r>
      <w:proofErr w:type="spellEnd"/>
      <w:r>
        <w:rPr>
          <w:rFonts w:ascii="Arial" w:hAnsi="Arial" w:cs="Arial"/>
          <w:lang w:val="en-US"/>
        </w:rPr>
        <w:t xml:space="preserve"> </w:t>
      </w:r>
      <w:proofErr w:type="spellStart"/>
      <w:r>
        <w:rPr>
          <w:rFonts w:ascii="Arial" w:hAnsi="Arial" w:cs="Arial"/>
          <w:lang w:val="en-US"/>
        </w:rPr>
        <w:t>em</w:t>
      </w:r>
      <w:proofErr w:type="spellEnd"/>
      <w:r>
        <w:rPr>
          <w:rFonts w:ascii="Arial" w:hAnsi="Arial" w:cs="Arial"/>
          <w:lang w:val="en-US"/>
        </w:rPr>
        <w:t xml:space="preserve"> </w:t>
      </w:r>
      <w:proofErr w:type="spellStart"/>
      <w:r>
        <w:rPr>
          <w:rFonts w:ascii="Arial" w:hAnsi="Arial" w:cs="Arial"/>
          <w:lang w:val="en-US"/>
        </w:rPr>
        <w:t>Participações</w:t>
      </w:r>
      <w:proofErr w:type="spellEnd"/>
      <w:r>
        <w:rPr>
          <w:rFonts w:ascii="Arial" w:hAnsi="Arial" w:cs="Arial"/>
          <w:lang w:val="en-US"/>
        </w:rPr>
        <w:t xml:space="preserve"> </w:t>
      </w:r>
      <w:proofErr w:type="spellStart"/>
      <w:r>
        <w:rPr>
          <w:rFonts w:ascii="Arial" w:hAnsi="Arial" w:cs="Arial"/>
          <w:lang w:val="en-US"/>
        </w:rPr>
        <w:t>Multiestratégia</w:t>
      </w:r>
      <w:proofErr w:type="spellEnd"/>
      <w:r>
        <w:rPr>
          <w:rFonts w:ascii="Arial" w:hAnsi="Arial" w:cs="Arial"/>
          <w:lang w:val="en-US"/>
        </w:rPr>
        <w:t xml:space="preserve">, a fund managed by </w:t>
      </w:r>
      <w:proofErr w:type="spellStart"/>
      <w:r>
        <w:rPr>
          <w:rFonts w:ascii="Arial" w:hAnsi="Arial" w:cs="Arial"/>
          <w:lang w:val="en-US"/>
        </w:rPr>
        <w:t>Paraty</w:t>
      </w:r>
      <w:proofErr w:type="spellEnd"/>
      <w:r>
        <w:rPr>
          <w:rFonts w:ascii="Arial" w:hAnsi="Arial" w:cs="Arial"/>
          <w:lang w:val="en-US"/>
        </w:rPr>
        <w:t xml:space="preserve"> Capital. On the date of transaction, the Company paid the total amount of R$ 9,670, corresponding to a total interest of 14.</w:t>
      </w:r>
      <w:r w:rsidR="00AE2950">
        <w:rPr>
          <w:rFonts w:ascii="Arial" w:hAnsi="Arial" w:cs="Arial"/>
          <w:lang w:val="en-US"/>
        </w:rPr>
        <w:t>5</w:t>
      </w:r>
      <w:r>
        <w:rPr>
          <w:rFonts w:ascii="Arial" w:hAnsi="Arial" w:cs="Arial"/>
          <w:lang w:val="en-US"/>
        </w:rPr>
        <w:t xml:space="preserve">% in </w:t>
      </w:r>
      <w:proofErr w:type="spellStart"/>
      <w:r>
        <w:rPr>
          <w:rFonts w:ascii="Arial" w:hAnsi="Arial" w:cs="Arial"/>
          <w:lang w:val="en-US"/>
        </w:rPr>
        <w:t>Bewater</w:t>
      </w:r>
      <w:proofErr w:type="spellEnd"/>
      <w:r>
        <w:rPr>
          <w:rFonts w:ascii="Arial" w:hAnsi="Arial" w:cs="Arial"/>
          <w:lang w:val="en-US"/>
        </w:rPr>
        <w:t xml:space="preserve">. </w:t>
      </w:r>
      <w:r w:rsidR="00096B93">
        <w:rPr>
          <w:rFonts w:ascii="Arial" w:hAnsi="Arial" w:cs="Arial"/>
          <w:lang w:val="en-US"/>
        </w:rPr>
        <w:t xml:space="preserve">On February 2, 2021, </w:t>
      </w:r>
      <w:proofErr w:type="spellStart"/>
      <w:r w:rsidR="00CB2D0D">
        <w:rPr>
          <w:rFonts w:ascii="Arial" w:hAnsi="Arial" w:cs="Arial"/>
          <w:lang w:val="en-US"/>
        </w:rPr>
        <w:t>Bewater</w:t>
      </w:r>
      <w:proofErr w:type="spellEnd"/>
      <w:r w:rsidR="00CB2D0D">
        <w:rPr>
          <w:rFonts w:ascii="Arial" w:hAnsi="Arial" w:cs="Arial"/>
          <w:lang w:val="en-US"/>
        </w:rPr>
        <w:t xml:space="preserve"> </w:t>
      </w:r>
      <w:r w:rsidR="00DA62BC" w:rsidRPr="00DA62BC">
        <w:rPr>
          <w:rFonts w:ascii="Arial" w:hAnsi="Arial" w:cs="Arial"/>
          <w:lang w:val="en-US"/>
        </w:rPr>
        <w:t xml:space="preserve">carried out a new round of capital injection, in which the Company acquired </w:t>
      </w:r>
      <w:r w:rsidR="00DA62BC">
        <w:rPr>
          <w:rFonts w:ascii="Arial" w:hAnsi="Arial" w:cs="Arial"/>
          <w:lang w:val="en-US"/>
        </w:rPr>
        <w:t>an additional</w:t>
      </w:r>
      <w:r w:rsidR="00DA62BC" w:rsidRPr="00DA62BC">
        <w:rPr>
          <w:rFonts w:ascii="Arial" w:hAnsi="Arial" w:cs="Arial"/>
          <w:lang w:val="en-US"/>
        </w:rPr>
        <w:t xml:space="preserve"> </w:t>
      </w:r>
      <w:r w:rsidR="00DA62BC">
        <w:rPr>
          <w:rFonts w:ascii="Arial" w:hAnsi="Arial" w:cs="Arial"/>
          <w:lang w:val="en-US"/>
        </w:rPr>
        <w:t xml:space="preserve">27 </w:t>
      </w:r>
      <w:r w:rsidR="00DA62BC" w:rsidRPr="00DA62BC">
        <w:rPr>
          <w:rFonts w:ascii="Arial" w:hAnsi="Arial" w:cs="Arial"/>
          <w:lang w:val="en-US"/>
        </w:rPr>
        <w:t>class B quotas, having an 11.1% interest in the fund due to the dilution of the interest.</w:t>
      </w:r>
    </w:p>
    <w:p w14:paraId="6DD009DD" w14:textId="12140505" w:rsidR="007D1BFB" w:rsidRDefault="007D1BFB" w:rsidP="007D1BFB">
      <w:pPr>
        <w:pStyle w:val="gmail-aparentesesnovoafonte9"/>
        <w:spacing w:before="0" w:beforeAutospacing="0" w:after="0" w:afterAutospacing="0"/>
        <w:rPr>
          <w:rFonts w:ascii="Arial" w:hAnsi="Arial" w:cs="Arial"/>
          <w:lang w:val="en-US"/>
        </w:rPr>
      </w:pPr>
    </w:p>
    <w:p w14:paraId="61175373" w14:textId="77777777" w:rsidR="007D1BFB" w:rsidRDefault="007D1BFB" w:rsidP="007D1BFB">
      <w:pPr>
        <w:pStyle w:val="gmail-aparentesesnovoafonte9"/>
        <w:spacing w:before="0" w:beforeAutospacing="0" w:after="0" w:afterAutospacing="0"/>
        <w:rPr>
          <w:rFonts w:ascii="Arial" w:hAnsi="Arial" w:cs="Arial"/>
          <w:lang w:val="en-US"/>
        </w:rPr>
      </w:pPr>
      <w:r>
        <w:rPr>
          <w:rFonts w:ascii="Arial" w:hAnsi="Arial" w:cs="Arial"/>
          <w:lang w:val="en-US"/>
        </w:rPr>
        <w:t xml:space="preserve">The fund made a minority investment in Group A, a company that provides educational solutions for higher education. The investment in </w:t>
      </w:r>
      <w:proofErr w:type="spellStart"/>
      <w:r>
        <w:rPr>
          <w:rFonts w:ascii="Arial" w:hAnsi="Arial" w:cs="Arial"/>
          <w:lang w:val="en-US"/>
        </w:rPr>
        <w:t>Bewater</w:t>
      </w:r>
      <w:proofErr w:type="spellEnd"/>
      <w:r>
        <w:rPr>
          <w:rFonts w:ascii="Arial" w:hAnsi="Arial" w:cs="Arial"/>
          <w:lang w:val="en-US"/>
        </w:rPr>
        <w:t xml:space="preserve"> is measured at fair value through profit and loss.</w:t>
      </w:r>
    </w:p>
    <w:p w14:paraId="56E95FD5" w14:textId="7AC07EA9" w:rsidR="007D1BFB" w:rsidRDefault="007D1BFB" w:rsidP="007D1BFB">
      <w:pPr>
        <w:pStyle w:val="gmail-aparentesesnovoafonte9"/>
        <w:spacing w:before="0" w:beforeAutospacing="0" w:after="0" w:afterAutospacing="0"/>
        <w:rPr>
          <w:rFonts w:ascii="Arial" w:hAnsi="Arial" w:cs="Arial"/>
          <w:lang w:val="en-US"/>
        </w:rPr>
      </w:pPr>
    </w:p>
    <w:p w14:paraId="7D285884" w14:textId="74E757F1" w:rsidR="007D1BFB" w:rsidRPr="00790EB7" w:rsidRDefault="007D1BFB" w:rsidP="007D1BFB">
      <w:pPr>
        <w:pStyle w:val="AParentesesNovoaFonte9"/>
        <w:numPr>
          <w:ilvl w:val="0"/>
          <w:numId w:val="0"/>
        </w:numPr>
        <w:spacing w:after="0"/>
        <w:rPr>
          <w:rFonts w:ascii="Arial" w:eastAsia="Arial Unicode MS" w:hAnsi="Arial" w:cs="Arial"/>
          <w:b/>
          <w:sz w:val="22"/>
          <w:szCs w:val="22"/>
          <w:lang w:val="en-US"/>
        </w:rPr>
      </w:pPr>
      <w:r w:rsidRPr="00790EB7">
        <w:rPr>
          <w:rFonts w:ascii="Arial" w:eastAsia="Arial Unicode MS" w:hAnsi="Arial" w:cs="Arial"/>
          <w:b/>
          <w:sz w:val="22"/>
          <w:szCs w:val="22"/>
          <w:lang w:val="en-US"/>
        </w:rPr>
        <w:t>INCO Limited (“INCO”)</w:t>
      </w:r>
    </w:p>
    <w:p w14:paraId="7A354D80" w14:textId="7D658C87" w:rsidR="007D1BFB" w:rsidRPr="00790EB7" w:rsidRDefault="007D1BFB" w:rsidP="007D1BFB">
      <w:pPr>
        <w:pStyle w:val="gmail-aparentesesnovoafonte9"/>
        <w:spacing w:before="0" w:beforeAutospacing="0" w:after="0" w:afterAutospacing="0"/>
        <w:rPr>
          <w:rFonts w:ascii="Arial" w:hAnsi="Arial" w:cs="Arial"/>
          <w:lang w:val="en-US"/>
        </w:rPr>
      </w:pPr>
    </w:p>
    <w:p w14:paraId="7A49EA71" w14:textId="012259EB" w:rsidR="00761F99" w:rsidRPr="00695452" w:rsidRDefault="00761F99" w:rsidP="00761F99">
      <w:pPr>
        <w:pStyle w:val="1TtuloprincipalDF"/>
        <w:numPr>
          <w:ilvl w:val="0"/>
          <w:numId w:val="0"/>
        </w:numPr>
        <w:outlineLvl w:val="9"/>
        <w:rPr>
          <w:rFonts w:ascii="Arial" w:hAnsi="Arial"/>
        </w:rPr>
      </w:pPr>
      <w:r w:rsidRPr="00DE235A">
        <w:rPr>
          <w:rFonts w:ascii="Arial" w:hAnsi="Arial" w:cs="Arial"/>
          <w:b w:val="0"/>
          <w:sz w:val="22"/>
          <w:szCs w:val="22"/>
        </w:rPr>
        <w:t xml:space="preserve">On January 25, 2021, </w:t>
      </w:r>
      <w:r w:rsidR="00CB2D0D">
        <w:rPr>
          <w:rFonts w:ascii="Arial" w:hAnsi="Arial" w:cs="Arial"/>
          <w:b w:val="0"/>
          <w:sz w:val="22"/>
          <w:szCs w:val="22"/>
        </w:rPr>
        <w:t>the Company</w:t>
      </w:r>
      <w:r w:rsidR="00CB2D0D" w:rsidRPr="00DE235A">
        <w:rPr>
          <w:rFonts w:ascii="Arial" w:hAnsi="Arial" w:cs="Arial"/>
          <w:b w:val="0"/>
          <w:sz w:val="22"/>
          <w:szCs w:val="22"/>
        </w:rPr>
        <w:t xml:space="preserve"> </w:t>
      </w:r>
      <w:r w:rsidRPr="00DE235A">
        <w:rPr>
          <w:rFonts w:ascii="Arial" w:hAnsi="Arial" w:cs="Arial"/>
          <w:b w:val="0"/>
          <w:sz w:val="22"/>
          <w:szCs w:val="22"/>
        </w:rPr>
        <w:t xml:space="preserve">entered into a Share Purchase Agreement with INCO Limited, or INCO, the controlling entity of </w:t>
      </w:r>
      <w:r w:rsidRPr="00695452">
        <w:rPr>
          <w:rFonts w:ascii="Arial" w:hAnsi="Arial"/>
          <w:b w:val="0"/>
          <w:sz w:val="22"/>
        </w:rPr>
        <w:t>OISA</w:t>
      </w:r>
      <w:r w:rsidRPr="00DE235A">
        <w:rPr>
          <w:rFonts w:ascii="Arial" w:hAnsi="Arial" w:cs="Arial"/>
          <w:b w:val="0"/>
          <w:sz w:val="22"/>
          <w:szCs w:val="22"/>
        </w:rPr>
        <w:t>, a company that provides financial and administrative services to private schools, according to which we acquired 8,571,427 series B ordinary shares, equivalent to 30% of the total stock capital of INCO, for a total amount of R$25,000</w:t>
      </w:r>
      <w:r>
        <w:rPr>
          <w:rFonts w:ascii="Arial" w:hAnsi="Arial" w:cs="Arial"/>
          <w:b w:val="0"/>
          <w:sz w:val="22"/>
          <w:szCs w:val="22"/>
        </w:rPr>
        <w:t xml:space="preserve">. </w:t>
      </w:r>
      <w:r w:rsidR="00CB2D0D">
        <w:rPr>
          <w:rFonts w:ascii="Arial" w:hAnsi="Arial" w:cs="Arial"/>
          <w:b w:val="0"/>
          <w:sz w:val="22"/>
          <w:szCs w:val="22"/>
        </w:rPr>
        <w:t>B</w:t>
      </w:r>
      <w:r w:rsidRPr="00DE235A">
        <w:rPr>
          <w:rFonts w:ascii="Arial" w:hAnsi="Arial" w:cs="Arial"/>
          <w:b w:val="0"/>
          <w:sz w:val="22"/>
          <w:szCs w:val="22"/>
        </w:rPr>
        <w:t xml:space="preserve">ased on the </w:t>
      </w:r>
      <w:r>
        <w:rPr>
          <w:rFonts w:ascii="Arial" w:hAnsi="Arial" w:cs="Arial"/>
          <w:b w:val="0"/>
          <w:sz w:val="22"/>
          <w:szCs w:val="22"/>
        </w:rPr>
        <w:t xml:space="preserve">signed </w:t>
      </w:r>
      <w:r w:rsidRPr="00DE235A">
        <w:rPr>
          <w:rFonts w:ascii="Arial" w:hAnsi="Arial" w:cs="Arial"/>
          <w:b w:val="0"/>
          <w:sz w:val="22"/>
          <w:szCs w:val="22"/>
        </w:rPr>
        <w:t xml:space="preserve">agreement, the Company does not have control of </w:t>
      </w:r>
      <w:r>
        <w:rPr>
          <w:rFonts w:ascii="Arial" w:hAnsi="Arial" w:cs="Arial"/>
          <w:b w:val="0"/>
          <w:sz w:val="22"/>
          <w:szCs w:val="22"/>
        </w:rPr>
        <w:t xml:space="preserve">INCO </w:t>
      </w:r>
      <w:r w:rsidR="00CB2D0D">
        <w:rPr>
          <w:rFonts w:ascii="Arial" w:hAnsi="Arial" w:cs="Arial"/>
          <w:b w:val="0"/>
          <w:sz w:val="22"/>
          <w:szCs w:val="22"/>
        </w:rPr>
        <w:t>but exercises</w:t>
      </w:r>
      <w:r>
        <w:rPr>
          <w:rFonts w:ascii="Arial" w:hAnsi="Arial" w:cs="Arial"/>
          <w:b w:val="0"/>
          <w:sz w:val="22"/>
          <w:szCs w:val="22"/>
        </w:rPr>
        <w:t xml:space="preserve"> significative influence over the entity since it </w:t>
      </w:r>
      <w:r w:rsidR="00CB2D0D">
        <w:rPr>
          <w:rFonts w:ascii="Arial" w:hAnsi="Arial" w:cs="Arial"/>
          <w:b w:val="0"/>
          <w:sz w:val="22"/>
          <w:szCs w:val="22"/>
        </w:rPr>
        <w:t xml:space="preserve">is </w:t>
      </w:r>
      <w:r>
        <w:rPr>
          <w:rFonts w:ascii="Arial" w:hAnsi="Arial" w:cs="Arial"/>
          <w:b w:val="0"/>
          <w:sz w:val="22"/>
          <w:szCs w:val="22"/>
        </w:rPr>
        <w:t xml:space="preserve">one of the four members of </w:t>
      </w:r>
      <w:r w:rsidR="00CB2D0D">
        <w:rPr>
          <w:rFonts w:ascii="Arial" w:hAnsi="Arial" w:cs="Arial"/>
          <w:b w:val="0"/>
          <w:sz w:val="22"/>
          <w:szCs w:val="22"/>
        </w:rPr>
        <w:t xml:space="preserve">INCO’s </w:t>
      </w:r>
      <w:r>
        <w:rPr>
          <w:rFonts w:ascii="Arial" w:hAnsi="Arial" w:cs="Arial"/>
          <w:b w:val="0"/>
          <w:sz w:val="22"/>
          <w:szCs w:val="22"/>
        </w:rPr>
        <w:t>Bo</w:t>
      </w:r>
      <w:r w:rsidR="00CB2D0D">
        <w:rPr>
          <w:rFonts w:ascii="Arial" w:hAnsi="Arial" w:cs="Arial"/>
          <w:b w:val="0"/>
          <w:sz w:val="22"/>
          <w:szCs w:val="22"/>
        </w:rPr>
        <w:t>a</w:t>
      </w:r>
      <w:r>
        <w:rPr>
          <w:rFonts w:ascii="Arial" w:hAnsi="Arial" w:cs="Arial"/>
          <w:b w:val="0"/>
          <w:sz w:val="22"/>
          <w:szCs w:val="22"/>
        </w:rPr>
        <w:t>rd of Directors.</w:t>
      </w:r>
    </w:p>
    <w:p w14:paraId="052726FB" w14:textId="1920246E" w:rsidR="00761F99" w:rsidRDefault="00761F99" w:rsidP="00761F99">
      <w:pPr>
        <w:pStyle w:val="1TtuloprincipalDF"/>
        <w:numPr>
          <w:ilvl w:val="0"/>
          <w:numId w:val="0"/>
        </w:numPr>
        <w:outlineLvl w:val="9"/>
        <w:rPr>
          <w:rFonts w:ascii="Arial" w:hAnsi="Arial" w:cs="Arial"/>
          <w:b w:val="0"/>
          <w:sz w:val="22"/>
          <w:szCs w:val="22"/>
        </w:rPr>
      </w:pPr>
    </w:p>
    <w:p w14:paraId="36570CD7" w14:textId="577FC96F" w:rsidR="00680C69" w:rsidRDefault="00680C69" w:rsidP="00680C69">
      <w:pPr>
        <w:pStyle w:val="AsteriscoUm9"/>
        <w:spacing w:after="0"/>
        <w:ind w:left="278" w:firstLine="0"/>
        <w:rPr>
          <w:rFonts w:ascii="Arial" w:hAnsi="Arial" w:cs="Arial"/>
          <w:sz w:val="22"/>
          <w:szCs w:val="22"/>
        </w:rPr>
      </w:pPr>
    </w:p>
    <w:p w14:paraId="5C5F9C49" w14:textId="5AFB8B1D" w:rsidR="000F19E1" w:rsidRDefault="000F19E1" w:rsidP="00680C69">
      <w:pPr>
        <w:pStyle w:val="AsteriscoUm9"/>
        <w:spacing w:after="0"/>
        <w:ind w:left="278" w:firstLine="0"/>
        <w:rPr>
          <w:rFonts w:ascii="Arial" w:hAnsi="Arial" w:cs="Arial"/>
          <w:sz w:val="22"/>
          <w:szCs w:val="22"/>
        </w:rPr>
      </w:pPr>
    </w:p>
    <w:p w14:paraId="7F14B544" w14:textId="587AFAD2" w:rsidR="000F19E1" w:rsidRDefault="000F19E1" w:rsidP="00680C69">
      <w:pPr>
        <w:pStyle w:val="AsteriscoUm9"/>
        <w:spacing w:after="0"/>
        <w:ind w:left="278" w:firstLine="0"/>
        <w:rPr>
          <w:rFonts w:ascii="Arial" w:hAnsi="Arial" w:cs="Arial"/>
          <w:sz w:val="22"/>
          <w:szCs w:val="22"/>
        </w:rPr>
      </w:pPr>
    </w:p>
    <w:p w14:paraId="00F533B8" w14:textId="59CDBCC2" w:rsidR="000F19E1" w:rsidRDefault="000F19E1" w:rsidP="00680C69">
      <w:pPr>
        <w:pStyle w:val="AsteriscoUm9"/>
        <w:spacing w:after="0"/>
        <w:ind w:left="278" w:firstLine="0"/>
        <w:rPr>
          <w:rFonts w:ascii="Arial" w:hAnsi="Arial" w:cs="Arial"/>
          <w:sz w:val="22"/>
          <w:szCs w:val="22"/>
        </w:rPr>
      </w:pPr>
    </w:p>
    <w:p w14:paraId="44CF510B" w14:textId="6064EDE2" w:rsidR="000F19E1" w:rsidRDefault="000F19E1" w:rsidP="00680C69">
      <w:pPr>
        <w:pStyle w:val="AsteriscoUm9"/>
        <w:spacing w:after="0"/>
        <w:ind w:left="278" w:firstLine="0"/>
        <w:rPr>
          <w:rFonts w:ascii="Arial" w:hAnsi="Arial" w:cs="Arial"/>
          <w:sz w:val="22"/>
          <w:szCs w:val="22"/>
        </w:rPr>
      </w:pPr>
    </w:p>
    <w:p w14:paraId="1B06DD9B" w14:textId="7170495D" w:rsidR="000F19E1" w:rsidRDefault="000F19E1" w:rsidP="00680C69">
      <w:pPr>
        <w:pStyle w:val="AsteriscoUm9"/>
        <w:spacing w:after="0"/>
        <w:ind w:left="278" w:firstLine="0"/>
        <w:rPr>
          <w:rFonts w:ascii="Arial" w:hAnsi="Arial" w:cs="Arial"/>
          <w:sz w:val="22"/>
          <w:szCs w:val="22"/>
        </w:rPr>
      </w:pPr>
    </w:p>
    <w:p w14:paraId="7BBB6E9E" w14:textId="77777777" w:rsidR="000F19E1" w:rsidRDefault="000F19E1" w:rsidP="00680C69">
      <w:pPr>
        <w:pStyle w:val="AsteriscoUm9"/>
        <w:spacing w:after="0"/>
        <w:ind w:left="278" w:firstLine="0"/>
        <w:rPr>
          <w:rFonts w:ascii="Arial" w:hAnsi="Arial" w:cs="Arial"/>
          <w:sz w:val="22"/>
          <w:szCs w:val="22"/>
        </w:rPr>
      </w:pPr>
    </w:p>
    <w:p w14:paraId="4D090989" w14:textId="77777777" w:rsidR="00BC280C" w:rsidRDefault="00BC280C">
      <w:pPr>
        <w:spacing w:after="200" w:line="276" w:lineRule="auto"/>
        <w:rPr>
          <w:rFonts w:ascii="Arial" w:hAnsi="Arial" w:cs="Arial"/>
          <w:szCs w:val="22"/>
          <w:lang w:val="en-US"/>
        </w:rPr>
        <w:sectPr w:rsidR="00BC280C" w:rsidSect="0085290E">
          <w:headerReference w:type="default" r:id="rId28"/>
          <w:pgSz w:w="11907" w:h="16839" w:code="9"/>
          <w:pgMar w:top="1559" w:right="1701" w:bottom="2449" w:left="1701" w:header="862" w:footer="1009" w:gutter="0"/>
          <w:cols w:space="708"/>
          <w:docGrid w:linePitch="360"/>
        </w:sectPr>
      </w:pPr>
    </w:p>
    <w:p w14:paraId="2A8C9334" w14:textId="2CE3B67C" w:rsidR="0012510E" w:rsidRPr="00682809" w:rsidRDefault="0012510E" w:rsidP="0012510E">
      <w:pPr>
        <w:pStyle w:val="1TtuloprincipalDF"/>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Property and equipment</w:t>
      </w:r>
    </w:p>
    <w:p w14:paraId="6DF7F759" w14:textId="77777777" w:rsidR="00C32EB3" w:rsidRPr="00682809" w:rsidRDefault="00C32EB3" w:rsidP="00F92E47">
      <w:pPr>
        <w:widowControl w:val="0"/>
        <w:tabs>
          <w:tab w:val="left" w:pos="360"/>
        </w:tabs>
        <w:autoSpaceDE w:val="0"/>
        <w:autoSpaceDN w:val="0"/>
        <w:adjustRightInd w:val="0"/>
        <w:rPr>
          <w:rFonts w:ascii="Arial" w:eastAsia="Arial Unicode MS" w:hAnsi="Arial" w:cs="Arial"/>
          <w:szCs w:val="22"/>
          <w:lang w:val="en-US"/>
        </w:rPr>
      </w:pPr>
    </w:p>
    <w:p w14:paraId="5CD8F9C8" w14:textId="77777777" w:rsidR="00C578C8" w:rsidRPr="00682809" w:rsidRDefault="00AA4219">
      <w:pPr>
        <w:spacing w:after="200" w:line="276" w:lineRule="auto"/>
        <w:rPr>
          <w:rFonts w:ascii="Arial" w:eastAsiaTheme="minorHAnsi" w:hAnsi="Arial" w:cs="Arial"/>
          <w:szCs w:val="22"/>
          <w:lang w:val="en-US"/>
        </w:rPr>
      </w:pPr>
      <w:r w:rsidRPr="00682809">
        <w:rPr>
          <w:rFonts w:ascii="Arial" w:eastAsiaTheme="minorHAnsi" w:hAnsi="Arial" w:cs="Arial"/>
          <w:szCs w:val="22"/>
          <w:lang w:val="en-US"/>
        </w:rPr>
        <w:t>Reconciliation of carrying amount:</w:t>
      </w:r>
    </w:p>
    <w:tbl>
      <w:tblPr>
        <w:tblW w:w="5360" w:type="pct"/>
        <w:tblCellMar>
          <w:left w:w="29" w:type="dxa"/>
          <w:right w:w="29" w:type="dxa"/>
        </w:tblCellMar>
        <w:tblLook w:val="04A0" w:firstRow="1" w:lastRow="0" w:firstColumn="1" w:lastColumn="0" w:noHBand="0" w:noVBand="1"/>
      </w:tblPr>
      <w:tblGrid>
        <w:gridCol w:w="4800"/>
        <w:gridCol w:w="1015"/>
        <w:gridCol w:w="850"/>
        <w:gridCol w:w="993"/>
        <w:gridCol w:w="1131"/>
        <w:gridCol w:w="839"/>
        <w:gridCol w:w="1293"/>
        <w:gridCol w:w="743"/>
        <w:gridCol w:w="971"/>
        <w:gridCol w:w="77"/>
        <w:gridCol w:w="971"/>
        <w:gridCol w:w="72"/>
      </w:tblGrid>
      <w:tr w:rsidR="00723495" w:rsidRPr="00BC280C" w14:paraId="1BB8ECDB" w14:textId="2B2C3DAB" w:rsidTr="00BE407E">
        <w:trPr>
          <w:cantSplit/>
        </w:trPr>
        <w:tc>
          <w:tcPr>
            <w:tcW w:w="1745" w:type="pct"/>
            <w:shd w:val="clear" w:color="auto" w:fill="auto"/>
            <w:vAlign w:val="bottom"/>
          </w:tcPr>
          <w:p w14:paraId="77BCA3EB" w14:textId="77777777" w:rsidR="00245A11" w:rsidRPr="00BC280C" w:rsidRDefault="00245A11" w:rsidP="00245A11">
            <w:pPr>
              <w:suppressAutoHyphens/>
              <w:ind w:left="-29"/>
              <w:rPr>
                <w:rFonts w:ascii="Arial" w:hAnsi="Arial" w:cs="Arial"/>
                <w:b/>
                <w:bCs/>
                <w:sz w:val="18"/>
                <w:szCs w:val="18"/>
                <w:lang w:val="en-US"/>
              </w:rPr>
            </w:pPr>
          </w:p>
        </w:tc>
        <w:tc>
          <w:tcPr>
            <w:tcW w:w="369" w:type="pct"/>
            <w:tcBorders>
              <w:bottom w:val="single" w:sz="4" w:space="0" w:color="auto"/>
            </w:tcBorders>
            <w:shd w:val="clear" w:color="auto" w:fill="auto"/>
            <w:vAlign w:val="bottom"/>
          </w:tcPr>
          <w:p w14:paraId="1AE957F3" w14:textId="77777777" w:rsidR="00245A11" w:rsidRPr="00BC280C" w:rsidRDefault="00245A11" w:rsidP="0096400F">
            <w:pPr>
              <w:suppressAutoHyphens/>
              <w:jc w:val="right"/>
              <w:rPr>
                <w:rFonts w:ascii="Arial" w:hAnsi="Arial" w:cs="Arial"/>
                <w:b/>
                <w:bCs/>
                <w:color w:val="000000"/>
                <w:sz w:val="18"/>
                <w:szCs w:val="18"/>
                <w:lang w:val="en-US"/>
              </w:rPr>
            </w:pPr>
          </w:p>
        </w:tc>
        <w:tc>
          <w:tcPr>
            <w:tcW w:w="309" w:type="pct"/>
            <w:tcBorders>
              <w:bottom w:val="single" w:sz="4" w:space="0" w:color="auto"/>
            </w:tcBorders>
            <w:shd w:val="clear" w:color="auto" w:fill="auto"/>
            <w:vAlign w:val="bottom"/>
          </w:tcPr>
          <w:p w14:paraId="04DFB636" w14:textId="77777777" w:rsidR="00245A11" w:rsidRPr="00BC280C" w:rsidRDefault="00245A11" w:rsidP="0096400F">
            <w:pPr>
              <w:suppressAutoHyphens/>
              <w:jc w:val="right"/>
              <w:rPr>
                <w:rFonts w:ascii="Arial" w:hAnsi="Arial" w:cs="Arial"/>
                <w:b/>
                <w:bCs/>
                <w:color w:val="000000"/>
                <w:sz w:val="18"/>
                <w:szCs w:val="18"/>
                <w:lang w:val="en-US"/>
              </w:rPr>
            </w:pPr>
          </w:p>
        </w:tc>
        <w:tc>
          <w:tcPr>
            <w:tcW w:w="361" w:type="pct"/>
            <w:tcBorders>
              <w:bottom w:val="single" w:sz="4" w:space="0" w:color="auto"/>
            </w:tcBorders>
            <w:shd w:val="clear" w:color="auto" w:fill="auto"/>
            <w:vAlign w:val="bottom"/>
          </w:tcPr>
          <w:p w14:paraId="155DDA2F" w14:textId="77777777" w:rsidR="00245A11" w:rsidRPr="00BC280C" w:rsidRDefault="00245A11" w:rsidP="0096400F">
            <w:pPr>
              <w:suppressAutoHyphens/>
              <w:jc w:val="right"/>
              <w:rPr>
                <w:rFonts w:ascii="Arial" w:hAnsi="Arial" w:cs="Arial"/>
                <w:b/>
                <w:bCs/>
                <w:color w:val="000000"/>
                <w:sz w:val="18"/>
                <w:szCs w:val="18"/>
                <w:lang w:val="en-US"/>
              </w:rPr>
            </w:pPr>
          </w:p>
        </w:tc>
        <w:tc>
          <w:tcPr>
            <w:tcW w:w="411" w:type="pct"/>
            <w:tcBorders>
              <w:bottom w:val="single" w:sz="4" w:space="0" w:color="auto"/>
            </w:tcBorders>
            <w:shd w:val="clear" w:color="auto" w:fill="auto"/>
            <w:vAlign w:val="bottom"/>
          </w:tcPr>
          <w:p w14:paraId="4C880920" w14:textId="77777777" w:rsidR="00245A11" w:rsidRPr="00BC280C" w:rsidRDefault="00245A11" w:rsidP="0096400F">
            <w:pPr>
              <w:suppressAutoHyphens/>
              <w:jc w:val="right"/>
              <w:rPr>
                <w:rFonts w:ascii="Arial" w:hAnsi="Arial" w:cs="Arial"/>
                <w:b/>
                <w:bCs/>
                <w:color w:val="000000"/>
                <w:sz w:val="18"/>
                <w:szCs w:val="18"/>
                <w:lang w:val="en-US"/>
              </w:rPr>
            </w:pPr>
          </w:p>
        </w:tc>
        <w:tc>
          <w:tcPr>
            <w:tcW w:w="305" w:type="pct"/>
            <w:tcBorders>
              <w:bottom w:val="single" w:sz="4" w:space="0" w:color="auto"/>
            </w:tcBorders>
            <w:shd w:val="clear" w:color="auto" w:fill="auto"/>
            <w:vAlign w:val="bottom"/>
          </w:tcPr>
          <w:p w14:paraId="19D2F87A" w14:textId="77777777" w:rsidR="00245A11" w:rsidRPr="00BC280C" w:rsidRDefault="00245A11" w:rsidP="0096400F">
            <w:pPr>
              <w:suppressAutoHyphens/>
              <w:jc w:val="right"/>
              <w:rPr>
                <w:rFonts w:ascii="Arial" w:hAnsi="Arial" w:cs="Arial"/>
                <w:b/>
                <w:bCs/>
                <w:color w:val="000000"/>
                <w:sz w:val="18"/>
                <w:szCs w:val="18"/>
                <w:lang w:val="en-US"/>
              </w:rPr>
            </w:pPr>
          </w:p>
        </w:tc>
        <w:tc>
          <w:tcPr>
            <w:tcW w:w="470" w:type="pct"/>
            <w:tcBorders>
              <w:bottom w:val="single" w:sz="4" w:space="0" w:color="auto"/>
            </w:tcBorders>
            <w:shd w:val="clear" w:color="auto" w:fill="auto"/>
            <w:vAlign w:val="bottom"/>
          </w:tcPr>
          <w:p w14:paraId="4D9330B8" w14:textId="7ED21077" w:rsidR="00245A11" w:rsidRPr="00BC280C" w:rsidRDefault="00245A11" w:rsidP="0096400F">
            <w:pPr>
              <w:suppressAutoHyphens/>
              <w:jc w:val="right"/>
              <w:rPr>
                <w:rFonts w:ascii="Arial" w:hAnsi="Arial" w:cs="Arial"/>
                <w:b/>
                <w:bCs/>
                <w:color w:val="000000"/>
                <w:sz w:val="18"/>
                <w:szCs w:val="18"/>
                <w:lang w:val="en-US"/>
              </w:rPr>
            </w:pPr>
          </w:p>
        </w:tc>
        <w:tc>
          <w:tcPr>
            <w:tcW w:w="270" w:type="pct"/>
            <w:tcBorders>
              <w:bottom w:val="single" w:sz="4" w:space="0" w:color="auto"/>
            </w:tcBorders>
            <w:vAlign w:val="bottom"/>
          </w:tcPr>
          <w:p w14:paraId="22C0D8DD" w14:textId="77777777" w:rsidR="00245A11" w:rsidRPr="00BC280C" w:rsidRDefault="00245A11" w:rsidP="0096400F">
            <w:pPr>
              <w:suppressAutoHyphens/>
              <w:jc w:val="right"/>
              <w:rPr>
                <w:rFonts w:ascii="Arial" w:hAnsi="Arial" w:cs="Arial"/>
                <w:b/>
                <w:bCs/>
                <w:color w:val="000000"/>
                <w:sz w:val="18"/>
                <w:szCs w:val="18"/>
                <w:lang w:val="en-US"/>
              </w:rPr>
            </w:pPr>
          </w:p>
        </w:tc>
        <w:tc>
          <w:tcPr>
            <w:tcW w:w="353" w:type="pct"/>
            <w:tcBorders>
              <w:bottom w:val="single" w:sz="4" w:space="0" w:color="auto"/>
            </w:tcBorders>
            <w:shd w:val="clear" w:color="auto" w:fill="auto"/>
            <w:vAlign w:val="bottom"/>
          </w:tcPr>
          <w:p w14:paraId="5B4C5DD7" w14:textId="056A78E7" w:rsidR="00245A11" w:rsidRPr="00BC280C" w:rsidRDefault="00245A11" w:rsidP="0096400F">
            <w:pPr>
              <w:suppressAutoHyphens/>
              <w:jc w:val="right"/>
              <w:rPr>
                <w:rFonts w:ascii="Arial" w:hAnsi="Arial" w:cs="Arial"/>
                <w:b/>
                <w:bCs/>
                <w:color w:val="000000"/>
                <w:sz w:val="18"/>
                <w:szCs w:val="18"/>
                <w:lang w:val="en-US"/>
              </w:rPr>
            </w:pPr>
            <w:r w:rsidRPr="00BC280C">
              <w:rPr>
                <w:rFonts w:ascii="Arial" w:hAnsi="Arial" w:cs="Arial"/>
                <w:b/>
                <w:bCs/>
                <w:color w:val="000000"/>
                <w:sz w:val="18"/>
                <w:szCs w:val="18"/>
                <w:lang w:val="en-US"/>
              </w:rPr>
              <w:t>March 31, 202</w:t>
            </w:r>
            <w:r w:rsidR="00BE407E">
              <w:rPr>
                <w:rFonts w:ascii="Arial" w:hAnsi="Arial" w:cs="Arial"/>
                <w:b/>
                <w:bCs/>
                <w:color w:val="000000"/>
                <w:sz w:val="18"/>
                <w:szCs w:val="18"/>
                <w:lang w:val="en-US"/>
              </w:rPr>
              <w:t>1</w:t>
            </w:r>
          </w:p>
        </w:tc>
        <w:tc>
          <w:tcPr>
            <w:tcW w:w="28" w:type="pct"/>
          </w:tcPr>
          <w:p w14:paraId="2940A629" w14:textId="77777777" w:rsidR="00245A11" w:rsidRPr="00BC280C" w:rsidRDefault="00245A11" w:rsidP="00245A11">
            <w:pPr>
              <w:suppressAutoHyphens/>
              <w:jc w:val="right"/>
              <w:rPr>
                <w:rFonts w:ascii="Arial" w:hAnsi="Arial" w:cs="Arial"/>
                <w:b/>
                <w:bCs/>
                <w:color w:val="000000"/>
                <w:sz w:val="18"/>
                <w:szCs w:val="18"/>
                <w:lang w:val="en-US"/>
              </w:rPr>
            </w:pPr>
          </w:p>
        </w:tc>
        <w:tc>
          <w:tcPr>
            <w:tcW w:w="353" w:type="pct"/>
            <w:tcBorders>
              <w:bottom w:val="single" w:sz="4" w:space="0" w:color="auto"/>
            </w:tcBorders>
            <w:vAlign w:val="bottom"/>
          </w:tcPr>
          <w:p w14:paraId="63880C51" w14:textId="77777777" w:rsidR="00BC280C" w:rsidRPr="007E587E" w:rsidRDefault="00245A11" w:rsidP="0096400F">
            <w:pPr>
              <w:suppressAutoHyphens/>
              <w:jc w:val="right"/>
              <w:rPr>
                <w:rFonts w:ascii="Arial" w:hAnsi="Arial" w:cs="Arial"/>
                <w:b/>
                <w:bCs/>
                <w:color w:val="000000"/>
                <w:sz w:val="18"/>
                <w:szCs w:val="18"/>
                <w:lang w:val="en-US"/>
              </w:rPr>
            </w:pPr>
            <w:r w:rsidRPr="007E587E">
              <w:rPr>
                <w:rFonts w:ascii="Arial" w:hAnsi="Arial" w:cs="Arial"/>
                <w:b/>
                <w:bCs/>
                <w:color w:val="000000"/>
                <w:sz w:val="18"/>
                <w:szCs w:val="18"/>
                <w:lang w:val="en-US"/>
              </w:rPr>
              <w:t>March</w:t>
            </w:r>
          </w:p>
          <w:p w14:paraId="2BDF5EFC" w14:textId="3F083E4D" w:rsidR="00245A11" w:rsidRPr="00BC280C" w:rsidRDefault="00245A11" w:rsidP="0096400F">
            <w:pPr>
              <w:suppressAutoHyphens/>
              <w:jc w:val="right"/>
              <w:rPr>
                <w:rFonts w:ascii="Arial" w:hAnsi="Arial" w:cs="Arial"/>
                <w:b/>
                <w:bCs/>
                <w:color w:val="000000"/>
                <w:sz w:val="18"/>
                <w:szCs w:val="18"/>
                <w:lang w:val="en-US"/>
              </w:rPr>
            </w:pPr>
            <w:r w:rsidRPr="007E587E">
              <w:rPr>
                <w:rFonts w:ascii="Arial" w:hAnsi="Arial" w:cs="Arial"/>
                <w:b/>
                <w:bCs/>
                <w:color w:val="000000"/>
                <w:sz w:val="18"/>
                <w:szCs w:val="18"/>
                <w:lang w:val="en-US"/>
              </w:rPr>
              <w:t>31, 20</w:t>
            </w:r>
            <w:r w:rsidR="00BE407E">
              <w:rPr>
                <w:rFonts w:ascii="Arial" w:hAnsi="Arial" w:cs="Arial"/>
                <w:b/>
                <w:bCs/>
                <w:color w:val="000000"/>
                <w:sz w:val="18"/>
                <w:szCs w:val="18"/>
                <w:lang w:val="en-US"/>
              </w:rPr>
              <w:t>20</w:t>
            </w:r>
          </w:p>
        </w:tc>
        <w:tc>
          <w:tcPr>
            <w:tcW w:w="26" w:type="pct"/>
          </w:tcPr>
          <w:p w14:paraId="5B468D9B" w14:textId="0F46D829" w:rsidR="00245A11" w:rsidRPr="00BC280C" w:rsidRDefault="00245A11" w:rsidP="00245A11">
            <w:pPr>
              <w:suppressAutoHyphens/>
              <w:jc w:val="right"/>
              <w:rPr>
                <w:rFonts w:ascii="Arial" w:hAnsi="Arial" w:cs="Arial"/>
                <w:b/>
                <w:bCs/>
                <w:color w:val="000000"/>
                <w:sz w:val="18"/>
                <w:szCs w:val="18"/>
                <w:lang w:val="en-US"/>
              </w:rPr>
            </w:pPr>
          </w:p>
        </w:tc>
      </w:tr>
      <w:tr w:rsidR="00723495" w:rsidRPr="00BC280C" w14:paraId="298A4DDB" w14:textId="3CB34DE6" w:rsidTr="00BE407E">
        <w:trPr>
          <w:cantSplit/>
        </w:trPr>
        <w:tc>
          <w:tcPr>
            <w:tcW w:w="1745" w:type="pct"/>
            <w:shd w:val="clear" w:color="auto" w:fill="auto"/>
            <w:vAlign w:val="bottom"/>
          </w:tcPr>
          <w:p w14:paraId="4460B369" w14:textId="77777777" w:rsidR="00245A11" w:rsidRPr="00BC280C" w:rsidRDefault="00245A11" w:rsidP="00245A11">
            <w:pPr>
              <w:suppressAutoHyphens/>
              <w:ind w:left="-29"/>
              <w:rPr>
                <w:rFonts w:ascii="Arial" w:hAnsi="Arial" w:cs="Arial"/>
                <w:b/>
                <w:bCs/>
                <w:sz w:val="18"/>
                <w:szCs w:val="18"/>
                <w:lang w:val="en-US"/>
              </w:rPr>
            </w:pPr>
          </w:p>
        </w:tc>
        <w:tc>
          <w:tcPr>
            <w:tcW w:w="369" w:type="pct"/>
            <w:tcBorders>
              <w:top w:val="single" w:sz="4" w:space="0" w:color="auto"/>
            </w:tcBorders>
            <w:shd w:val="clear" w:color="auto" w:fill="auto"/>
            <w:vAlign w:val="bottom"/>
          </w:tcPr>
          <w:p w14:paraId="4CCF9B2F" w14:textId="77777777" w:rsidR="00245A11" w:rsidRPr="00BC280C" w:rsidRDefault="00245A11" w:rsidP="00245A11">
            <w:pPr>
              <w:suppressAutoHyphens/>
              <w:jc w:val="right"/>
              <w:rPr>
                <w:rFonts w:ascii="Arial" w:hAnsi="Arial" w:cs="Arial"/>
                <w:b/>
                <w:bCs/>
                <w:color w:val="000000"/>
                <w:sz w:val="18"/>
                <w:szCs w:val="18"/>
                <w:lang w:val="en-US"/>
              </w:rPr>
            </w:pPr>
          </w:p>
        </w:tc>
        <w:tc>
          <w:tcPr>
            <w:tcW w:w="309" w:type="pct"/>
            <w:tcBorders>
              <w:top w:val="single" w:sz="4" w:space="0" w:color="auto"/>
            </w:tcBorders>
            <w:shd w:val="clear" w:color="auto" w:fill="auto"/>
            <w:vAlign w:val="bottom"/>
          </w:tcPr>
          <w:p w14:paraId="53814452" w14:textId="77777777" w:rsidR="00245A11" w:rsidRPr="00BC280C" w:rsidRDefault="00245A11" w:rsidP="00245A11">
            <w:pPr>
              <w:suppressAutoHyphens/>
              <w:jc w:val="right"/>
              <w:rPr>
                <w:rFonts w:ascii="Arial" w:hAnsi="Arial" w:cs="Arial"/>
                <w:b/>
                <w:bCs/>
                <w:color w:val="000000"/>
                <w:sz w:val="18"/>
                <w:szCs w:val="18"/>
                <w:lang w:val="en-US"/>
              </w:rPr>
            </w:pPr>
          </w:p>
        </w:tc>
        <w:tc>
          <w:tcPr>
            <w:tcW w:w="361" w:type="pct"/>
            <w:tcBorders>
              <w:top w:val="single" w:sz="4" w:space="0" w:color="auto"/>
            </w:tcBorders>
            <w:shd w:val="clear" w:color="auto" w:fill="auto"/>
            <w:vAlign w:val="bottom"/>
          </w:tcPr>
          <w:p w14:paraId="2126ED5C" w14:textId="77777777" w:rsidR="00245A11" w:rsidRPr="00BC280C" w:rsidRDefault="00245A11" w:rsidP="00245A11">
            <w:pPr>
              <w:suppressAutoHyphens/>
              <w:jc w:val="right"/>
              <w:rPr>
                <w:rFonts w:ascii="Arial" w:hAnsi="Arial" w:cs="Arial"/>
                <w:b/>
                <w:bCs/>
                <w:color w:val="000000"/>
                <w:sz w:val="18"/>
                <w:szCs w:val="18"/>
                <w:lang w:val="en-US"/>
              </w:rPr>
            </w:pPr>
          </w:p>
        </w:tc>
        <w:tc>
          <w:tcPr>
            <w:tcW w:w="411" w:type="pct"/>
            <w:tcBorders>
              <w:top w:val="single" w:sz="4" w:space="0" w:color="auto"/>
            </w:tcBorders>
            <w:shd w:val="clear" w:color="auto" w:fill="auto"/>
            <w:vAlign w:val="bottom"/>
          </w:tcPr>
          <w:p w14:paraId="6D6CA7A7" w14:textId="77777777" w:rsidR="00245A11" w:rsidRPr="00BC280C" w:rsidRDefault="00245A11" w:rsidP="00245A11">
            <w:pPr>
              <w:suppressAutoHyphens/>
              <w:jc w:val="right"/>
              <w:rPr>
                <w:rFonts w:ascii="Arial" w:hAnsi="Arial" w:cs="Arial"/>
                <w:b/>
                <w:bCs/>
                <w:color w:val="000000"/>
                <w:sz w:val="18"/>
                <w:szCs w:val="18"/>
                <w:lang w:val="en-US"/>
              </w:rPr>
            </w:pPr>
          </w:p>
        </w:tc>
        <w:tc>
          <w:tcPr>
            <w:tcW w:w="305" w:type="pct"/>
            <w:tcBorders>
              <w:top w:val="single" w:sz="4" w:space="0" w:color="auto"/>
            </w:tcBorders>
            <w:shd w:val="clear" w:color="auto" w:fill="auto"/>
            <w:vAlign w:val="bottom"/>
          </w:tcPr>
          <w:p w14:paraId="7C68AB93" w14:textId="77777777" w:rsidR="00245A11" w:rsidRPr="00BC280C" w:rsidRDefault="00245A11" w:rsidP="00245A11">
            <w:pPr>
              <w:suppressAutoHyphens/>
              <w:jc w:val="right"/>
              <w:rPr>
                <w:rFonts w:ascii="Arial" w:hAnsi="Arial" w:cs="Arial"/>
                <w:b/>
                <w:bCs/>
                <w:color w:val="000000"/>
                <w:sz w:val="18"/>
                <w:szCs w:val="18"/>
                <w:lang w:val="en-US"/>
              </w:rPr>
            </w:pPr>
          </w:p>
        </w:tc>
        <w:tc>
          <w:tcPr>
            <w:tcW w:w="470" w:type="pct"/>
            <w:tcBorders>
              <w:top w:val="single" w:sz="4" w:space="0" w:color="auto"/>
            </w:tcBorders>
            <w:shd w:val="clear" w:color="auto" w:fill="auto"/>
            <w:vAlign w:val="bottom"/>
          </w:tcPr>
          <w:p w14:paraId="568B149F" w14:textId="77777777" w:rsidR="00245A11" w:rsidRPr="00BC280C" w:rsidRDefault="00245A11" w:rsidP="00245A11">
            <w:pPr>
              <w:suppressAutoHyphens/>
              <w:jc w:val="right"/>
              <w:rPr>
                <w:rFonts w:ascii="Arial" w:hAnsi="Arial" w:cs="Arial"/>
                <w:b/>
                <w:bCs/>
                <w:color w:val="000000"/>
                <w:sz w:val="18"/>
                <w:szCs w:val="18"/>
                <w:lang w:val="en-US"/>
              </w:rPr>
            </w:pPr>
          </w:p>
        </w:tc>
        <w:tc>
          <w:tcPr>
            <w:tcW w:w="270" w:type="pct"/>
            <w:tcBorders>
              <w:top w:val="single" w:sz="4" w:space="0" w:color="auto"/>
            </w:tcBorders>
            <w:vAlign w:val="bottom"/>
          </w:tcPr>
          <w:p w14:paraId="30A2F918" w14:textId="77777777" w:rsidR="00245A11" w:rsidRPr="00BC280C" w:rsidRDefault="00245A11" w:rsidP="00245A11">
            <w:pPr>
              <w:suppressAutoHyphens/>
              <w:jc w:val="right"/>
              <w:rPr>
                <w:rFonts w:ascii="Arial" w:hAnsi="Arial" w:cs="Arial"/>
                <w:b/>
                <w:bCs/>
                <w:color w:val="000000"/>
                <w:sz w:val="18"/>
                <w:szCs w:val="18"/>
                <w:lang w:val="en-US"/>
              </w:rPr>
            </w:pPr>
          </w:p>
        </w:tc>
        <w:tc>
          <w:tcPr>
            <w:tcW w:w="353" w:type="pct"/>
            <w:tcBorders>
              <w:top w:val="single" w:sz="4" w:space="0" w:color="auto"/>
            </w:tcBorders>
            <w:shd w:val="clear" w:color="auto" w:fill="auto"/>
            <w:vAlign w:val="bottom"/>
          </w:tcPr>
          <w:p w14:paraId="773AE5AE" w14:textId="27D1A3EE" w:rsidR="00245A11" w:rsidRPr="00BC280C" w:rsidRDefault="00BC280C" w:rsidP="00245A11">
            <w:pPr>
              <w:suppressAutoHyphens/>
              <w:jc w:val="right"/>
              <w:rPr>
                <w:rFonts w:ascii="Arial" w:hAnsi="Arial" w:cs="Arial"/>
                <w:color w:val="000000"/>
                <w:sz w:val="18"/>
                <w:szCs w:val="18"/>
                <w:lang w:val="en-US"/>
              </w:rPr>
            </w:pPr>
            <w:r w:rsidRPr="00BC280C">
              <w:rPr>
                <w:rFonts w:ascii="Arial" w:hAnsi="Arial" w:cs="Arial"/>
                <w:color w:val="000000"/>
                <w:sz w:val="18"/>
                <w:szCs w:val="18"/>
                <w:lang w:val="en-US"/>
              </w:rPr>
              <w:t>(unaudited)</w:t>
            </w:r>
          </w:p>
        </w:tc>
        <w:tc>
          <w:tcPr>
            <w:tcW w:w="28" w:type="pct"/>
          </w:tcPr>
          <w:p w14:paraId="38B7F521" w14:textId="19B79341" w:rsidR="00245A11" w:rsidRPr="00BC280C" w:rsidRDefault="00245A11" w:rsidP="00245A11">
            <w:pPr>
              <w:suppressAutoHyphens/>
              <w:jc w:val="right"/>
              <w:rPr>
                <w:rFonts w:ascii="Arial" w:hAnsi="Arial" w:cs="Arial"/>
                <w:color w:val="000000"/>
                <w:sz w:val="18"/>
                <w:szCs w:val="18"/>
                <w:lang w:val="en-US"/>
              </w:rPr>
            </w:pPr>
          </w:p>
        </w:tc>
        <w:tc>
          <w:tcPr>
            <w:tcW w:w="353" w:type="pct"/>
            <w:tcBorders>
              <w:top w:val="single" w:sz="4" w:space="0" w:color="auto"/>
            </w:tcBorders>
            <w:vAlign w:val="bottom"/>
          </w:tcPr>
          <w:p w14:paraId="78047324" w14:textId="72AA32E3" w:rsidR="00245A11" w:rsidRPr="00BC280C" w:rsidRDefault="00BC280C" w:rsidP="00245A11">
            <w:pPr>
              <w:suppressAutoHyphens/>
              <w:jc w:val="right"/>
              <w:rPr>
                <w:rFonts w:ascii="Arial" w:hAnsi="Arial" w:cs="Arial"/>
                <w:color w:val="000000"/>
                <w:sz w:val="18"/>
                <w:szCs w:val="18"/>
                <w:lang w:val="en-US"/>
              </w:rPr>
            </w:pPr>
            <w:r w:rsidRPr="00BC280C">
              <w:rPr>
                <w:rFonts w:ascii="Arial" w:hAnsi="Arial" w:cs="Arial"/>
                <w:color w:val="000000"/>
                <w:sz w:val="18"/>
                <w:szCs w:val="18"/>
                <w:lang w:val="en-US"/>
              </w:rPr>
              <w:t>(unaudited)</w:t>
            </w:r>
          </w:p>
        </w:tc>
        <w:tc>
          <w:tcPr>
            <w:tcW w:w="26" w:type="pct"/>
          </w:tcPr>
          <w:p w14:paraId="45C03B2F" w14:textId="334BA4F7" w:rsidR="00245A11" w:rsidRPr="00BC280C" w:rsidRDefault="00245A11" w:rsidP="00245A11">
            <w:pPr>
              <w:suppressAutoHyphens/>
              <w:jc w:val="right"/>
              <w:rPr>
                <w:rFonts w:ascii="Arial" w:hAnsi="Arial" w:cs="Arial"/>
                <w:b/>
                <w:bCs/>
                <w:color w:val="000000"/>
                <w:sz w:val="18"/>
                <w:szCs w:val="18"/>
                <w:lang w:val="en-US"/>
              </w:rPr>
            </w:pPr>
          </w:p>
        </w:tc>
      </w:tr>
      <w:tr w:rsidR="00723495" w:rsidRPr="00BC280C" w14:paraId="4E9E2735" w14:textId="7AAB509D" w:rsidTr="00BE407E">
        <w:trPr>
          <w:cantSplit/>
        </w:trPr>
        <w:tc>
          <w:tcPr>
            <w:tcW w:w="1745" w:type="pct"/>
            <w:shd w:val="clear" w:color="auto" w:fill="auto"/>
            <w:vAlign w:val="bottom"/>
            <w:hideMark/>
          </w:tcPr>
          <w:p w14:paraId="25EA5874" w14:textId="77777777" w:rsidR="00245A11" w:rsidRPr="00BC280C" w:rsidRDefault="00245A11" w:rsidP="00245A11">
            <w:pPr>
              <w:suppressAutoHyphens/>
              <w:ind w:left="-29"/>
              <w:rPr>
                <w:rFonts w:ascii="Arial" w:hAnsi="Arial" w:cs="Arial"/>
                <w:b/>
                <w:bCs/>
                <w:sz w:val="18"/>
                <w:szCs w:val="18"/>
                <w:lang w:val="en-US"/>
              </w:rPr>
            </w:pPr>
          </w:p>
        </w:tc>
        <w:tc>
          <w:tcPr>
            <w:tcW w:w="369" w:type="pct"/>
            <w:shd w:val="clear" w:color="auto" w:fill="auto"/>
            <w:vAlign w:val="bottom"/>
            <w:hideMark/>
          </w:tcPr>
          <w:p w14:paraId="2A502871"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Machinery and equipment</w:t>
            </w:r>
          </w:p>
        </w:tc>
        <w:tc>
          <w:tcPr>
            <w:tcW w:w="309" w:type="pct"/>
            <w:shd w:val="clear" w:color="auto" w:fill="auto"/>
            <w:vAlign w:val="bottom"/>
            <w:hideMark/>
          </w:tcPr>
          <w:p w14:paraId="602C49C5"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Vehicles</w:t>
            </w:r>
          </w:p>
        </w:tc>
        <w:tc>
          <w:tcPr>
            <w:tcW w:w="361" w:type="pct"/>
            <w:shd w:val="clear" w:color="auto" w:fill="auto"/>
            <w:vAlign w:val="bottom"/>
            <w:hideMark/>
          </w:tcPr>
          <w:p w14:paraId="1E16F8CA"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Furniture and</w:t>
            </w:r>
          </w:p>
          <w:p w14:paraId="72531846"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 xml:space="preserve"> fixtures</w:t>
            </w:r>
          </w:p>
        </w:tc>
        <w:tc>
          <w:tcPr>
            <w:tcW w:w="411" w:type="pct"/>
            <w:shd w:val="clear" w:color="auto" w:fill="auto"/>
            <w:vAlign w:val="bottom"/>
            <w:hideMark/>
          </w:tcPr>
          <w:p w14:paraId="78D72CCA" w14:textId="77777777" w:rsidR="00245A11" w:rsidRPr="00BC280C" w:rsidRDefault="00245A11" w:rsidP="00245A11">
            <w:pPr>
              <w:pBdr>
                <w:bottom w:val="single" w:sz="4" w:space="1" w:color="auto"/>
              </w:pBdr>
              <w:suppressAutoHyphens/>
              <w:jc w:val="right"/>
              <w:rPr>
                <w:rFonts w:ascii="Arial" w:hAnsi="Arial" w:cs="Arial"/>
                <w:b/>
                <w:bCs/>
                <w:color w:val="000000"/>
                <w:sz w:val="18"/>
                <w:szCs w:val="18"/>
                <w:lang w:val="en-US"/>
              </w:rPr>
            </w:pPr>
            <w:r w:rsidRPr="00BC280C">
              <w:rPr>
                <w:rFonts w:ascii="Arial" w:hAnsi="Arial" w:cs="Arial"/>
                <w:b/>
                <w:bCs/>
                <w:color w:val="000000"/>
                <w:sz w:val="18"/>
                <w:szCs w:val="18"/>
                <w:lang w:val="en-US"/>
              </w:rPr>
              <w:t>IT equipment</w:t>
            </w:r>
          </w:p>
        </w:tc>
        <w:tc>
          <w:tcPr>
            <w:tcW w:w="305" w:type="pct"/>
            <w:shd w:val="clear" w:color="auto" w:fill="auto"/>
            <w:vAlign w:val="bottom"/>
          </w:tcPr>
          <w:p w14:paraId="71DE28DB"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Facilities</w:t>
            </w:r>
            <w:r w:rsidRPr="00BC280C">
              <w:rPr>
                <w:rFonts w:ascii="Arial" w:hAnsi="Arial" w:cs="Arial"/>
                <w:b/>
                <w:bCs/>
                <w:sz w:val="18"/>
                <w:szCs w:val="18"/>
                <w:lang w:val="en-US"/>
              </w:rPr>
              <w:t xml:space="preserve"> </w:t>
            </w:r>
          </w:p>
        </w:tc>
        <w:tc>
          <w:tcPr>
            <w:tcW w:w="470" w:type="pct"/>
            <w:shd w:val="clear" w:color="auto" w:fill="auto"/>
            <w:vAlign w:val="bottom"/>
          </w:tcPr>
          <w:p w14:paraId="72D253EA" w14:textId="77777777" w:rsidR="00245A11" w:rsidRPr="00BC280C" w:rsidRDefault="00245A11" w:rsidP="00245A11">
            <w:pPr>
              <w:pBdr>
                <w:bottom w:val="single" w:sz="4" w:space="1" w:color="auto"/>
              </w:pBdr>
              <w:suppressAutoHyphens/>
              <w:jc w:val="right"/>
              <w:rPr>
                <w:rFonts w:ascii="Arial" w:hAnsi="Arial" w:cs="Arial"/>
                <w:b/>
                <w:bCs/>
                <w:color w:val="000000"/>
                <w:sz w:val="18"/>
                <w:szCs w:val="18"/>
                <w:lang w:val="en-US"/>
              </w:rPr>
            </w:pPr>
            <w:r w:rsidRPr="00BC280C">
              <w:rPr>
                <w:rFonts w:ascii="Arial" w:hAnsi="Arial" w:cs="Arial"/>
                <w:b/>
                <w:bCs/>
                <w:color w:val="000000"/>
                <w:sz w:val="18"/>
                <w:szCs w:val="18"/>
                <w:lang w:val="en-US"/>
              </w:rPr>
              <w:t>Leasehold</w:t>
            </w:r>
            <w:r w:rsidRPr="00BC280C">
              <w:rPr>
                <w:rFonts w:ascii="Arial" w:hAnsi="Arial" w:cs="Arial"/>
                <w:b/>
                <w:bCs/>
                <w:sz w:val="18"/>
                <w:szCs w:val="18"/>
                <w:lang w:val="en-US"/>
              </w:rPr>
              <w:t xml:space="preserve"> </w:t>
            </w:r>
          </w:p>
          <w:p w14:paraId="09EA29AD"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improvements</w:t>
            </w:r>
          </w:p>
        </w:tc>
        <w:tc>
          <w:tcPr>
            <w:tcW w:w="270" w:type="pct"/>
            <w:vAlign w:val="bottom"/>
          </w:tcPr>
          <w:p w14:paraId="774D9A73" w14:textId="77777777" w:rsidR="00245A11" w:rsidRPr="00BC280C" w:rsidRDefault="00245A11" w:rsidP="00245A11">
            <w:pPr>
              <w:pBdr>
                <w:bottom w:val="single" w:sz="4" w:space="1" w:color="auto"/>
              </w:pBdr>
              <w:suppressAutoHyphens/>
              <w:jc w:val="right"/>
              <w:rPr>
                <w:rFonts w:ascii="Arial" w:hAnsi="Arial" w:cs="Arial"/>
                <w:b/>
                <w:bCs/>
                <w:color w:val="000000"/>
                <w:sz w:val="18"/>
                <w:szCs w:val="18"/>
                <w:lang w:val="en-US"/>
              </w:rPr>
            </w:pPr>
            <w:r w:rsidRPr="00BC280C">
              <w:rPr>
                <w:rFonts w:ascii="Arial" w:hAnsi="Arial" w:cs="Arial"/>
                <w:b/>
                <w:bCs/>
                <w:color w:val="000000"/>
                <w:sz w:val="18"/>
                <w:szCs w:val="18"/>
                <w:lang w:val="en-US"/>
              </w:rPr>
              <w:t>Others</w:t>
            </w:r>
          </w:p>
        </w:tc>
        <w:tc>
          <w:tcPr>
            <w:tcW w:w="353" w:type="pct"/>
            <w:shd w:val="clear" w:color="auto" w:fill="auto"/>
            <w:vAlign w:val="bottom"/>
            <w:hideMark/>
          </w:tcPr>
          <w:p w14:paraId="772B2E5A" w14:textId="77777777" w:rsidR="00245A11" w:rsidRPr="00BC280C" w:rsidRDefault="00245A11" w:rsidP="00245A11">
            <w:pPr>
              <w:pBdr>
                <w:bottom w:val="single" w:sz="4" w:space="1" w:color="auto"/>
              </w:pBdr>
              <w:suppressAutoHyphens/>
              <w:jc w:val="right"/>
              <w:rPr>
                <w:rFonts w:ascii="Arial" w:hAnsi="Arial" w:cs="Arial"/>
                <w:b/>
                <w:bCs/>
                <w:sz w:val="18"/>
                <w:szCs w:val="18"/>
                <w:lang w:val="en-US"/>
              </w:rPr>
            </w:pPr>
            <w:r w:rsidRPr="00BC280C">
              <w:rPr>
                <w:rFonts w:ascii="Arial" w:hAnsi="Arial" w:cs="Arial"/>
                <w:b/>
                <w:bCs/>
                <w:color w:val="000000"/>
                <w:sz w:val="18"/>
                <w:szCs w:val="18"/>
                <w:lang w:val="en-US"/>
              </w:rPr>
              <w:t>Total</w:t>
            </w:r>
          </w:p>
        </w:tc>
        <w:tc>
          <w:tcPr>
            <w:tcW w:w="28" w:type="pct"/>
          </w:tcPr>
          <w:p w14:paraId="357AD0B1" w14:textId="77777777" w:rsidR="00245A11" w:rsidRPr="00BC280C" w:rsidRDefault="00245A11" w:rsidP="00245A11">
            <w:pPr>
              <w:suppressAutoHyphens/>
              <w:jc w:val="right"/>
              <w:rPr>
                <w:rFonts w:ascii="Arial" w:hAnsi="Arial" w:cs="Arial"/>
                <w:b/>
                <w:bCs/>
                <w:color w:val="000000"/>
                <w:sz w:val="18"/>
                <w:szCs w:val="18"/>
                <w:lang w:val="en-US"/>
              </w:rPr>
            </w:pPr>
          </w:p>
        </w:tc>
        <w:tc>
          <w:tcPr>
            <w:tcW w:w="353" w:type="pct"/>
            <w:vAlign w:val="bottom"/>
          </w:tcPr>
          <w:p w14:paraId="7ADF3248" w14:textId="0443BB73" w:rsidR="00245A11" w:rsidRPr="00BC280C" w:rsidRDefault="00245A11" w:rsidP="00245A11">
            <w:pPr>
              <w:pBdr>
                <w:bottom w:val="single" w:sz="4" w:space="1" w:color="auto"/>
              </w:pBdr>
              <w:suppressAutoHyphens/>
              <w:jc w:val="right"/>
              <w:rPr>
                <w:rFonts w:ascii="Arial" w:hAnsi="Arial" w:cs="Arial"/>
                <w:b/>
                <w:bCs/>
                <w:color w:val="000000"/>
                <w:sz w:val="18"/>
                <w:szCs w:val="18"/>
                <w:lang w:val="en-US"/>
              </w:rPr>
            </w:pPr>
            <w:r w:rsidRPr="00BC280C">
              <w:rPr>
                <w:rFonts w:ascii="Arial" w:hAnsi="Arial" w:cs="Arial"/>
                <w:b/>
                <w:bCs/>
                <w:color w:val="000000"/>
                <w:sz w:val="18"/>
                <w:szCs w:val="18"/>
                <w:lang w:val="en-US"/>
              </w:rPr>
              <w:t>Total</w:t>
            </w:r>
          </w:p>
        </w:tc>
        <w:tc>
          <w:tcPr>
            <w:tcW w:w="26" w:type="pct"/>
          </w:tcPr>
          <w:p w14:paraId="19408F5F" w14:textId="5DC21CFE" w:rsidR="00245A11" w:rsidRPr="00BC280C" w:rsidRDefault="00245A11" w:rsidP="00245A11">
            <w:pPr>
              <w:suppressAutoHyphens/>
              <w:jc w:val="right"/>
              <w:rPr>
                <w:rFonts w:ascii="Arial" w:hAnsi="Arial" w:cs="Arial"/>
                <w:b/>
                <w:bCs/>
                <w:color w:val="000000"/>
                <w:sz w:val="18"/>
                <w:szCs w:val="18"/>
                <w:lang w:val="en-US"/>
              </w:rPr>
            </w:pPr>
          </w:p>
        </w:tc>
      </w:tr>
      <w:tr w:rsidR="00723495" w:rsidRPr="00BC280C" w14:paraId="28F80CB1" w14:textId="5CC8FE8F" w:rsidTr="00BE407E">
        <w:trPr>
          <w:cantSplit/>
        </w:trPr>
        <w:tc>
          <w:tcPr>
            <w:tcW w:w="1745" w:type="pct"/>
            <w:shd w:val="clear" w:color="auto" w:fill="auto"/>
            <w:noWrap/>
            <w:vAlign w:val="bottom"/>
            <w:hideMark/>
          </w:tcPr>
          <w:p w14:paraId="2453077A" w14:textId="77777777" w:rsidR="00245A11" w:rsidRPr="00BC280C" w:rsidRDefault="00245A11" w:rsidP="00245A11">
            <w:pPr>
              <w:suppressAutoHyphens/>
              <w:ind w:left="-29"/>
              <w:rPr>
                <w:rFonts w:ascii="Arial" w:hAnsi="Arial" w:cs="Arial"/>
                <w:bCs/>
                <w:color w:val="000000"/>
                <w:sz w:val="18"/>
                <w:szCs w:val="18"/>
                <w:lang w:val="en-US"/>
              </w:rPr>
            </w:pPr>
            <w:r w:rsidRPr="00BC280C">
              <w:rPr>
                <w:rFonts w:ascii="Arial" w:hAnsi="Arial" w:cs="Arial"/>
                <w:bCs/>
                <w:color w:val="000000"/>
                <w:sz w:val="18"/>
                <w:szCs w:val="18"/>
                <w:lang w:val="en-US"/>
              </w:rPr>
              <w:t xml:space="preserve"> </w:t>
            </w:r>
          </w:p>
        </w:tc>
        <w:tc>
          <w:tcPr>
            <w:tcW w:w="369" w:type="pct"/>
            <w:shd w:val="clear" w:color="auto" w:fill="auto"/>
            <w:noWrap/>
            <w:vAlign w:val="bottom"/>
            <w:hideMark/>
          </w:tcPr>
          <w:p w14:paraId="2052AA64" w14:textId="77777777" w:rsidR="00245A11" w:rsidRPr="00BC280C" w:rsidRDefault="00245A11" w:rsidP="00245A11">
            <w:pPr>
              <w:suppressAutoHyphens/>
              <w:jc w:val="right"/>
              <w:rPr>
                <w:rFonts w:ascii="Arial" w:hAnsi="Arial" w:cs="Arial"/>
                <w:color w:val="000000"/>
                <w:sz w:val="18"/>
                <w:szCs w:val="18"/>
                <w:lang w:val="en-US"/>
              </w:rPr>
            </w:pPr>
            <w:r w:rsidRPr="00BC280C">
              <w:rPr>
                <w:rFonts w:ascii="Arial" w:hAnsi="Arial" w:cs="Arial"/>
                <w:color w:val="000000"/>
                <w:sz w:val="18"/>
                <w:szCs w:val="18"/>
                <w:lang w:val="en-US"/>
              </w:rPr>
              <w:t xml:space="preserve"> </w:t>
            </w:r>
          </w:p>
        </w:tc>
        <w:tc>
          <w:tcPr>
            <w:tcW w:w="309" w:type="pct"/>
            <w:shd w:val="clear" w:color="auto" w:fill="auto"/>
            <w:noWrap/>
            <w:vAlign w:val="bottom"/>
            <w:hideMark/>
          </w:tcPr>
          <w:p w14:paraId="1E5F745B" w14:textId="77777777" w:rsidR="00245A11" w:rsidRPr="00BC280C" w:rsidRDefault="00245A11" w:rsidP="00245A11">
            <w:pPr>
              <w:suppressAutoHyphens/>
              <w:jc w:val="right"/>
              <w:rPr>
                <w:rFonts w:ascii="Arial" w:hAnsi="Arial" w:cs="Arial"/>
                <w:color w:val="000000"/>
                <w:sz w:val="18"/>
                <w:szCs w:val="18"/>
                <w:lang w:val="en-US"/>
              </w:rPr>
            </w:pPr>
            <w:r w:rsidRPr="00BC280C">
              <w:rPr>
                <w:rFonts w:ascii="Arial" w:hAnsi="Arial" w:cs="Arial"/>
                <w:color w:val="000000"/>
                <w:sz w:val="18"/>
                <w:szCs w:val="18"/>
                <w:lang w:val="en-US"/>
              </w:rPr>
              <w:t xml:space="preserve"> </w:t>
            </w:r>
          </w:p>
        </w:tc>
        <w:tc>
          <w:tcPr>
            <w:tcW w:w="361" w:type="pct"/>
            <w:shd w:val="clear" w:color="auto" w:fill="auto"/>
            <w:noWrap/>
            <w:vAlign w:val="bottom"/>
            <w:hideMark/>
          </w:tcPr>
          <w:p w14:paraId="4EFF791C" w14:textId="77777777" w:rsidR="00245A11" w:rsidRPr="00BC280C" w:rsidRDefault="00245A11" w:rsidP="00245A11">
            <w:pPr>
              <w:suppressAutoHyphens/>
              <w:jc w:val="right"/>
              <w:rPr>
                <w:rFonts w:ascii="Arial" w:hAnsi="Arial" w:cs="Arial"/>
                <w:color w:val="000000"/>
                <w:sz w:val="18"/>
                <w:szCs w:val="18"/>
                <w:lang w:val="en-US"/>
              </w:rPr>
            </w:pPr>
            <w:r w:rsidRPr="00BC280C">
              <w:rPr>
                <w:rFonts w:ascii="Arial" w:hAnsi="Arial" w:cs="Arial"/>
                <w:color w:val="000000"/>
                <w:sz w:val="18"/>
                <w:szCs w:val="18"/>
                <w:lang w:val="en-US"/>
              </w:rPr>
              <w:t xml:space="preserve"> </w:t>
            </w:r>
          </w:p>
        </w:tc>
        <w:tc>
          <w:tcPr>
            <w:tcW w:w="411" w:type="pct"/>
            <w:shd w:val="clear" w:color="auto" w:fill="auto"/>
            <w:vAlign w:val="bottom"/>
            <w:hideMark/>
          </w:tcPr>
          <w:p w14:paraId="39D60DE6" w14:textId="77777777" w:rsidR="00245A11" w:rsidRPr="00BC280C" w:rsidRDefault="00245A11" w:rsidP="00245A11">
            <w:pPr>
              <w:suppressAutoHyphens/>
              <w:jc w:val="right"/>
              <w:rPr>
                <w:rFonts w:ascii="Arial" w:hAnsi="Arial" w:cs="Arial"/>
                <w:bCs/>
                <w:color w:val="000000"/>
                <w:sz w:val="18"/>
                <w:szCs w:val="18"/>
                <w:lang w:val="en-US"/>
              </w:rPr>
            </w:pPr>
            <w:r w:rsidRPr="00BC280C">
              <w:rPr>
                <w:rFonts w:ascii="Arial" w:hAnsi="Arial" w:cs="Arial"/>
                <w:color w:val="000000"/>
                <w:sz w:val="18"/>
                <w:szCs w:val="18"/>
                <w:lang w:val="en-US"/>
              </w:rPr>
              <w:t xml:space="preserve"> </w:t>
            </w:r>
          </w:p>
        </w:tc>
        <w:tc>
          <w:tcPr>
            <w:tcW w:w="305" w:type="pct"/>
            <w:shd w:val="clear" w:color="auto" w:fill="auto"/>
            <w:vAlign w:val="bottom"/>
          </w:tcPr>
          <w:p w14:paraId="63E00B84" w14:textId="77777777" w:rsidR="00245A11" w:rsidRPr="00BC280C" w:rsidRDefault="00245A11" w:rsidP="00245A11">
            <w:pPr>
              <w:suppressAutoHyphens/>
              <w:jc w:val="right"/>
              <w:rPr>
                <w:rFonts w:ascii="Arial" w:hAnsi="Arial" w:cs="Arial"/>
                <w:bCs/>
                <w:color w:val="000000"/>
                <w:sz w:val="18"/>
                <w:szCs w:val="18"/>
                <w:lang w:val="en-US"/>
              </w:rPr>
            </w:pPr>
            <w:r w:rsidRPr="00BC280C">
              <w:rPr>
                <w:rFonts w:ascii="Arial" w:hAnsi="Arial" w:cs="Arial"/>
                <w:bCs/>
                <w:color w:val="000000"/>
                <w:sz w:val="18"/>
                <w:szCs w:val="18"/>
                <w:lang w:val="en-US"/>
              </w:rPr>
              <w:t xml:space="preserve"> </w:t>
            </w:r>
          </w:p>
        </w:tc>
        <w:tc>
          <w:tcPr>
            <w:tcW w:w="470" w:type="pct"/>
            <w:shd w:val="clear" w:color="auto" w:fill="auto"/>
            <w:vAlign w:val="bottom"/>
          </w:tcPr>
          <w:p w14:paraId="2526B46D" w14:textId="77777777" w:rsidR="00245A11" w:rsidRPr="00BC280C" w:rsidRDefault="00245A11" w:rsidP="00245A11">
            <w:pPr>
              <w:suppressAutoHyphens/>
              <w:jc w:val="right"/>
              <w:rPr>
                <w:rFonts w:ascii="Arial" w:hAnsi="Arial" w:cs="Arial"/>
                <w:bCs/>
                <w:color w:val="000000"/>
                <w:sz w:val="18"/>
                <w:szCs w:val="18"/>
                <w:lang w:val="en-US"/>
              </w:rPr>
            </w:pPr>
            <w:r w:rsidRPr="00BC280C">
              <w:rPr>
                <w:rFonts w:ascii="Arial" w:hAnsi="Arial" w:cs="Arial"/>
                <w:bCs/>
                <w:color w:val="000000"/>
                <w:sz w:val="18"/>
                <w:szCs w:val="18"/>
                <w:lang w:val="en-US"/>
              </w:rPr>
              <w:t xml:space="preserve"> </w:t>
            </w:r>
          </w:p>
        </w:tc>
        <w:tc>
          <w:tcPr>
            <w:tcW w:w="270" w:type="pct"/>
          </w:tcPr>
          <w:p w14:paraId="58E47B89" w14:textId="77777777" w:rsidR="00245A11" w:rsidRPr="00BC280C" w:rsidRDefault="00245A11" w:rsidP="00245A11">
            <w:pPr>
              <w:suppressAutoHyphens/>
              <w:jc w:val="right"/>
              <w:rPr>
                <w:rFonts w:ascii="Arial" w:hAnsi="Arial" w:cs="Arial"/>
                <w:bCs/>
                <w:color w:val="000000"/>
                <w:sz w:val="18"/>
                <w:szCs w:val="18"/>
                <w:lang w:val="en-US"/>
              </w:rPr>
            </w:pPr>
          </w:p>
        </w:tc>
        <w:tc>
          <w:tcPr>
            <w:tcW w:w="353" w:type="pct"/>
            <w:shd w:val="clear" w:color="auto" w:fill="auto"/>
            <w:vAlign w:val="bottom"/>
            <w:hideMark/>
          </w:tcPr>
          <w:p w14:paraId="50640A9D" w14:textId="77777777" w:rsidR="00245A11" w:rsidRPr="00BC280C" w:rsidRDefault="00245A11" w:rsidP="00245A11">
            <w:pPr>
              <w:suppressAutoHyphens/>
              <w:jc w:val="right"/>
              <w:rPr>
                <w:rFonts w:ascii="Arial" w:hAnsi="Arial" w:cs="Arial"/>
                <w:bCs/>
                <w:color w:val="000000"/>
                <w:sz w:val="18"/>
                <w:szCs w:val="18"/>
                <w:lang w:val="en-US"/>
              </w:rPr>
            </w:pPr>
            <w:r w:rsidRPr="00BC280C">
              <w:rPr>
                <w:rFonts w:ascii="Arial" w:hAnsi="Arial" w:cs="Arial"/>
                <w:bCs/>
                <w:color w:val="000000"/>
                <w:sz w:val="18"/>
                <w:szCs w:val="18"/>
                <w:lang w:val="en-US"/>
              </w:rPr>
              <w:t xml:space="preserve"> </w:t>
            </w:r>
          </w:p>
        </w:tc>
        <w:tc>
          <w:tcPr>
            <w:tcW w:w="28" w:type="pct"/>
          </w:tcPr>
          <w:p w14:paraId="29192CB3" w14:textId="77777777" w:rsidR="00245A11" w:rsidRPr="00BC280C" w:rsidRDefault="00245A11" w:rsidP="00245A11">
            <w:pPr>
              <w:suppressAutoHyphens/>
              <w:jc w:val="right"/>
              <w:rPr>
                <w:rFonts w:ascii="Arial" w:hAnsi="Arial" w:cs="Arial"/>
                <w:bCs/>
                <w:color w:val="000000"/>
                <w:sz w:val="18"/>
                <w:szCs w:val="18"/>
                <w:lang w:val="en-US"/>
              </w:rPr>
            </w:pPr>
          </w:p>
        </w:tc>
        <w:tc>
          <w:tcPr>
            <w:tcW w:w="353" w:type="pct"/>
            <w:vAlign w:val="bottom"/>
          </w:tcPr>
          <w:p w14:paraId="0A5ED9B0" w14:textId="43A4ECB1" w:rsidR="00245A11" w:rsidRPr="00BC280C" w:rsidRDefault="00245A11" w:rsidP="00245A11">
            <w:pPr>
              <w:suppressAutoHyphens/>
              <w:jc w:val="right"/>
              <w:rPr>
                <w:rFonts w:ascii="Arial" w:hAnsi="Arial" w:cs="Arial"/>
                <w:bCs/>
                <w:color w:val="000000"/>
                <w:sz w:val="18"/>
                <w:szCs w:val="18"/>
                <w:lang w:val="en-US"/>
              </w:rPr>
            </w:pPr>
            <w:r w:rsidRPr="00BC280C">
              <w:rPr>
                <w:rFonts w:ascii="Arial" w:hAnsi="Arial" w:cs="Arial"/>
                <w:bCs/>
                <w:color w:val="000000"/>
                <w:sz w:val="18"/>
                <w:szCs w:val="18"/>
                <w:lang w:val="en-US"/>
              </w:rPr>
              <w:t xml:space="preserve"> </w:t>
            </w:r>
          </w:p>
        </w:tc>
        <w:tc>
          <w:tcPr>
            <w:tcW w:w="26" w:type="pct"/>
          </w:tcPr>
          <w:p w14:paraId="25DAA5FE" w14:textId="5F98F794" w:rsidR="00245A11" w:rsidRPr="00BC280C" w:rsidRDefault="00245A11" w:rsidP="00245A11">
            <w:pPr>
              <w:suppressAutoHyphens/>
              <w:jc w:val="right"/>
              <w:rPr>
                <w:rFonts w:ascii="Arial" w:hAnsi="Arial" w:cs="Arial"/>
                <w:bCs/>
                <w:color w:val="000000"/>
                <w:sz w:val="18"/>
                <w:szCs w:val="18"/>
                <w:lang w:val="en-US"/>
              </w:rPr>
            </w:pPr>
          </w:p>
        </w:tc>
      </w:tr>
      <w:tr w:rsidR="00723495" w:rsidRPr="00BC280C" w14:paraId="0A2A2A55" w14:textId="501EC648" w:rsidTr="00790EB7">
        <w:trPr>
          <w:cantSplit/>
          <w:trHeight w:val="20"/>
        </w:trPr>
        <w:tc>
          <w:tcPr>
            <w:tcW w:w="1745" w:type="pct"/>
            <w:shd w:val="clear" w:color="auto" w:fill="auto"/>
            <w:noWrap/>
            <w:vAlign w:val="center"/>
          </w:tcPr>
          <w:p w14:paraId="4F0BAC1B" w14:textId="77777777" w:rsidR="00245A11" w:rsidRPr="00BC280C" w:rsidRDefault="00245A11" w:rsidP="00245A11">
            <w:pPr>
              <w:suppressAutoHyphens/>
              <w:ind w:left="-29"/>
              <w:rPr>
                <w:rFonts w:ascii="Arial" w:hAnsi="Arial" w:cs="Arial"/>
                <w:b/>
                <w:bCs/>
                <w:color w:val="000000"/>
                <w:sz w:val="18"/>
                <w:szCs w:val="18"/>
                <w:lang w:val="en-US"/>
              </w:rPr>
            </w:pPr>
            <w:r w:rsidRPr="00BC280C">
              <w:rPr>
                <w:rFonts w:ascii="Arial" w:hAnsi="Arial" w:cs="Arial"/>
                <w:b/>
                <w:bCs/>
                <w:color w:val="000000"/>
                <w:sz w:val="18"/>
                <w:szCs w:val="18"/>
                <w:lang w:val="en-US"/>
              </w:rPr>
              <w:t>Cost</w:t>
            </w:r>
          </w:p>
        </w:tc>
        <w:tc>
          <w:tcPr>
            <w:tcW w:w="369" w:type="pct"/>
            <w:tcBorders>
              <w:bottom w:val="single" w:sz="4" w:space="0" w:color="auto"/>
            </w:tcBorders>
            <w:shd w:val="clear" w:color="auto" w:fill="auto"/>
            <w:noWrap/>
            <w:vAlign w:val="center"/>
          </w:tcPr>
          <w:p w14:paraId="0DD65E6E" w14:textId="77777777" w:rsidR="00245A11" w:rsidRPr="00BC280C" w:rsidRDefault="00245A11" w:rsidP="00245A11">
            <w:pPr>
              <w:suppressAutoHyphens/>
              <w:jc w:val="right"/>
              <w:rPr>
                <w:rFonts w:ascii="Arial" w:hAnsi="Arial" w:cs="Arial"/>
                <w:color w:val="000000"/>
                <w:sz w:val="18"/>
                <w:szCs w:val="18"/>
                <w:lang w:val="en-US"/>
              </w:rPr>
            </w:pPr>
          </w:p>
        </w:tc>
        <w:tc>
          <w:tcPr>
            <w:tcW w:w="309" w:type="pct"/>
            <w:tcBorders>
              <w:bottom w:val="single" w:sz="4" w:space="0" w:color="auto"/>
            </w:tcBorders>
            <w:shd w:val="clear" w:color="auto" w:fill="auto"/>
            <w:noWrap/>
            <w:vAlign w:val="center"/>
          </w:tcPr>
          <w:p w14:paraId="73F15489" w14:textId="77777777" w:rsidR="00245A11" w:rsidRPr="00BC280C" w:rsidRDefault="00245A11" w:rsidP="00245A11">
            <w:pPr>
              <w:suppressAutoHyphens/>
              <w:jc w:val="right"/>
              <w:rPr>
                <w:rFonts w:ascii="Arial" w:hAnsi="Arial" w:cs="Arial"/>
                <w:color w:val="000000"/>
                <w:sz w:val="18"/>
                <w:szCs w:val="18"/>
                <w:lang w:val="en-US"/>
              </w:rPr>
            </w:pPr>
          </w:p>
        </w:tc>
        <w:tc>
          <w:tcPr>
            <w:tcW w:w="361" w:type="pct"/>
            <w:tcBorders>
              <w:bottom w:val="single" w:sz="4" w:space="0" w:color="auto"/>
            </w:tcBorders>
            <w:shd w:val="clear" w:color="auto" w:fill="auto"/>
            <w:noWrap/>
            <w:vAlign w:val="center"/>
          </w:tcPr>
          <w:p w14:paraId="0C44FCEA" w14:textId="77777777" w:rsidR="00245A11" w:rsidRPr="00BC280C" w:rsidRDefault="00245A11" w:rsidP="00245A11">
            <w:pPr>
              <w:suppressAutoHyphens/>
              <w:jc w:val="right"/>
              <w:rPr>
                <w:rFonts w:ascii="Arial" w:hAnsi="Arial" w:cs="Arial"/>
                <w:color w:val="000000"/>
                <w:sz w:val="18"/>
                <w:szCs w:val="18"/>
                <w:lang w:val="en-US"/>
              </w:rPr>
            </w:pPr>
          </w:p>
        </w:tc>
        <w:tc>
          <w:tcPr>
            <w:tcW w:w="411" w:type="pct"/>
            <w:tcBorders>
              <w:bottom w:val="single" w:sz="4" w:space="0" w:color="auto"/>
            </w:tcBorders>
            <w:shd w:val="clear" w:color="auto" w:fill="auto"/>
            <w:vAlign w:val="center"/>
          </w:tcPr>
          <w:p w14:paraId="4DA75B46" w14:textId="77777777" w:rsidR="00245A11" w:rsidRPr="00BC280C" w:rsidRDefault="00245A11" w:rsidP="00245A11">
            <w:pPr>
              <w:suppressAutoHyphens/>
              <w:jc w:val="right"/>
              <w:rPr>
                <w:rFonts w:ascii="Arial" w:hAnsi="Arial" w:cs="Arial"/>
                <w:bCs/>
                <w:color w:val="000000"/>
                <w:sz w:val="18"/>
                <w:szCs w:val="18"/>
                <w:lang w:val="en-US"/>
              </w:rPr>
            </w:pPr>
          </w:p>
        </w:tc>
        <w:tc>
          <w:tcPr>
            <w:tcW w:w="305" w:type="pct"/>
            <w:tcBorders>
              <w:bottom w:val="single" w:sz="4" w:space="0" w:color="auto"/>
            </w:tcBorders>
            <w:shd w:val="clear" w:color="auto" w:fill="auto"/>
            <w:vAlign w:val="center"/>
          </w:tcPr>
          <w:p w14:paraId="28656419" w14:textId="77777777" w:rsidR="00245A11" w:rsidRPr="00BC280C" w:rsidRDefault="00245A11" w:rsidP="00245A11">
            <w:pPr>
              <w:suppressAutoHyphens/>
              <w:jc w:val="right"/>
              <w:rPr>
                <w:rFonts w:ascii="Arial" w:hAnsi="Arial" w:cs="Arial"/>
                <w:bCs/>
                <w:color w:val="000000"/>
                <w:sz w:val="18"/>
                <w:szCs w:val="18"/>
                <w:lang w:val="en-US"/>
              </w:rPr>
            </w:pPr>
          </w:p>
        </w:tc>
        <w:tc>
          <w:tcPr>
            <w:tcW w:w="470" w:type="pct"/>
            <w:tcBorders>
              <w:bottom w:val="single" w:sz="4" w:space="0" w:color="auto"/>
            </w:tcBorders>
            <w:shd w:val="clear" w:color="auto" w:fill="auto"/>
            <w:vAlign w:val="center"/>
          </w:tcPr>
          <w:p w14:paraId="54BDDA7D" w14:textId="77777777" w:rsidR="00245A11" w:rsidRPr="00BC280C" w:rsidRDefault="00245A11" w:rsidP="00245A11">
            <w:pPr>
              <w:suppressAutoHyphens/>
              <w:jc w:val="right"/>
              <w:rPr>
                <w:rFonts w:ascii="Arial" w:hAnsi="Arial" w:cs="Arial"/>
                <w:bCs/>
                <w:color w:val="000000"/>
                <w:sz w:val="18"/>
                <w:szCs w:val="18"/>
                <w:lang w:val="en-US"/>
              </w:rPr>
            </w:pPr>
          </w:p>
        </w:tc>
        <w:tc>
          <w:tcPr>
            <w:tcW w:w="270" w:type="pct"/>
            <w:tcBorders>
              <w:bottom w:val="single" w:sz="4" w:space="0" w:color="auto"/>
            </w:tcBorders>
            <w:vAlign w:val="center"/>
          </w:tcPr>
          <w:p w14:paraId="1273CB39" w14:textId="77777777" w:rsidR="00245A11" w:rsidRPr="00BC280C" w:rsidRDefault="00245A11" w:rsidP="00245A11">
            <w:pPr>
              <w:suppressAutoHyphens/>
              <w:jc w:val="right"/>
              <w:rPr>
                <w:rFonts w:ascii="Arial" w:hAnsi="Arial" w:cs="Arial"/>
                <w:bCs/>
                <w:color w:val="000000"/>
                <w:sz w:val="18"/>
                <w:szCs w:val="18"/>
                <w:lang w:val="en-US"/>
              </w:rPr>
            </w:pPr>
          </w:p>
        </w:tc>
        <w:tc>
          <w:tcPr>
            <w:tcW w:w="353" w:type="pct"/>
            <w:tcBorders>
              <w:bottom w:val="single" w:sz="4" w:space="0" w:color="auto"/>
            </w:tcBorders>
            <w:shd w:val="clear" w:color="auto" w:fill="auto"/>
            <w:vAlign w:val="center"/>
          </w:tcPr>
          <w:p w14:paraId="7F480D10" w14:textId="77777777" w:rsidR="00245A11" w:rsidRPr="00BC280C" w:rsidRDefault="00245A11" w:rsidP="00245A11">
            <w:pPr>
              <w:suppressAutoHyphens/>
              <w:jc w:val="right"/>
              <w:rPr>
                <w:rFonts w:ascii="Arial" w:hAnsi="Arial" w:cs="Arial"/>
                <w:bCs/>
                <w:color w:val="000000"/>
                <w:sz w:val="18"/>
                <w:szCs w:val="18"/>
                <w:lang w:val="en-US"/>
              </w:rPr>
            </w:pPr>
          </w:p>
        </w:tc>
        <w:tc>
          <w:tcPr>
            <w:tcW w:w="28" w:type="pct"/>
            <w:vAlign w:val="center"/>
          </w:tcPr>
          <w:p w14:paraId="09F7A2FB" w14:textId="77777777" w:rsidR="00245A11" w:rsidRPr="00BC280C" w:rsidRDefault="00245A11" w:rsidP="00245A11">
            <w:pPr>
              <w:suppressAutoHyphens/>
              <w:jc w:val="right"/>
              <w:rPr>
                <w:rFonts w:ascii="Arial" w:hAnsi="Arial" w:cs="Arial"/>
                <w:bCs/>
                <w:color w:val="000000"/>
                <w:sz w:val="18"/>
                <w:szCs w:val="18"/>
                <w:lang w:val="en-US"/>
              </w:rPr>
            </w:pPr>
          </w:p>
        </w:tc>
        <w:tc>
          <w:tcPr>
            <w:tcW w:w="353" w:type="pct"/>
            <w:tcBorders>
              <w:bottom w:val="single" w:sz="4" w:space="0" w:color="auto"/>
            </w:tcBorders>
            <w:vAlign w:val="center"/>
          </w:tcPr>
          <w:p w14:paraId="55442DE5" w14:textId="45D4A62B" w:rsidR="00245A11" w:rsidRPr="00BC280C" w:rsidRDefault="00245A11" w:rsidP="00245A11">
            <w:pPr>
              <w:suppressAutoHyphens/>
              <w:jc w:val="right"/>
              <w:rPr>
                <w:rFonts w:ascii="Arial" w:hAnsi="Arial" w:cs="Arial"/>
                <w:bCs/>
                <w:color w:val="000000"/>
                <w:sz w:val="18"/>
                <w:szCs w:val="18"/>
                <w:lang w:val="en-US"/>
              </w:rPr>
            </w:pPr>
          </w:p>
        </w:tc>
        <w:tc>
          <w:tcPr>
            <w:tcW w:w="26" w:type="pct"/>
          </w:tcPr>
          <w:p w14:paraId="47A99D29" w14:textId="73D1DE25" w:rsidR="00245A11" w:rsidRPr="00BC280C" w:rsidRDefault="00245A11" w:rsidP="00245A11">
            <w:pPr>
              <w:suppressAutoHyphens/>
              <w:jc w:val="right"/>
              <w:rPr>
                <w:rFonts w:ascii="Arial" w:hAnsi="Arial" w:cs="Arial"/>
                <w:bCs/>
                <w:color w:val="000000"/>
                <w:sz w:val="18"/>
                <w:szCs w:val="18"/>
                <w:lang w:val="en-US"/>
              </w:rPr>
            </w:pPr>
          </w:p>
        </w:tc>
      </w:tr>
      <w:tr w:rsidR="00723495" w:rsidRPr="00BC280C" w14:paraId="58E07D4C" w14:textId="50FF020A" w:rsidTr="00790EB7">
        <w:trPr>
          <w:cantSplit/>
          <w:trHeight w:val="20"/>
        </w:trPr>
        <w:tc>
          <w:tcPr>
            <w:tcW w:w="1745" w:type="pct"/>
            <w:shd w:val="clear" w:color="auto" w:fill="auto"/>
            <w:noWrap/>
            <w:vAlign w:val="center"/>
            <w:hideMark/>
          </w:tcPr>
          <w:p w14:paraId="0BEB3792" w14:textId="0003B1C0" w:rsidR="00723495" w:rsidRPr="00BC280C" w:rsidRDefault="00723495" w:rsidP="00723495">
            <w:pPr>
              <w:suppressAutoHyphens/>
              <w:ind w:left="-29"/>
              <w:rPr>
                <w:rFonts w:ascii="Arial" w:hAnsi="Arial" w:cs="Arial"/>
                <w:b/>
                <w:bCs/>
                <w:sz w:val="18"/>
                <w:szCs w:val="18"/>
                <w:lang w:val="en-US"/>
              </w:rPr>
            </w:pPr>
            <w:r w:rsidRPr="00BC280C">
              <w:rPr>
                <w:rFonts w:ascii="Arial" w:hAnsi="Arial" w:cs="Arial"/>
                <w:b/>
                <w:bCs/>
                <w:color w:val="000000"/>
                <w:sz w:val="18"/>
                <w:szCs w:val="18"/>
                <w:lang w:val="en-US"/>
              </w:rPr>
              <w:t>At the beginning of the period</w:t>
            </w:r>
          </w:p>
        </w:tc>
        <w:tc>
          <w:tcPr>
            <w:tcW w:w="369" w:type="pct"/>
            <w:tcBorders>
              <w:top w:val="single" w:sz="4" w:space="0" w:color="auto"/>
              <w:bottom w:val="single" w:sz="4" w:space="0" w:color="auto"/>
            </w:tcBorders>
            <w:shd w:val="clear" w:color="auto" w:fill="auto"/>
            <w:noWrap/>
            <w:vAlign w:val="center"/>
          </w:tcPr>
          <w:p w14:paraId="59BF90B6" w14:textId="5694C8B4"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1,991</w:t>
            </w:r>
          </w:p>
        </w:tc>
        <w:tc>
          <w:tcPr>
            <w:tcW w:w="309" w:type="pct"/>
            <w:tcBorders>
              <w:top w:val="single" w:sz="4" w:space="0" w:color="auto"/>
              <w:bottom w:val="single" w:sz="4" w:space="0" w:color="auto"/>
            </w:tcBorders>
            <w:shd w:val="clear" w:color="auto" w:fill="auto"/>
            <w:noWrap/>
            <w:vAlign w:val="center"/>
          </w:tcPr>
          <w:p w14:paraId="251F8A8F" w14:textId="64B05581"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307</w:t>
            </w:r>
          </w:p>
        </w:tc>
        <w:tc>
          <w:tcPr>
            <w:tcW w:w="361" w:type="pct"/>
            <w:tcBorders>
              <w:top w:val="single" w:sz="4" w:space="0" w:color="auto"/>
              <w:bottom w:val="single" w:sz="4" w:space="0" w:color="auto"/>
            </w:tcBorders>
            <w:shd w:val="clear" w:color="auto" w:fill="auto"/>
            <w:noWrap/>
            <w:vAlign w:val="center"/>
          </w:tcPr>
          <w:p w14:paraId="46134DC4" w14:textId="74D44E9A"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3,929</w:t>
            </w:r>
          </w:p>
        </w:tc>
        <w:tc>
          <w:tcPr>
            <w:tcW w:w="411" w:type="pct"/>
            <w:tcBorders>
              <w:top w:val="single" w:sz="4" w:space="0" w:color="auto"/>
              <w:bottom w:val="single" w:sz="4" w:space="0" w:color="auto"/>
            </w:tcBorders>
            <w:shd w:val="clear" w:color="auto" w:fill="auto"/>
            <w:noWrap/>
            <w:vAlign w:val="center"/>
          </w:tcPr>
          <w:p w14:paraId="6D9B2C6C" w14:textId="35570F48"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12,895</w:t>
            </w:r>
          </w:p>
        </w:tc>
        <w:tc>
          <w:tcPr>
            <w:tcW w:w="305" w:type="pct"/>
            <w:tcBorders>
              <w:top w:val="single" w:sz="4" w:space="0" w:color="auto"/>
              <w:bottom w:val="single" w:sz="4" w:space="0" w:color="auto"/>
            </w:tcBorders>
            <w:shd w:val="clear" w:color="auto" w:fill="auto"/>
            <w:vAlign w:val="center"/>
          </w:tcPr>
          <w:p w14:paraId="75040B5D" w14:textId="756A55CF"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123</w:t>
            </w:r>
          </w:p>
        </w:tc>
        <w:tc>
          <w:tcPr>
            <w:tcW w:w="470" w:type="pct"/>
            <w:tcBorders>
              <w:top w:val="single" w:sz="4" w:space="0" w:color="auto"/>
              <w:bottom w:val="single" w:sz="4" w:space="0" w:color="auto"/>
            </w:tcBorders>
            <w:shd w:val="clear" w:color="auto" w:fill="auto"/>
            <w:vAlign w:val="center"/>
          </w:tcPr>
          <w:p w14:paraId="3734F0C9" w14:textId="3EC88CCC"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14,478</w:t>
            </w:r>
          </w:p>
        </w:tc>
        <w:tc>
          <w:tcPr>
            <w:tcW w:w="270" w:type="pct"/>
            <w:tcBorders>
              <w:top w:val="single" w:sz="4" w:space="0" w:color="auto"/>
              <w:bottom w:val="single" w:sz="4" w:space="0" w:color="auto"/>
            </w:tcBorders>
            <w:vAlign w:val="center"/>
          </w:tcPr>
          <w:p w14:paraId="05062E8F" w14:textId="50807DA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6,722</w:t>
            </w:r>
          </w:p>
        </w:tc>
        <w:tc>
          <w:tcPr>
            <w:tcW w:w="353" w:type="pct"/>
            <w:tcBorders>
              <w:top w:val="single" w:sz="4" w:space="0" w:color="auto"/>
              <w:bottom w:val="single" w:sz="4" w:space="0" w:color="auto"/>
            </w:tcBorders>
            <w:shd w:val="clear" w:color="auto" w:fill="auto"/>
            <w:noWrap/>
            <w:vAlign w:val="center"/>
          </w:tcPr>
          <w:p w14:paraId="5934C7C4" w14:textId="5DD602C2"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40,445</w:t>
            </w:r>
          </w:p>
        </w:tc>
        <w:tc>
          <w:tcPr>
            <w:tcW w:w="28" w:type="pct"/>
            <w:vAlign w:val="center"/>
          </w:tcPr>
          <w:p w14:paraId="7780B0A2" w14:textId="77777777" w:rsidR="00723495" w:rsidRPr="001E1FD2" w:rsidRDefault="00723495" w:rsidP="00723495">
            <w:pPr>
              <w:suppressAutoHyphens/>
              <w:ind w:left="-70"/>
              <w:jc w:val="right"/>
              <w:rPr>
                <w:rFonts w:ascii="Arial" w:hAnsi="Arial" w:cs="Arial"/>
                <w:b/>
                <w:bCs/>
                <w:color w:val="000000"/>
                <w:sz w:val="18"/>
                <w:szCs w:val="18"/>
                <w:lang w:val="en-US"/>
              </w:rPr>
            </w:pPr>
          </w:p>
        </w:tc>
        <w:tc>
          <w:tcPr>
            <w:tcW w:w="353" w:type="pct"/>
            <w:tcBorders>
              <w:top w:val="single" w:sz="4" w:space="0" w:color="auto"/>
              <w:bottom w:val="single" w:sz="4" w:space="0" w:color="auto"/>
            </w:tcBorders>
            <w:vAlign w:val="center"/>
          </w:tcPr>
          <w:p w14:paraId="5A6389C3" w14:textId="6345D606" w:rsidR="00723495" w:rsidRPr="00BC280C" w:rsidRDefault="00723495" w:rsidP="00723495">
            <w:pPr>
              <w:suppressAutoHyphens/>
              <w:ind w:left="-70"/>
              <w:jc w:val="right"/>
              <w:rPr>
                <w:rFonts w:ascii="Arial" w:hAnsi="Arial" w:cs="Arial"/>
                <w:b/>
                <w:bCs/>
                <w:color w:val="000000"/>
                <w:sz w:val="18"/>
                <w:szCs w:val="18"/>
              </w:rPr>
            </w:pPr>
            <w:r w:rsidRPr="00BC280C">
              <w:rPr>
                <w:rFonts w:ascii="Arial" w:hAnsi="Arial" w:cs="Arial"/>
                <w:b/>
                <w:bCs/>
                <w:color w:val="000000"/>
                <w:sz w:val="18"/>
                <w:szCs w:val="18"/>
              </w:rPr>
              <w:t>28,351</w:t>
            </w:r>
          </w:p>
        </w:tc>
        <w:tc>
          <w:tcPr>
            <w:tcW w:w="26" w:type="pct"/>
          </w:tcPr>
          <w:p w14:paraId="61FE12CC" w14:textId="33A19F28" w:rsidR="00723495" w:rsidRPr="00BC280C" w:rsidRDefault="00723495" w:rsidP="00723495">
            <w:pPr>
              <w:suppressAutoHyphens/>
              <w:ind w:left="-70"/>
              <w:jc w:val="right"/>
              <w:rPr>
                <w:rFonts w:ascii="Arial" w:hAnsi="Arial" w:cs="Arial"/>
                <w:b/>
                <w:bCs/>
                <w:color w:val="000000"/>
                <w:sz w:val="18"/>
                <w:szCs w:val="18"/>
              </w:rPr>
            </w:pPr>
          </w:p>
        </w:tc>
      </w:tr>
      <w:tr w:rsidR="00723495" w:rsidRPr="00BC280C" w14:paraId="698A99CB" w14:textId="6B23FBCA" w:rsidTr="00790EB7">
        <w:trPr>
          <w:cantSplit/>
          <w:trHeight w:val="20"/>
        </w:trPr>
        <w:tc>
          <w:tcPr>
            <w:tcW w:w="1745" w:type="pct"/>
            <w:shd w:val="clear" w:color="auto" w:fill="auto"/>
            <w:noWrap/>
            <w:vAlign w:val="center"/>
          </w:tcPr>
          <w:p w14:paraId="3733B74F" w14:textId="77777777" w:rsidR="00723495" w:rsidRPr="00BC280C" w:rsidRDefault="00723495" w:rsidP="00723495">
            <w:pPr>
              <w:suppressAutoHyphens/>
              <w:ind w:left="-29"/>
              <w:rPr>
                <w:rFonts w:ascii="Arial" w:hAnsi="Arial" w:cs="Arial"/>
                <w:bCs/>
                <w:sz w:val="18"/>
                <w:szCs w:val="18"/>
                <w:lang w:val="en-US"/>
              </w:rPr>
            </w:pPr>
            <w:proofErr w:type="spellStart"/>
            <w:r w:rsidRPr="00BC280C">
              <w:rPr>
                <w:rFonts w:ascii="Arial" w:hAnsi="Arial" w:cs="Arial"/>
                <w:color w:val="000000"/>
                <w:sz w:val="18"/>
                <w:szCs w:val="18"/>
              </w:rPr>
              <w:t>Additions</w:t>
            </w:r>
            <w:proofErr w:type="spellEnd"/>
          </w:p>
        </w:tc>
        <w:tc>
          <w:tcPr>
            <w:tcW w:w="369" w:type="pct"/>
            <w:tcBorders>
              <w:top w:val="single" w:sz="4" w:space="0" w:color="auto"/>
            </w:tcBorders>
            <w:shd w:val="clear" w:color="auto" w:fill="auto"/>
            <w:noWrap/>
            <w:vAlign w:val="center"/>
          </w:tcPr>
          <w:p w14:paraId="560C1E5A" w14:textId="2608B6EC"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157</w:t>
            </w:r>
          </w:p>
        </w:tc>
        <w:tc>
          <w:tcPr>
            <w:tcW w:w="309" w:type="pct"/>
            <w:tcBorders>
              <w:top w:val="single" w:sz="4" w:space="0" w:color="auto"/>
            </w:tcBorders>
            <w:shd w:val="clear" w:color="auto" w:fill="auto"/>
            <w:noWrap/>
            <w:vAlign w:val="center"/>
          </w:tcPr>
          <w:p w14:paraId="29F53591" w14:textId="7EA2C284"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w:t>
            </w:r>
          </w:p>
        </w:tc>
        <w:tc>
          <w:tcPr>
            <w:tcW w:w="361" w:type="pct"/>
            <w:tcBorders>
              <w:top w:val="single" w:sz="4" w:space="0" w:color="auto"/>
            </w:tcBorders>
            <w:shd w:val="clear" w:color="auto" w:fill="auto"/>
            <w:noWrap/>
            <w:vAlign w:val="center"/>
          </w:tcPr>
          <w:p w14:paraId="3F14D178" w14:textId="4EB6C4CE"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33</w:t>
            </w:r>
          </w:p>
        </w:tc>
        <w:tc>
          <w:tcPr>
            <w:tcW w:w="411" w:type="pct"/>
            <w:tcBorders>
              <w:top w:val="single" w:sz="4" w:space="0" w:color="auto"/>
            </w:tcBorders>
            <w:shd w:val="clear" w:color="auto" w:fill="auto"/>
            <w:noWrap/>
            <w:vAlign w:val="center"/>
          </w:tcPr>
          <w:p w14:paraId="1CB4C19C" w14:textId="50A35CDE"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2,744</w:t>
            </w:r>
          </w:p>
        </w:tc>
        <w:tc>
          <w:tcPr>
            <w:tcW w:w="305" w:type="pct"/>
            <w:tcBorders>
              <w:top w:val="single" w:sz="4" w:space="0" w:color="auto"/>
            </w:tcBorders>
            <w:shd w:val="clear" w:color="auto" w:fill="auto"/>
            <w:vAlign w:val="center"/>
          </w:tcPr>
          <w:p w14:paraId="5D744F6B" w14:textId="63F6C8D4"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w:t>
            </w:r>
          </w:p>
        </w:tc>
        <w:tc>
          <w:tcPr>
            <w:tcW w:w="470" w:type="pct"/>
            <w:tcBorders>
              <w:top w:val="single" w:sz="4" w:space="0" w:color="auto"/>
            </w:tcBorders>
            <w:shd w:val="clear" w:color="auto" w:fill="auto"/>
            <w:vAlign w:val="center"/>
          </w:tcPr>
          <w:p w14:paraId="52179C3A" w14:textId="317BC32B"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33</w:t>
            </w:r>
          </w:p>
        </w:tc>
        <w:tc>
          <w:tcPr>
            <w:tcW w:w="270" w:type="pct"/>
            <w:tcBorders>
              <w:top w:val="single" w:sz="4" w:space="0" w:color="auto"/>
            </w:tcBorders>
            <w:shd w:val="clear" w:color="auto" w:fill="auto"/>
            <w:vAlign w:val="center"/>
          </w:tcPr>
          <w:p w14:paraId="6ED14D89" w14:textId="423DF5CC"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31</w:t>
            </w:r>
          </w:p>
        </w:tc>
        <w:tc>
          <w:tcPr>
            <w:tcW w:w="353" w:type="pct"/>
            <w:tcBorders>
              <w:top w:val="single" w:sz="4" w:space="0" w:color="auto"/>
            </w:tcBorders>
            <w:shd w:val="clear" w:color="auto" w:fill="auto"/>
            <w:noWrap/>
            <w:vAlign w:val="center"/>
          </w:tcPr>
          <w:p w14:paraId="6E987342" w14:textId="64C185E3"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2,998</w:t>
            </w:r>
          </w:p>
        </w:tc>
        <w:tc>
          <w:tcPr>
            <w:tcW w:w="28" w:type="pct"/>
            <w:vAlign w:val="center"/>
          </w:tcPr>
          <w:p w14:paraId="25C1E9F9" w14:textId="77777777" w:rsidR="00723495" w:rsidRPr="00BC280C" w:rsidRDefault="00723495" w:rsidP="00723495">
            <w:pPr>
              <w:suppressAutoHyphens/>
              <w:ind w:left="-70"/>
              <w:jc w:val="right"/>
              <w:rPr>
                <w:rFonts w:ascii="Arial" w:hAnsi="Arial" w:cs="Arial"/>
                <w:sz w:val="18"/>
                <w:szCs w:val="18"/>
              </w:rPr>
            </w:pPr>
          </w:p>
        </w:tc>
        <w:tc>
          <w:tcPr>
            <w:tcW w:w="353" w:type="pct"/>
            <w:tcBorders>
              <w:top w:val="single" w:sz="4" w:space="0" w:color="auto"/>
            </w:tcBorders>
            <w:vAlign w:val="center"/>
          </w:tcPr>
          <w:p w14:paraId="63FC7928" w14:textId="29A37AD6" w:rsidR="00723495" w:rsidRPr="00BC280C" w:rsidRDefault="00723495" w:rsidP="00723495">
            <w:pPr>
              <w:suppressAutoHyphens/>
              <w:ind w:left="-70"/>
              <w:jc w:val="right"/>
              <w:rPr>
                <w:rFonts w:ascii="Arial" w:hAnsi="Arial" w:cs="Arial"/>
                <w:sz w:val="18"/>
                <w:szCs w:val="18"/>
              </w:rPr>
            </w:pPr>
            <w:r w:rsidRPr="00BC280C">
              <w:rPr>
                <w:rFonts w:ascii="Arial" w:hAnsi="Arial" w:cs="Arial"/>
                <w:sz w:val="18"/>
                <w:szCs w:val="18"/>
              </w:rPr>
              <w:t>2,377</w:t>
            </w:r>
          </w:p>
        </w:tc>
        <w:tc>
          <w:tcPr>
            <w:tcW w:w="26" w:type="pct"/>
          </w:tcPr>
          <w:p w14:paraId="5E7F72DC" w14:textId="37A8DB93" w:rsidR="00723495" w:rsidRPr="00BC280C" w:rsidRDefault="00723495" w:rsidP="00723495">
            <w:pPr>
              <w:suppressAutoHyphens/>
              <w:ind w:left="-70"/>
              <w:jc w:val="right"/>
              <w:rPr>
                <w:rFonts w:ascii="Arial" w:hAnsi="Arial" w:cs="Arial"/>
                <w:sz w:val="18"/>
                <w:szCs w:val="18"/>
              </w:rPr>
            </w:pPr>
          </w:p>
        </w:tc>
      </w:tr>
      <w:tr w:rsidR="00723495" w:rsidRPr="00BC280C" w14:paraId="57E9B7A5" w14:textId="5A665323" w:rsidTr="00BE407E">
        <w:trPr>
          <w:cantSplit/>
          <w:trHeight w:val="20"/>
        </w:trPr>
        <w:tc>
          <w:tcPr>
            <w:tcW w:w="1745" w:type="pct"/>
            <w:shd w:val="clear" w:color="auto" w:fill="auto"/>
            <w:noWrap/>
            <w:vAlign w:val="center"/>
          </w:tcPr>
          <w:p w14:paraId="053AF377" w14:textId="5B81FF6A" w:rsidR="00723495" w:rsidRPr="00BC280C" w:rsidRDefault="00723495" w:rsidP="00723495">
            <w:pPr>
              <w:suppressAutoHyphens/>
              <w:ind w:left="-29"/>
              <w:rPr>
                <w:rFonts w:ascii="Arial" w:hAnsi="Arial" w:cs="Arial"/>
                <w:color w:val="000000"/>
                <w:sz w:val="18"/>
                <w:szCs w:val="18"/>
                <w:lang w:val="en-US"/>
              </w:rPr>
            </w:pPr>
            <w:r>
              <w:rPr>
                <w:rFonts w:ascii="Arial" w:hAnsi="Arial" w:cs="Arial"/>
                <w:color w:val="000000"/>
                <w:sz w:val="18"/>
                <w:szCs w:val="18"/>
              </w:rPr>
              <w:t xml:space="preserve">Business </w:t>
            </w:r>
            <w:proofErr w:type="spellStart"/>
            <w:r>
              <w:rPr>
                <w:rFonts w:ascii="Arial" w:hAnsi="Arial" w:cs="Arial"/>
                <w:color w:val="000000"/>
                <w:sz w:val="18"/>
                <w:szCs w:val="18"/>
              </w:rPr>
              <w:t>combination</w:t>
            </w:r>
            <w:proofErr w:type="spellEnd"/>
          </w:p>
        </w:tc>
        <w:tc>
          <w:tcPr>
            <w:tcW w:w="369" w:type="pct"/>
            <w:shd w:val="clear" w:color="auto" w:fill="auto"/>
            <w:noWrap/>
            <w:vAlign w:val="center"/>
          </w:tcPr>
          <w:p w14:paraId="419AD33A" w14:textId="737581CA"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w:t>
            </w:r>
            <w:r w:rsidR="000F19E1">
              <w:rPr>
                <w:rFonts w:ascii="Arial" w:hAnsi="Arial" w:cs="Arial"/>
                <w:sz w:val="18"/>
                <w:szCs w:val="18"/>
              </w:rPr>
              <w:t>0</w:t>
            </w:r>
          </w:p>
        </w:tc>
        <w:tc>
          <w:tcPr>
            <w:tcW w:w="309" w:type="pct"/>
            <w:shd w:val="clear" w:color="auto" w:fill="auto"/>
            <w:noWrap/>
            <w:vAlign w:val="center"/>
          </w:tcPr>
          <w:p w14:paraId="6BA63E58" w14:textId="57CC38B7"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w:t>
            </w:r>
          </w:p>
        </w:tc>
        <w:tc>
          <w:tcPr>
            <w:tcW w:w="361" w:type="pct"/>
            <w:shd w:val="clear" w:color="auto" w:fill="auto"/>
            <w:noWrap/>
            <w:vAlign w:val="center"/>
          </w:tcPr>
          <w:p w14:paraId="63B2B3D9" w14:textId="3DCED653" w:rsidR="00723495" w:rsidRPr="00723495" w:rsidRDefault="000F19E1" w:rsidP="00723495">
            <w:pPr>
              <w:suppressAutoHyphens/>
              <w:ind w:left="-70"/>
              <w:jc w:val="right"/>
              <w:rPr>
                <w:rFonts w:ascii="Arial" w:hAnsi="Arial" w:cs="Arial"/>
                <w:sz w:val="18"/>
                <w:szCs w:val="18"/>
                <w:lang w:val="en-US"/>
              </w:rPr>
            </w:pPr>
            <w:r>
              <w:rPr>
                <w:rFonts w:ascii="Arial" w:hAnsi="Arial" w:cs="Arial"/>
                <w:sz w:val="18"/>
                <w:szCs w:val="18"/>
              </w:rPr>
              <w:t>65</w:t>
            </w:r>
          </w:p>
        </w:tc>
        <w:tc>
          <w:tcPr>
            <w:tcW w:w="411" w:type="pct"/>
            <w:shd w:val="clear" w:color="auto" w:fill="auto"/>
            <w:noWrap/>
            <w:vAlign w:val="center"/>
          </w:tcPr>
          <w:p w14:paraId="59AA6BAA" w14:textId="71BC55D1"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2</w:t>
            </w:r>
            <w:r w:rsidR="000F19E1">
              <w:rPr>
                <w:rFonts w:ascii="Arial" w:hAnsi="Arial" w:cs="Arial"/>
                <w:sz w:val="18"/>
                <w:szCs w:val="18"/>
              </w:rPr>
              <w:t>0</w:t>
            </w:r>
          </w:p>
        </w:tc>
        <w:tc>
          <w:tcPr>
            <w:tcW w:w="305" w:type="pct"/>
            <w:shd w:val="clear" w:color="auto" w:fill="auto"/>
            <w:vAlign w:val="center"/>
          </w:tcPr>
          <w:p w14:paraId="79F13ECF" w14:textId="2408B9DF"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w:t>
            </w:r>
          </w:p>
        </w:tc>
        <w:tc>
          <w:tcPr>
            <w:tcW w:w="470" w:type="pct"/>
            <w:shd w:val="clear" w:color="auto" w:fill="auto"/>
            <w:vAlign w:val="center"/>
          </w:tcPr>
          <w:p w14:paraId="3703742D" w14:textId="36448EEF" w:rsidR="00723495" w:rsidRPr="00723495" w:rsidRDefault="000F19E1" w:rsidP="00723495">
            <w:pPr>
              <w:suppressAutoHyphens/>
              <w:ind w:left="-70"/>
              <w:jc w:val="right"/>
              <w:rPr>
                <w:rFonts w:ascii="Arial" w:hAnsi="Arial" w:cs="Arial"/>
                <w:sz w:val="18"/>
                <w:szCs w:val="18"/>
                <w:lang w:val="en-US"/>
              </w:rPr>
            </w:pPr>
            <w:r>
              <w:rPr>
                <w:rFonts w:ascii="Arial" w:hAnsi="Arial" w:cs="Arial"/>
                <w:sz w:val="18"/>
                <w:szCs w:val="18"/>
              </w:rPr>
              <w:t>50</w:t>
            </w:r>
          </w:p>
        </w:tc>
        <w:tc>
          <w:tcPr>
            <w:tcW w:w="270" w:type="pct"/>
            <w:shd w:val="clear" w:color="auto" w:fill="auto"/>
            <w:vAlign w:val="center"/>
          </w:tcPr>
          <w:p w14:paraId="1A8CA842" w14:textId="1F6FAD25" w:rsidR="00723495" w:rsidRPr="00723495" w:rsidRDefault="000F19E1" w:rsidP="00723495">
            <w:pPr>
              <w:suppressAutoHyphens/>
              <w:ind w:left="-70"/>
              <w:jc w:val="right"/>
              <w:rPr>
                <w:rFonts w:ascii="Arial" w:hAnsi="Arial" w:cs="Arial"/>
                <w:sz w:val="18"/>
                <w:szCs w:val="18"/>
                <w:lang w:val="en-US"/>
              </w:rPr>
            </w:pPr>
            <w:r>
              <w:rPr>
                <w:rFonts w:ascii="Arial" w:hAnsi="Arial" w:cs="Arial"/>
                <w:sz w:val="18"/>
                <w:szCs w:val="18"/>
              </w:rPr>
              <w:t>-</w:t>
            </w:r>
          </w:p>
        </w:tc>
        <w:tc>
          <w:tcPr>
            <w:tcW w:w="353" w:type="pct"/>
            <w:shd w:val="clear" w:color="auto" w:fill="auto"/>
            <w:noWrap/>
            <w:vAlign w:val="center"/>
          </w:tcPr>
          <w:p w14:paraId="211FB183" w14:textId="205B8EA8"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145</w:t>
            </w:r>
          </w:p>
        </w:tc>
        <w:tc>
          <w:tcPr>
            <w:tcW w:w="28" w:type="pct"/>
            <w:vAlign w:val="center"/>
          </w:tcPr>
          <w:p w14:paraId="1190A247" w14:textId="77777777" w:rsidR="00723495" w:rsidRPr="00BC280C" w:rsidRDefault="00723495" w:rsidP="00723495">
            <w:pPr>
              <w:suppressAutoHyphens/>
              <w:ind w:left="-70"/>
              <w:jc w:val="right"/>
              <w:rPr>
                <w:rFonts w:ascii="Arial" w:hAnsi="Arial" w:cs="Arial"/>
                <w:sz w:val="18"/>
                <w:szCs w:val="18"/>
              </w:rPr>
            </w:pPr>
          </w:p>
        </w:tc>
        <w:tc>
          <w:tcPr>
            <w:tcW w:w="353" w:type="pct"/>
            <w:vAlign w:val="center"/>
          </w:tcPr>
          <w:p w14:paraId="6CE3AC8A" w14:textId="0B8188CC" w:rsidR="00723495" w:rsidRPr="00BC280C" w:rsidRDefault="00723495" w:rsidP="00723495">
            <w:pPr>
              <w:suppressAutoHyphens/>
              <w:ind w:left="-70"/>
              <w:jc w:val="right"/>
              <w:rPr>
                <w:rFonts w:ascii="Arial" w:hAnsi="Arial" w:cs="Arial"/>
                <w:sz w:val="18"/>
                <w:szCs w:val="18"/>
              </w:rPr>
            </w:pPr>
            <w:r>
              <w:rPr>
                <w:rFonts w:ascii="Arial" w:hAnsi="Arial" w:cs="Arial"/>
                <w:sz w:val="18"/>
                <w:szCs w:val="18"/>
                <w:lang w:val="en-US"/>
              </w:rPr>
              <w:t>-</w:t>
            </w:r>
          </w:p>
        </w:tc>
        <w:tc>
          <w:tcPr>
            <w:tcW w:w="26" w:type="pct"/>
          </w:tcPr>
          <w:p w14:paraId="2290512A" w14:textId="67C0DCCE" w:rsidR="00723495" w:rsidRPr="00BC280C" w:rsidRDefault="00723495" w:rsidP="00723495">
            <w:pPr>
              <w:suppressAutoHyphens/>
              <w:ind w:left="-70"/>
              <w:jc w:val="right"/>
              <w:rPr>
                <w:rFonts w:ascii="Arial" w:hAnsi="Arial" w:cs="Arial"/>
                <w:sz w:val="18"/>
                <w:szCs w:val="18"/>
              </w:rPr>
            </w:pPr>
          </w:p>
        </w:tc>
      </w:tr>
      <w:tr w:rsidR="00723495" w:rsidRPr="00BC280C" w14:paraId="3C8903B0" w14:textId="77777777" w:rsidTr="00BE407E">
        <w:trPr>
          <w:cantSplit/>
          <w:trHeight w:val="20"/>
        </w:trPr>
        <w:tc>
          <w:tcPr>
            <w:tcW w:w="1745" w:type="pct"/>
            <w:shd w:val="clear" w:color="auto" w:fill="auto"/>
            <w:noWrap/>
            <w:vAlign w:val="center"/>
          </w:tcPr>
          <w:p w14:paraId="021D9DE5" w14:textId="29A43A7C" w:rsidR="00723495" w:rsidRPr="00BC280C" w:rsidRDefault="00723495" w:rsidP="00723495">
            <w:pPr>
              <w:suppressAutoHyphens/>
              <w:ind w:left="-29"/>
              <w:rPr>
                <w:rFonts w:ascii="Arial" w:hAnsi="Arial" w:cs="Arial"/>
                <w:color w:val="000000"/>
                <w:sz w:val="18"/>
                <w:szCs w:val="18"/>
              </w:rPr>
            </w:pPr>
            <w:proofErr w:type="spellStart"/>
            <w:r w:rsidRPr="00BC280C">
              <w:rPr>
                <w:rFonts w:ascii="Arial" w:hAnsi="Arial" w:cs="Arial"/>
                <w:color w:val="000000"/>
                <w:sz w:val="18"/>
                <w:szCs w:val="18"/>
              </w:rPr>
              <w:t>Disposals</w:t>
            </w:r>
            <w:proofErr w:type="spellEnd"/>
          </w:p>
        </w:tc>
        <w:tc>
          <w:tcPr>
            <w:tcW w:w="369" w:type="pct"/>
            <w:shd w:val="clear" w:color="auto" w:fill="auto"/>
            <w:noWrap/>
            <w:vAlign w:val="center"/>
          </w:tcPr>
          <w:p w14:paraId="453F0919" w14:textId="3F3DAE6A"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309" w:type="pct"/>
            <w:shd w:val="clear" w:color="auto" w:fill="auto"/>
            <w:noWrap/>
            <w:vAlign w:val="center"/>
          </w:tcPr>
          <w:p w14:paraId="1E4CD2B0" w14:textId="2C66C4F5"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361" w:type="pct"/>
            <w:shd w:val="clear" w:color="auto" w:fill="auto"/>
            <w:noWrap/>
            <w:vAlign w:val="center"/>
          </w:tcPr>
          <w:p w14:paraId="043B62D0" w14:textId="193780B2"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411" w:type="pct"/>
            <w:shd w:val="clear" w:color="auto" w:fill="auto"/>
            <w:noWrap/>
            <w:vAlign w:val="center"/>
          </w:tcPr>
          <w:p w14:paraId="754A73DE" w14:textId="07380105"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(167)</w:t>
            </w:r>
          </w:p>
        </w:tc>
        <w:tc>
          <w:tcPr>
            <w:tcW w:w="305" w:type="pct"/>
            <w:shd w:val="clear" w:color="auto" w:fill="auto"/>
            <w:vAlign w:val="center"/>
          </w:tcPr>
          <w:p w14:paraId="444BEF3A" w14:textId="5317676D"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470" w:type="pct"/>
            <w:shd w:val="clear" w:color="auto" w:fill="auto"/>
            <w:vAlign w:val="center"/>
          </w:tcPr>
          <w:p w14:paraId="30256D59" w14:textId="38E28D89"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270" w:type="pct"/>
            <w:shd w:val="clear" w:color="auto" w:fill="auto"/>
            <w:vAlign w:val="center"/>
          </w:tcPr>
          <w:p w14:paraId="26E0AAAD" w14:textId="52D94D7F"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353" w:type="pct"/>
            <w:shd w:val="clear" w:color="auto" w:fill="auto"/>
            <w:noWrap/>
            <w:vAlign w:val="center"/>
          </w:tcPr>
          <w:p w14:paraId="1400834B" w14:textId="0B187AE7"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(167)</w:t>
            </w:r>
          </w:p>
        </w:tc>
        <w:tc>
          <w:tcPr>
            <w:tcW w:w="28" w:type="pct"/>
            <w:vAlign w:val="center"/>
          </w:tcPr>
          <w:p w14:paraId="72B9A2EB" w14:textId="77777777" w:rsidR="00723495" w:rsidRPr="00BC280C" w:rsidRDefault="00723495" w:rsidP="00723495">
            <w:pPr>
              <w:suppressAutoHyphens/>
              <w:ind w:left="-70"/>
              <w:jc w:val="right"/>
              <w:rPr>
                <w:rFonts w:ascii="Arial" w:hAnsi="Arial" w:cs="Arial"/>
                <w:sz w:val="18"/>
                <w:szCs w:val="18"/>
              </w:rPr>
            </w:pPr>
          </w:p>
        </w:tc>
        <w:tc>
          <w:tcPr>
            <w:tcW w:w="353" w:type="pct"/>
            <w:tcBorders>
              <w:bottom w:val="single" w:sz="4" w:space="0" w:color="auto"/>
            </w:tcBorders>
            <w:vAlign w:val="center"/>
          </w:tcPr>
          <w:p w14:paraId="56AC06EF" w14:textId="68522BF4" w:rsidR="00723495" w:rsidRPr="00BC280C" w:rsidRDefault="00723495" w:rsidP="00723495">
            <w:pPr>
              <w:suppressAutoHyphens/>
              <w:ind w:left="-70"/>
              <w:jc w:val="right"/>
              <w:rPr>
                <w:rFonts w:ascii="Arial" w:hAnsi="Arial" w:cs="Arial"/>
                <w:sz w:val="18"/>
                <w:szCs w:val="18"/>
              </w:rPr>
            </w:pPr>
            <w:r w:rsidRPr="00BC280C">
              <w:rPr>
                <w:rFonts w:ascii="Arial" w:hAnsi="Arial" w:cs="Arial"/>
                <w:sz w:val="18"/>
                <w:szCs w:val="18"/>
              </w:rPr>
              <w:t>-</w:t>
            </w:r>
          </w:p>
        </w:tc>
        <w:tc>
          <w:tcPr>
            <w:tcW w:w="26" w:type="pct"/>
          </w:tcPr>
          <w:p w14:paraId="2092D884" w14:textId="77777777" w:rsidR="00723495" w:rsidRPr="00BC280C" w:rsidRDefault="00723495" w:rsidP="00723495">
            <w:pPr>
              <w:suppressAutoHyphens/>
              <w:ind w:left="-70"/>
              <w:jc w:val="right"/>
              <w:rPr>
                <w:rFonts w:ascii="Arial" w:hAnsi="Arial" w:cs="Arial"/>
                <w:sz w:val="18"/>
                <w:szCs w:val="18"/>
              </w:rPr>
            </w:pPr>
          </w:p>
        </w:tc>
      </w:tr>
      <w:tr w:rsidR="00723495" w:rsidRPr="00BC280C" w14:paraId="46610E03" w14:textId="15867DDE" w:rsidTr="00BE407E">
        <w:trPr>
          <w:cantSplit/>
          <w:trHeight w:val="20"/>
        </w:trPr>
        <w:tc>
          <w:tcPr>
            <w:tcW w:w="1745" w:type="pct"/>
            <w:shd w:val="clear" w:color="auto" w:fill="auto"/>
            <w:noWrap/>
            <w:vAlign w:val="center"/>
          </w:tcPr>
          <w:p w14:paraId="360A70CA" w14:textId="05081F99" w:rsidR="00723495" w:rsidRPr="00BC280C" w:rsidRDefault="00723495" w:rsidP="00723495">
            <w:pPr>
              <w:suppressAutoHyphens/>
              <w:ind w:left="-29"/>
              <w:rPr>
                <w:rFonts w:ascii="Arial" w:hAnsi="Arial" w:cs="Arial"/>
                <w:b/>
                <w:bCs/>
                <w:sz w:val="18"/>
                <w:szCs w:val="18"/>
                <w:lang w:val="en-US"/>
              </w:rPr>
            </w:pPr>
            <w:r w:rsidRPr="00BC280C">
              <w:rPr>
                <w:rFonts w:ascii="Arial" w:hAnsi="Arial" w:cs="Arial"/>
                <w:b/>
                <w:bCs/>
                <w:color w:val="000000"/>
                <w:sz w:val="18"/>
                <w:szCs w:val="18"/>
                <w:lang w:val="en-US"/>
              </w:rPr>
              <w:t>At the end of the period</w:t>
            </w:r>
          </w:p>
        </w:tc>
        <w:tc>
          <w:tcPr>
            <w:tcW w:w="369" w:type="pct"/>
            <w:tcBorders>
              <w:top w:val="single" w:sz="4" w:space="0" w:color="auto"/>
              <w:bottom w:val="single" w:sz="4" w:space="0" w:color="auto"/>
            </w:tcBorders>
            <w:shd w:val="clear" w:color="auto" w:fill="auto"/>
            <w:noWrap/>
            <w:vAlign w:val="center"/>
          </w:tcPr>
          <w:p w14:paraId="4995CAA7" w14:textId="3D9DC68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2,1</w:t>
            </w:r>
            <w:r w:rsidR="000F19E1">
              <w:rPr>
                <w:rFonts w:ascii="Arial" w:hAnsi="Arial" w:cs="Arial"/>
                <w:b/>
                <w:bCs/>
                <w:sz w:val="18"/>
                <w:szCs w:val="18"/>
              </w:rPr>
              <w:t>58</w:t>
            </w:r>
          </w:p>
        </w:tc>
        <w:tc>
          <w:tcPr>
            <w:tcW w:w="309" w:type="pct"/>
            <w:tcBorders>
              <w:top w:val="single" w:sz="4" w:space="0" w:color="auto"/>
              <w:bottom w:val="single" w:sz="4" w:space="0" w:color="auto"/>
            </w:tcBorders>
            <w:shd w:val="clear" w:color="auto" w:fill="auto"/>
            <w:noWrap/>
            <w:vAlign w:val="center"/>
          </w:tcPr>
          <w:p w14:paraId="128C3745" w14:textId="4685CD4E"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307</w:t>
            </w:r>
          </w:p>
        </w:tc>
        <w:tc>
          <w:tcPr>
            <w:tcW w:w="361" w:type="pct"/>
            <w:tcBorders>
              <w:top w:val="single" w:sz="4" w:space="0" w:color="auto"/>
              <w:bottom w:val="single" w:sz="4" w:space="0" w:color="auto"/>
            </w:tcBorders>
            <w:shd w:val="clear" w:color="auto" w:fill="auto"/>
            <w:noWrap/>
            <w:vAlign w:val="center"/>
          </w:tcPr>
          <w:p w14:paraId="28311A4D" w14:textId="275B4761"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4,0</w:t>
            </w:r>
            <w:r w:rsidR="000F19E1">
              <w:rPr>
                <w:rFonts w:ascii="Arial" w:hAnsi="Arial" w:cs="Arial"/>
                <w:b/>
                <w:bCs/>
                <w:sz w:val="18"/>
                <w:szCs w:val="18"/>
              </w:rPr>
              <w:t>27</w:t>
            </w:r>
          </w:p>
        </w:tc>
        <w:tc>
          <w:tcPr>
            <w:tcW w:w="411" w:type="pct"/>
            <w:tcBorders>
              <w:top w:val="single" w:sz="4" w:space="0" w:color="auto"/>
              <w:bottom w:val="single" w:sz="4" w:space="0" w:color="auto"/>
            </w:tcBorders>
            <w:shd w:val="clear" w:color="auto" w:fill="auto"/>
            <w:noWrap/>
            <w:vAlign w:val="center"/>
          </w:tcPr>
          <w:p w14:paraId="7ECAB357" w14:textId="4C536367"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15,49</w:t>
            </w:r>
            <w:r w:rsidR="000F19E1">
              <w:rPr>
                <w:rFonts w:ascii="Arial" w:hAnsi="Arial" w:cs="Arial"/>
                <w:b/>
                <w:bCs/>
                <w:sz w:val="18"/>
                <w:szCs w:val="18"/>
              </w:rPr>
              <w:t>2</w:t>
            </w:r>
          </w:p>
        </w:tc>
        <w:tc>
          <w:tcPr>
            <w:tcW w:w="305" w:type="pct"/>
            <w:tcBorders>
              <w:top w:val="single" w:sz="4" w:space="0" w:color="auto"/>
              <w:bottom w:val="single" w:sz="4" w:space="0" w:color="auto"/>
            </w:tcBorders>
            <w:shd w:val="clear" w:color="auto" w:fill="auto"/>
            <w:vAlign w:val="center"/>
          </w:tcPr>
          <w:p w14:paraId="414F19B9" w14:textId="26CABB9B"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123</w:t>
            </w:r>
          </w:p>
        </w:tc>
        <w:tc>
          <w:tcPr>
            <w:tcW w:w="470" w:type="pct"/>
            <w:tcBorders>
              <w:top w:val="single" w:sz="4" w:space="0" w:color="auto"/>
              <w:bottom w:val="single" w:sz="4" w:space="0" w:color="auto"/>
            </w:tcBorders>
            <w:shd w:val="clear" w:color="auto" w:fill="auto"/>
            <w:vAlign w:val="center"/>
          </w:tcPr>
          <w:p w14:paraId="129AB7A2" w14:textId="558B8330"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14,5</w:t>
            </w:r>
            <w:r w:rsidR="000F19E1">
              <w:rPr>
                <w:rFonts w:ascii="Arial" w:hAnsi="Arial" w:cs="Arial"/>
                <w:b/>
                <w:bCs/>
                <w:sz w:val="18"/>
                <w:szCs w:val="18"/>
              </w:rPr>
              <w:t>61</w:t>
            </w:r>
          </w:p>
        </w:tc>
        <w:tc>
          <w:tcPr>
            <w:tcW w:w="270" w:type="pct"/>
            <w:tcBorders>
              <w:top w:val="single" w:sz="4" w:space="0" w:color="auto"/>
              <w:bottom w:val="single" w:sz="4" w:space="0" w:color="auto"/>
            </w:tcBorders>
            <w:shd w:val="clear" w:color="auto" w:fill="auto"/>
            <w:vAlign w:val="center"/>
          </w:tcPr>
          <w:p w14:paraId="54838B21" w14:textId="50BF5C3D"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6,7</w:t>
            </w:r>
            <w:r w:rsidR="000F19E1">
              <w:rPr>
                <w:rFonts w:ascii="Arial" w:hAnsi="Arial" w:cs="Arial"/>
                <w:b/>
                <w:bCs/>
                <w:sz w:val="18"/>
                <w:szCs w:val="18"/>
              </w:rPr>
              <w:t>53</w:t>
            </w:r>
          </w:p>
        </w:tc>
        <w:tc>
          <w:tcPr>
            <w:tcW w:w="353" w:type="pct"/>
            <w:tcBorders>
              <w:top w:val="single" w:sz="4" w:space="0" w:color="auto"/>
              <w:bottom w:val="single" w:sz="4" w:space="0" w:color="auto"/>
            </w:tcBorders>
            <w:shd w:val="clear" w:color="auto" w:fill="auto"/>
            <w:noWrap/>
            <w:vAlign w:val="center"/>
          </w:tcPr>
          <w:p w14:paraId="557D638D" w14:textId="6F14040E"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43,421</w:t>
            </w:r>
          </w:p>
        </w:tc>
        <w:tc>
          <w:tcPr>
            <w:tcW w:w="28" w:type="pct"/>
            <w:vAlign w:val="center"/>
          </w:tcPr>
          <w:p w14:paraId="5CFAAF54" w14:textId="77777777" w:rsidR="00723495" w:rsidRPr="001E1FD2" w:rsidRDefault="00723495" w:rsidP="00723495">
            <w:pPr>
              <w:suppressAutoHyphens/>
              <w:ind w:left="-70"/>
              <w:jc w:val="right"/>
              <w:rPr>
                <w:rFonts w:ascii="Arial" w:hAnsi="Arial" w:cs="Arial"/>
                <w:b/>
                <w:bCs/>
                <w:sz w:val="18"/>
                <w:szCs w:val="18"/>
                <w:lang w:val="en-US"/>
              </w:rPr>
            </w:pPr>
          </w:p>
        </w:tc>
        <w:tc>
          <w:tcPr>
            <w:tcW w:w="353" w:type="pct"/>
            <w:tcBorders>
              <w:top w:val="single" w:sz="4" w:space="0" w:color="auto"/>
              <w:bottom w:val="single" w:sz="4" w:space="0" w:color="auto"/>
            </w:tcBorders>
            <w:vAlign w:val="center"/>
          </w:tcPr>
          <w:p w14:paraId="5E19004D" w14:textId="7AA9B2FD" w:rsidR="00723495" w:rsidRPr="00BC280C" w:rsidRDefault="00723495" w:rsidP="00723495">
            <w:pPr>
              <w:suppressAutoHyphens/>
              <w:ind w:left="-70"/>
              <w:jc w:val="right"/>
              <w:rPr>
                <w:rFonts w:ascii="Arial" w:hAnsi="Arial" w:cs="Arial"/>
                <w:b/>
                <w:bCs/>
                <w:sz w:val="18"/>
                <w:szCs w:val="18"/>
              </w:rPr>
            </w:pPr>
            <w:r w:rsidRPr="00BC280C">
              <w:rPr>
                <w:rFonts w:ascii="Arial" w:hAnsi="Arial" w:cs="Arial"/>
                <w:b/>
                <w:bCs/>
                <w:sz w:val="18"/>
                <w:szCs w:val="18"/>
              </w:rPr>
              <w:t>30,7</w:t>
            </w:r>
            <w:r>
              <w:rPr>
                <w:rFonts w:ascii="Arial" w:hAnsi="Arial" w:cs="Arial"/>
                <w:b/>
                <w:bCs/>
                <w:sz w:val="18"/>
                <w:szCs w:val="18"/>
              </w:rPr>
              <w:t>28</w:t>
            </w:r>
          </w:p>
        </w:tc>
        <w:tc>
          <w:tcPr>
            <w:tcW w:w="26" w:type="pct"/>
          </w:tcPr>
          <w:p w14:paraId="63977DAC" w14:textId="755F24F0" w:rsidR="00723495" w:rsidRPr="00BC280C" w:rsidRDefault="00723495" w:rsidP="00723495">
            <w:pPr>
              <w:suppressAutoHyphens/>
              <w:ind w:left="-70"/>
              <w:jc w:val="right"/>
              <w:rPr>
                <w:rFonts w:ascii="Arial" w:hAnsi="Arial" w:cs="Arial"/>
                <w:b/>
                <w:bCs/>
                <w:sz w:val="18"/>
                <w:szCs w:val="18"/>
              </w:rPr>
            </w:pPr>
          </w:p>
        </w:tc>
      </w:tr>
      <w:tr w:rsidR="00723495" w:rsidRPr="00BC280C" w14:paraId="077C7E32" w14:textId="45BD0906" w:rsidTr="00BE407E">
        <w:trPr>
          <w:cantSplit/>
          <w:trHeight w:val="20"/>
        </w:trPr>
        <w:tc>
          <w:tcPr>
            <w:tcW w:w="1745" w:type="pct"/>
            <w:shd w:val="clear" w:color="auto" w:fill="auto"/>
            <w:noWrap/>
            <w:vAlign w:val="center"/>
          </w:tcPr>
          <w:p w14:paraId="14635140" w14:textId="77777777" w:rsidR="00BE407E" w:rsidRPr="00BC280C" w:rsidRDefault="00BE407E" w:rsidP="00BE407E">
            <w:pPr>
              <w:suppressAutoHyphens/>
              <w:ind w:left="-29"/>
              <w:rPr>
                <w:rFonts w:ascii="Arial" w:hAnsi="Arial" w:cs="Arial"/>
                <w:b/>
                <w:bCs/>
                <w:color w:val="000000"/>
                <w:sz w:val="18"/>
                <w:szCs w:val="18"/>
                <w:lang w:val="en-US"/>
              </w:rPr>
            </w:pPr>
          </w:p>
        </w:tc>
        <w:tc>
          <w:tcPr>
            <w:tcW w:w="369" w:type="pct"/>
            <w:tcBorders>
              <w:top w:val="single" w:sz="4" w:space="0" w:color="auto"/>
            </w:tcBorders>
            <w:shd w:val="clear" w:color="auto" w:fill="auto"/>
            <w:noWrap/>
            <w:vAlign w:val="center"/>
          </w:tcPr>
          <w:p w14:paraId="4130B4A7" w14:textId="77777777" w:rsidR="00BE407E" w:rsidRPr="00BC280C" w:rsidRDefault="00BE407E" w:rsidP="00BE407E">
            <w:pPr>
              <w:suppressAutoHyphens/>
              <w:ind w:left="-70"/>
              <w:jc w:val="right"/>
              <w:rPr>
                <w:rFonts w:ascii="Arial" w:hAnsi="Arial" w:cs="Arial"/>
                <w:b/>
                <w:sz w:val="18"/>
                <w:szCs w:val="18"/>
                <w:lang w:val="en-US"/>
              </w:rPr>
            </w:pPr>
          </w:p>
        </w:tc>
        <w:tc>
          <w:tcPr>
            <w:tcW w:w="309" w:type="pct"/>
            <w:tcBorders>
              <w:top w:val="single" w:sz="4" w:space="0" w:color="auto"/>
            </w:tcBorders>
            <w:shd w:val="clear" w:color="auto" w:fill="auto"/>
            <w:noWrap/>
            <w:vAlign w:val="center"/>
          </w:tcPr>
          <w:p w14:paraId="048F518C" w14:textId="77777777" w:rsidR="00BE407E" w:rsidRPr="00BC280C" w:rsidRDefault="00BE407E" w:rsidP="00BE407E">
            <w:pPr>
              <w:suppressAutoHyphens/>
              <w:ind w:left="-70"/>
              <w:jc w:val="right"/>
              <w:rPr>
                <w:rFonts w:ascii="Arial" w:hAnsi="Arial" w:cs="Arial"/>
                <w:b/>
                <w:sz w:val="18"/>
                <w:szCs w:val="18"/>
                <w:lang w:val="en-US"/>
              </w:rPr>
            </w:pPr>
          </w:p>
        </w:tc>
        <w:tc>
          <w:tcPr>
            <w:tcW w:w="361" w:type="pct"/>
            <w:tcBorders>
              <w:top w:val="single" w:sz="4" w:space="0" w:color="auto"/>
            </w:tcBorders>
            <w:shd w:val="clear" w:color="auto" w:fill="auto"/>
            <w:noWrap/>
            <w:vAlign w:val="center"/>
          </w:tcPr>
          <w:p w14:paraId="09382A66" w14:textId="77777777" w:rsidR="00BE407E" w:rsidRPr="00BC280C" w:rsidRDefault="00BE407E" w:rsidP="00BE407E">
            <w:pPr>
              <w:suppressAutoHyphens/>
              <w:ind w:left="-70"/>
              <w:jc w:val="right"/>
              <w:rPr>
                <w:rFonts w:ascii="Arial" w:hAnsi="Arial" w:cs="Arial"/>
                <w:b/>
                <w:sz w:val="18"/>
                <w:szCs w:val="18"/>
                <w:lang w:val="en-US"/>
              </w:rPr>
            </w:pPr>
          </w:p>
        </w:tc>
        <w:tc>
          <w:tcPr>
            <w:tcW w:w="411" w:type="pct"/>
            <w:tcBorders>
              <w:top w:val="single" w:sz="4" w:space="0" w:color="auto"/>
            </w:tcBorders>
            <w:shd w:val="clear" w:color="auto" w:fill="auto"/>
            <w:noWrap/>
            <w:vAlign w:val="center"/>
          </w:tcPr>
          <w:p w14:paraId="4ABF49EB" w14:textId="77777777" w:rsidR="00BE407E" w:rsidRPr="00BC280C" w:rsidRDefault="00BE407E" w:rsidP="00BE407E">
            <w:pPr>
              <w:suppressAutoHyphens/>
              <w:ind w:left="-70"/>
              <w:jc w:val="right"/>
              <w:rPr>
                <w:rFonts w:ascii="Arial" w:hAnsi="Arial" w:cs="Arial"/>
                <w:b/>
                <w:sz w:val="18"/>
                <w:szCs w:val="18"/>
                <w:lang w:val="en-US"/>
              </w:rPr>
            </w:pPr>
          </w:p>
        </w:tc>
        <w:tc>
          <w:tcPr>
            <w:tcW w:w="305" w:type="pct"/>
            <w:tcBorders>
              <w:top w:val="single" w:sz="4" w:space="0" w:color="auto"/>
            </w:tcBorders>
            <w:shd w:val="clear" w:color="auto" w:fill="auto"/>
            <w:vAlign w:val="center"/>
          </w:tcPr>
          <w:p w14:paraId="2783A56C" w14:textId="77777777" w:rsidR="00BE407E" w:rsidRPr="00BC280C" w:rsidRDefault="00BE407E" w:rsidP="00BE407E">
            <w:pPr>
              <w:suppressAutoHyphens/>
              <w:ind w:left="-70"/>
              <w:jc w:val="right"/>
              <w:rPr>
                <w:rFonts w:ascii="Arial" w:hAnsi="Arial" w:cs="Arial"/>
                <w:b/>
                <w:sz w:val="18"/>
                <w:szCs w:val="18"/>
                <w:lang w:val="en-US"/>
              </w:rPr>
            </w:pPr>
          </w:p>
        </w:tc>
        <w:tc>
          <w:tcPr>
            <w:tcW w:w="470" w:type="pct"/>
            <w:tcBorders>
              <w:top w:val="single" w:sz="4" w:space="0" w:color="auto"/>
            </w:tcBorders>
            <w:shd w:val="clear" w:color="auto" w:fill="auto"/>
            <w:vAlign w:val="center"/>
          </w:tcPr>
          <w:p w14:paraId="006DED0A" w14:textId="77777777" w:rsidR="00BE407E" w:rsidRPr="00BC280C" w:rsidRDefault="00BE407E" w:rsidP="00BE407E">
            <w:pPr>
              <w:suppressAutoHyphens/>
              <w:ind w:left="-70"/>
              <w:jc w:val="right"/>
              <w:rPr>
                <w:rFonts w:ascii="Arial" w:hAnsi="Arial" w:cs="Arial"/>
                <w:b/>
                <w:sz w:val="18"/>
                <w:szCs w:val="18"/>
                <w:lang w:val="en-US"/>
              </w:rPr>
            </w:pPr>
          </w:p>
        </w:tc>
        <w:tc>
          <w:tcPr>
            <w:tcW w:w="270" w:type="pct"/>
            <w:tcBorders>
              <w:top w:val="single" w:sz="4" w:space="0" w:color="auto"/>
            </w:tcBorders>
            <w:vAlign w:val="center"/>
          </w:tcPr>
          <w:p w14:paraId="142B5314"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top w:val="single" w:sz="4" w:space="0" w:color="auto"/>
            </w:tcBorders>
            <w:shd w:val="clear" w:color="auto" w:fill="auto"/>
            <w:noWrap/>
            <w:vAlign w:val="center"/>
          </w:tcPr>
          <w:p w14:paraId="5D1EF3D1" w14:textId="77777777" w:rsidR="00BE407E" w:rsidRPr="00BC280C" w:rsidRDefault="00BE407E" w:rsidP="00BE407E">
            <w:pPr>
              <w:suppressAutoHyphens/>
              <w:ind w:left="-70"/>
              <w:jc w:val="right"/>
              <w:rPr>
                <w:rFonts w:ascii="Arial" w:hAnsi="Arial" w:cs="Arial"/>
                <w:b/>
                <w:sz w:val="18"/>
                <w:szCs w:val="18"/>
                <w:lang w:val="en-US"/>
              </w:rPr>
            </w:pPr>
          </w:p>
        </w:tc>
        <w:tc>
          <w:tcPr>
            <w:tcW w:w="28" w:type="pct"/>
            <w:vAlign w:val="center"/>
          </w:tcPr>
          <w:p w14:paraId="5F7D060A"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top w:val="single" w:sz="4" w:space="0" w:color="auto"/>
            </w:tcBorders>
            <w:vAlign w:val="center"/>
          </w:tcPr>
          <w:p w14:paraId="67D0FA71" w14:textId="182506A7" w:rsidR="00BE407E" w:rsidRPr="00BC280C" w:rsidRDefault="00BE407E" w:rsidP="00BE407E">
            <w:pPr>
              <w:suppressAutoHyphens/>
              <w:ind w:left="-70"/>
              <w:jc w:val="right"/>
              <w:rPr>
                <w:rFonts w:ascii="Arial" w:hAnsi="Arial" w:cs="Arial"/>
                <w:b/>
                <w:sz w:val="18"/>
                <w:szCs w:val="18"/>
                <w:lang w:val="en-US"/>
              </w:rPr>
            </w:pPr>
          </w:p>
        </w:tc>
        <w:tc>
          <w:tcPr>
            <w:tcW w:w="26" w:type="pct"/>
          </w:tcPr>
          <w:p w14:paraId="00100759" w14:textId="002D6038" w:rsidR="00BE407E" w:rsidRPr="00BC280C" w:rsidRDefault="00BE407E" w:rsidP="00BE407E">
            <w:pPr>
              <w:suppressAutoHyphens/>
              <w:ind w:left="-70"/>
              <w:jc w:val="right"/>
              <w:rPr>
                <w:rFonts w:ascii="Arial" w:hAnsi="Arial" w:cs="Arial"/>
                <w:b/>
                <w:sz w:val="18"/>
                <w:szCs w:val="18"/>
                <w:lang w:val="en-US"/>
              </w:rPr>
            </w:pPr>
          </w:p>
        </w:tc>
      </w:tr>
      <w:tr w:rsidR="00723495" w:rsidRPr="00BC280C" w14:paraId="23FFC3A2" w14:textId="01F67E7C" w:rsidTr="00790EB7">
        <w:trPr>
          <w:cantSplit/>
          <w:trHeight w:val="20"/>
        </w:trPr>
        <w:tc>
          <w:tcPr>
            <w:tcW w:w="1745" w:type="pct"/>
            <w:shd w:val="clear" w:color="auto" w:fill="auto"/>
            <w:noWrap/>
            <w:vAlign w:val="center"/>
          </w:tcPr>
          <w:p w14:paraId="4E01F71D" w14:textId="77777777" w:rsidR="00BE407E" w:rsidRPr="00BC280C" w:rsidRDefault="00BE407E" w:rsidP="00BE407E">
            <w:pPr>
              <w:suppressAutoHyphens/>
              <w:ind w:left="-29"/>
              <w:rPr>
                <w:rFonts w:ascii="Arial" w:hAnsi="Arial" w:cs="Arial"/>
                <w:b/>
                <w:bCs/>
                <w:color w:val="000000"/>
                <w:sz w:val="18"/>
                <w:szCs w:val="18"/>
                <w:lang w:val="en-US"/>
              </w:rPr>
            </w:pPr>
            <w:r w:rsidRPr="00BC280C">
              <w:rPr>
                <w:rFonts w:ascii="Arial" w:hAnsi="Arial" w:cs="Arial"/>
                <w:b/>
                <w:bCs/>
                <w:color w:val="000000"/>
                <w:sz w:val="18"/>
                <w:szCs w:val="18"/>
                <w:lang w:val="en-US"/>
              </w:rPr>
              <w:t>Depreciation</w:t>
            </w:r>
          </w:p>
        </w:tc>
        <w:tc>
          <w:tcPr>
            <w:tcW w:w="369" w:type="pct"/>
            <w:tcBorders>
              <w:bottom w:val="single" w:sz="4" w:space="0" w:color="auto"/>
            </w:tcBorders>
            <w:shd w:val="clear" w:color="auto" w:fill="auto"/>
            <w:noWrap/>
            <w:vAlign w:val="center"/>
          </w:tcPr>
          <w:p w14:paraId="3C720128" w14:textId="77777777" w:rsidR="00BE407E" w:rsidRPr="00BC280C" w:rsidRDefault="00BE407E" w:rsidP="00BE407E">
            <w:pPr>
              <w:suppressAutoHyphens/>
              <w:ind w:left="-70"/>
              <w:jc w:val="right"/>
              <w:rPr>
                <w:rFonts w:ascii="Arial" w:hAnsi="Arial" w:cs="Arial"/>
                <w:b/>
                <w:sz w:val="18"/>
                <w:szCs w:val="18"/>
                <w:lang w:val="en-US"/>
              </w:rPr>
            </w:pPr>
          </w:p>
        </w:tc>
        <w:tc>
          <w:tcPr>
            <w:tcW w:w="309" w:type="pct"/>
            <w:tcBorders>
              <w:bottom w:val="single" w:sz="4" w:space="0" w:color="auto"/>
            </w:tcBorders>
            <w:shd w:val="clear" w:color="auto" w:fill="auto"/>
            <w:noWrap/>
            <w:vAlign w:val="center"/>
          </w:tcPr>
          <w:p w14:paraId="7CA32B67" w14:textId="77777777" w:rsidR="00BE407E" w:rsidRPr="00BC280C" w:rsidRDefault="00BE407E" w:rsidP="00BE407E">
            <w:pPr>
              <w:suppressAutoHyphens/>
              <w:ind w:left="-70"/>
              <w:jc w:val="right"/>
              <w:rPr>
                <w:rFonts w:ascii="Arial" w:hAnsi="Arial" w:cs="Arial"/>
                <w:b/>
                <w:sz w:val="18"/>
                <w:szCs w:val="18"/>
                <w:lang w:val="en-US"/>
              </w:rPr>
            </w:pPr>
          </w:p>
        </w:tc>
        <w:tc>
          <w:tcPr>
            <w:tcW w:w="361" w:type="pct"/>
            <w:tcBorders>
              <w:bottom w:val="single" w:sz="4" w:space="0" w:color="auto"/>
            </w:tcBorders>
            <w:shd w:val="clear" w:color="auto" w:fill="auto"/>
            <w:noWrap/>
            <w:vAlign w:val="center"/>
          </w:tcPr>
          <w:p w14:paraId="1AC50063" w14:textId="77777777" w:rsidR="00BE407E" w:rsidRPr="00BC280C" w:rsidRDefault="00BE407E" w:rsidP="00BE407E">
            <w:pPr>
              <w:suppressAutoHyphens/>
              <w:ind w:left="-70"/>
              <w:jc w:val="right"/>
              <w:rPr>
                <w:rFonts w:ascii="Arial" w:hAnsi="Arial" w:cs="Arial"/>
                <w:b/>
                <w:sz w:val="18"/>
                <w:szCs w:val="18"/>
                <w:lang w:val="en-US"/>
              </w:rPr>
            </w:pPr>
          </w:p>
        </w:tc>
        <w:tc>
          <w:tcPr>
            <w:tcW w:w="411" w:type="pct"/>
            <w:tcBorders>
              <w:bottom w:val="single" w:sz="4" w:space="0" w:color="auto"/>
            </w:tcBorders>
            <w:shd w:val="clear" w:color="auto" w:fill="auto"/>
            <w:noWrap/>
            <w:vAlign w:val="center"/>
          </w:tcPr>
          <w:p w14:paraId="12AC9415" w14:textId="77777777" w:rsidR="00BE407E" w:rsidRPr="00BC280C" w:rsidRDefault="00BE407E" w:rsidP="00BE407E">
            <w:pPr>
              <w:suppressAutoHyphens/>
              <w:ind w:left="-70"/>
              <w:jc w:val="right"/>
              <w:rPr>
                <w:rFonts w:ascii="Arial" w:hAnsi="Arial" w:cs="Arial"/>
                <w:b/>
                <w:sz w:val="18"/>
                <w:szCs w:val="18"/>
                <w:lang w:val="en-US"/>
              </w:rPr>
            </w:pPr>
          </w:p>
        </w:tc>
        <w:tc>
          <w:tcPr>
            <w:tcW w:w="305" w:type="pct"/>
            <w:tcBorders>
              <w:bottom w:val="single" w:sz="4" w:space="0" w:color="auto"/>
            </w:tcBorders>
            <w:shd w:val="clear" w:color="auto" w:fill="auto"/>
            <w:vAlign w:val="center"/>
          </w:tcPr>
          <w:p w14:paraId="01B9B35D" w14:textId="77777777" w:rsidR="00BE407E" w:rsidRPr="00BC280C" w:rsidRDefault="00BE407E" w:rsidP="00BE407E">
            <w:pPr>
              <w:suppressAutoHyphens/>
              <w:ind w:left="-70"/>
              <w:jc w:val="right"/>
              <w:rPr>
                <w:rFonts w:ascii="Arial" w:hAnsi="Arial" w:cs="Arial"/>
                <w:b/>
                <w:sz w:val="18"/>
                <w:szCs w:val="18"/>
                <w:lang w:val="en-US"/>
              </w:rPr>
            </w:pPr>
          </w:p>
        </w:tc>
        <w:tc>
          <w:tcPr>
            <w:tcW w:w="470" w:type="pct"/>
            <w:tcBorders>
              <w:bottom w:val="single" w:sz="4" w:space="0" w:color="auto"/>
            </w:tcBorders>
            <w:shd w:val="clear" w:color="auto" w:fill="auto"/>
            <w:vAlign w:val="center"/>
          </w:tcPr>
          <w:p w14:paraId="4C22A012" w14:textId="77777777" w:rsidR="00BE407E" w:rsidRPr="00BC280C" w:rsidRDefault="00BE407E" w:rsidP="00BE407E">
            <w:pPr>
              <w:suppressAutoHyphens/>
              <w:ind w:left="-70"/>
              <w:jc w:val="right"/>
              <w:rPr>
                <w:rFonts w:ascii="Arial" w:hAnsi="Arial" w:cs="Arial"/>
                <w:b/>
                <w:sz w:val="18"/>
                <w:szCs w:val="18"/>
                <w:lang w:val="en-US"/>
              </w:rPr>
            </w:pPr>
          </w:p>
        </w:tc>
        <w:tc>
          <w:tcPr>
            <w:tcW w:w="270" w:type="pct"/>
            <w:tcBorders>
              <w:bottom w:val="single" w:sz="4" w:space="0" w:color="auto"/>
            </w:tcBorders>
            <w:vAlign w:val="center"/>
          </w:tcPr>
          <w:p w14:paraId="6763AF9A"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bottom w:val="single" w:sz="4" w:space="0" w:color="auto"/>
            </w:tcBorders>
            <w:shd w:val="clear" w:color="auto" w:fill="auto"/>
            <w:noWrap/>
            <w:vAlign w:val="center"/>
          </w:tcPr>
          <w:p w14:paraId="76548859" w14:textId="77777777" w:rsidR="00BE407E" w:rsidRPr="00BC280C" w:rsidRDefault="00BE407E" w:rsidP="00BE407E">
            <w:pPr>
              <w:suppressAutoHyphens/>
              <w:ind w:left="-70"/>
              <w:jc w:val="right"/>
              <w:rPr>
                <w:rFonts w:ascii="Arial" w:hAnsi="Arial" w:cs="Arial"/>
                <w:b/>
                <w:sz w:val="18"/>
                <w:szCs w:val="18"/>
                <w:lang w:val="en-US"/>
              </w:rPr>
            </w:pPr>
          </w:p>
        </w:tc>
        <w:tc>
          <w:tcPr>
            <w:tcW w:w="28" w:type="pct"/>
            <w:vAlign w:val="center"/>
          </w:tcPr>
          <w:p w14:paraId="52A42D4C"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bottom w:val="single" w:sz="4" w:space="0" w:color="auto"/>
            </w:tcBorders>
            <w:vAlign w:val="center"/>
          </w:tcPr>
          <w:p w14:paraId="332BB351" w14:textId="5A5D9183" w:rsidR="00BE407E" w:rsidRPr="00BC280C" w:rsidRDefault="00BE407E" w:rsidP="00BE407E">
            <w:pPr>
              <w:suppressAutoHyphens/>
              <w:ind w:left="-70"/>
              <w:jc w:val="right"/>
              <w:rPr>
                <w:rFonts w:ascii="Arial" w:hAnsi="Arial" w:cs="Arial"/>
                <w:b/>
                <w:sz w:val="18"/>
                <w:szCs w:val="18"/>
                <w:lang w:val="en-US"/>
              </w:rPr>
            </w:pPr>
          </w:p>
        </w:tc>
        <w:tc>
          <w:tcPr>
            <w:tcW w:w="26" w:type="pct"/>
          </w:tcPr>
          <w:p w14:paraId="685F0169" w14:textId="5724A06F" w:rsidR="00BE407E" w:rsidRPr="00BC280C" w:rsidRDefault="00BE407E" w:rsidP="00BE407E">
            <w:pPr>
              <w:suppressAutoHyphens/>
              <w:ind w:left="-70"/>
              <w:jc w:val="right"/>
              <w:rPr>
                <w:rFonts w:ascii="Arial" w:hAnsi="Arial" w:cs="Arial"/>
                <w:b/>
                <w:sz w:val="18"/>
                <w:szCs w:val="18"/>
                <w:lang w:val="en-US"/>
              </w:rPr>
            </w:pPr>
          </w:p>
        </w:tc>
      </w:tr>
      <w:tr w:rsidR="00723495" w:rsidRPr="00BC280C" w14:paraId="2C66E1E6" w14:textId="1FC600A4" w:rsidTr="00790EB7">
        <w:trPr>
          <w:cantSplit/>
          <w:trHeight w:val="20"/>
        </w:trPr>
        <w:tc>
          <w:tcPr>
            <w:tcW w:w="1745" w:type="pct"/>
            <w:shd w:val="clear" w:color="auto" w:fill="auto"/>
            <w:noWrap/>
            <w:vAlign w:val="center"/>
          </w:tcPr>
          <w:p w14:paraId="1E986B91" w14:textId="27F22245" w:rsidR="00723495" w:rsidRPr="00BC280C" w:rsidRDefault="00723495" w:rsidP="00723495">
            <w:pPr>
              <w:suppressAutoHyphens/>
              <w:ind w:left="-29"/>
              <w:rPr>
                <w:rFonts w:ascii="Arial" w:hAnsi="Arial" w:cs="Arial"/>
                <w:color w:val="000000"/>
                <w:sz w:val="18"/>
                <w:szCs w:val="18"/>
                <w:lang w:val="en-US"/>
              </w:rPr>
            </w:pPr>
            <w:r w:rsidRPr="00BC280C">
              <w:rPr>
                <w:rFonts w:ascii="Arial" w:hAnsi="Arial" w:cs="Arial"/>
                <w:b/>
                <w:bCs/>
                <w:color w:val="000000"/>
                <w:sz w:val="18"/>
                <w:szCs w:val="18"/>
                <w:lang w:val="en-US"/>
              </w:rPr>
              <w:t>At the beginning of the period</w:t>
            </w:r>
          </w:p>
        </w:tc>
        <w:tc>
          <w:tcPr>
            <w:tcW w:w="369" w:type="pct"/>
            <w:tcBorders>
              <w:top w:val="single" w:sz="4" w:space="0" w:color="auto"/>
              <w:bottom w:val="single" w:sz="4" w:space="0" w:color="auto"/>
            </w:tcBorders>
            <w:shd w:val="clear" w:color="auto" w:fill="auto"/>
            <w:noWrap/>
            <w:vAlign w:val="center"/>
          </w:tcPr>
          <w:p w14:paraId="586352B2" w14:textId="3BB2F37F"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(253)</w:t>
            </w:r>
          </w:p>
        </w:tc>
        <w:tc>
          <w:tcPr>
            <w:tcW w:w="309" w:type="pct"/>
            <w:tcBorders>
              <w:top w:val="single" w:sz="4" w:space="0" w:color="auto"/>
              <w:bottom w:val="single" w:sz="4" w:space="0" w:color="auto"/>
            </w:tcBorders>
            <w:shd w:val="clear" w:color="auto" w:fill="auto"/>
            <w:noWrap/>
            <w:vAlign w:val="center"/>
          </w:tcPr>
          <w:p w14:paraId="75685944" w14:textId="7AD4AB64"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(126)</w:t>
            </w:r>
          </w:p>
        </w:tc>
        <w:tc>
          <w:tcPr>
            <w:tcW w:w="361" w:type="pct"/>
            <w:tcBorders>
              <w:top w:val="single" w:sz="4" w:space="0" w:color="auto"/>
              <w:bottom w:val="single" w:sz="4" w:space="0" w:color="auto"/>
            </w:tcBorders>
            <w:shd w:val="clear" w:color="auto" w:fill="auto"/>
            <w:noWrap/>
            <w:vAlign w:val="center"/>
          </w:tcPr>
          <w:p w14:paraId="3F358768" w14:textId="0AA4EC25"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(706)</w:t>
            </w:r>
          </w:p>
        </w:tc>
        <w:tc>
          <w:tcPr>
            <w:tcW w:w="411" w:type="pct"/>
            <w:tcBorders>
              <w:top w:val="single" w:sz="4" w:space="0" w:color="auto"/>
              <w:bottom w:val="single" w:sz="4" w:space="0" w:color="auto"/>
            </w:tcBorders>
            <w:shd w:val="clear" w:color="auto" w:fill="auto"/>
            <w:noWrap/>
            <w:vAlign w:val="center"/>
          </w:tcPr>
          <w:p w14:paraId="03986472" w14:textId="3109AAF4"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(3,661)</w:t>
            </w:r>
          </w:p>
        </w:tc>
        <w:tc>
          <w:tcPr>
            <w:tcW w:w="305" w:type="pct"/>
            <w:tcBorders>
              <w:top w:val="single" w:sz="4" w:space="0" w:color="auto"/>
              <w:bottom w:val="single" w:sz="4" w:space="0" w:color="auto"/>
            </w:tcBorders>
            <w:shd w:val="clear" w:color="auto" w:fill="auto"/>
            <w:vAlign w:val="center"/>
          </w:tcPr>
          <w:p w14:paraId="08521DB8" w14:textId="3301125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(35)</w:t>
            </w:r>
          </w:p>
        </w:tc>
        <w:tc>
          <w:tcPr>
            <w:tcW w:w="470" w:type="pct"/>
            <w:tcBorders>
              <w:top w:val="single" w:sz="4" w:space="0" w:color="auto"/>
              <w:bottom w:val="single" w:sz="4" w:space="0" w:color="auto"/>
            </w:tcBorders>
            <w:shd w:val="clear" w:color="auto" w:fill="auto"/>
            <w:vAlign w:val="center"/>
          </w:tcPr>
          <w:p w14:paraId="514AC714" w14:textId="08F83D0A"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(4,616)</w:t>
            </w:r>
          </w:p>
        </w:tc>
        <w:tc>
          <w:tcPr>
            <w:tcW w:w="270" w:type="pct"/>
            <w:tcBorders>
              <w:top w:val="single" w:sz="4" w:space="0" w:color="auto"/>
              <w:bottom w:val="single" w:sz="4" w:space="0" w:color="auto"/>
            </w:tcBorders>
            <w:vAlign w:val="center"/>
          </w:tcPr>
          <w:p w14:paraId="3CC41CB0" w14:textId="73278D3F"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(4,961)</w:t>
            </w:r>
          </w:p>
        </w:tc>
        <w:tc>
          <w:tcPr>
            <w:tcW w:w="353" w:type="pct"/>
            <w:tcBorders>
              <w:top w:val="single" w:sz="4" w:space="0" w:color="auto"/>
              <w:bottom w:val="single" w:sz="4" w:space="0" w:color="auto"/>
            </w:tcBorders>
            <w:shd w:val="clear" w:color="auto" w:fill="auto"/>
            <w:noWrap/>
            <w:vAlign w:val="center"/>
          </w:tcPr>
          <w:p w14:paraId="4A8D5E49" w14:textId="234E9941"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(14,358)</w:t>
            </w:r>
          </w:p>
        </w:tc>
        <w:tc>
          <w:tcPr>
            <w:tcW w:w="28" w:type="pct"/>
            <w:vAlign w:val="center"/>
          </w:tcPr>
          <w:p w14:paraId="3A846423" w14:textId="77777777" w:rsidR="00723495" w:rsidRPr="001E1FD2" w:rsidRDefault="00723495" w:rsidP="00723495">
            <w:pPr>
              <w:suppressAutoHyphens/>
              <w:ind w:left="-70"/>
              <w:jc w:val="right"/>
              <w:rPr>
                <w:rFonts w:ascii="Arial" w:hAnsi="Arial" w:cs="Arial"/>
                <w:b/>
                <w:bCs/>
                <w:sz w:val="18"/>
                <w:szCs w:val="18"/>
                <w:lang w:val="en-US"/>
              </w:rPr>
            </w:pPr>
          </w:p>
        </w:tc>
        <w:tc>
          <w:tcPr>
            <w:tcW w:w="353" w:type="pct"/>
            <w:tcBorders>
              <w:top w:val="single" w:sz="4" w:space="0" w:color="auto"/>
              <w:bottom w:val="single" w:sz="4" w:space="0" w:color="auto"/>
            </w:tcBorders>
            <w:vAlign w:val="center"/>
          </w:tcPr>
          <w:p w14:paraId="25B0FC11" w14:textId="6F6BFFDE" w:rsidR="00723495" w:rsidRPr="00BC280C" w:rsidRDefault="00723495" w:rsidP="00723495">
            <w:pPr>
              <w:suppressAutoHyphens/>
              <w:ind w:left="-70"/>
              <w:jc w:val="right"/>
              <w:rPr>
                <w:rFonts w:ascii="Arial" w:hAnsi="Arial" w:cs="Arial"/>
                <w:b/>
                <w:bCs/>
                <w:sz w:val="18"/>
                <w:szCs w:val="18"/>
              </w:rPr>
            </w:pPr>
            <w:r w:rsidRPr="00BC280C">
              <w:rPr>
                <w:rFonts w:ascii="Arial" w:hAnsi="Arial" w:cs="Arial"/>
                <w:b/>
                <w:bCs/>
                <w:sz w:val="18"/>
                <w:szCs w:val="18"/>
              </w:rPr>
              <w:t>(7,023)</w:t>
            </w:r>
          </w:p>
        </w:tc>
        <w:tc>
          <w:tcPr>
            <w:tcW w:w="26" w:type="pct"/>
          </w:tcPr>
          <w:p w14:paraId="0A135FA2" w14:textId="2E8B00F8" w:rsidR="00723495" w:rsidRPr="00BC280C" w:rsidRDefault="00723495" w:rsidP="00723495">
            <w:pPr>
              <w:suppressAutoHyphens/>
              <w:ind w:left="-70"/>
              <w:jc w:val="right"/>
              <w:rPr>
                <w:rFonts w:ascii="Arial" w:hAnsi="Arial" w:cs="Arial"/>
                <w:b/>
                <w:bCs/>
                <w:sz w:val="18"/>
                <w:szCs w:val="18"/>
              </w:rPr>
            </w:pPr>
          </w:p>
        </w:tc>
      </w:tr>
      <w:tr w:rsidR="00723495" w:rsidRPr="00BC280C" w14:paraId="4FCF89CE" w14:textId="24488B57" w:rsidTr="00790EB7">
        <w:trPr>
          <w:cantSplit/>
          <w:trHeight w:val="20"/>
        </w:trPr>
        <w:tc>
          <w:tcPr>
            <w:tcW w:w="1745" w:type="pct"/>
            <w:shd w:val="clear" w:color="auto" w:fill="auto"/>
            <w:noWrap/>
            <w:vAlign w:val="center"/>
          </w:tcPr>
          <w:p w14:paraId="01F5040F" w14:textId="77777777" w:rsidR="00723495" w:rsidRPr="00BC280C" w:rsidRDefault="00723495" w:rsidP="00723495">
            <w:pPr>
              <w:suppressAutoHyphens/>
              <w:ind w:left="-29"/>
              <w:rPr>
                <w:rFonts w:ascii="Arial" w:hAnsi="Arial" w:cs="Arial"/>
                <w:b/>
                <w:bCs/>
                <w:color w:val="000000"/>
                <w:sz w:val="18"/>
                <w:szCs w:val="18"/>
                <w:lang w:val="en-US"/>
              </w:rPr>
            </w:pPr>
            <w:r w:rsidRPr="00BC280C">
              <w:rPr>
                <w:rFonts w:ascii="Arial" w:hAnsi="Arial" w:cs="Arial"/>
                <w:color w:val="000000"/>
                <w:sz w:val="18"/>
                <w:szCs w:val="18"/>
                <w:lang w:val="en-US"/>
              </w:rPr>
              <w:t>Depreciation charge for the period</w:t>
            </w:r>
          </w:p>
        </w:tc>
        <w:tc>
          <w:tcPr>
            <w:tcW w:w="369" w:type="pct"/>
            <w:tcBorders>
              <w:top w:val="single" w:sz="4" w:space="0" w:color="auto"/>
            </w:tcBorders>
            <w:shd w:val="clear" w:color="auto" w:fill="auto"/>
            <w:noWrap/>
            <w:vAlign w:val="center"/>
          </w:tcPr>
          <w:p w14:paraId="2FA95C36" w14:textId="5C6F026D"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(94)</w:t>
            </w:r>
          </w:p>
        </w:tc>
        <w:tc>
          <w:tcPr>
            <w:tcW w:w="309" w:type="pct"/>
            <w:tcBorders>
              <w:top w:val="single" w:sz="4" w:space="0" w:color="auto"/>
            </w:tcBorders>
            <w:shd w:val="clear" w:color="auto" w:fill="auto"/>
            <w:noWrap/>
            <w:vAlign w:val="center"/>
          </w:tcPr>
          <w:p w14:paraId="0F435645" w14:textId="656C3447"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(18)</w:t>
            </w:r>
          </w:p>
        </w:tc>
        <w:tc>
          <w:tcPr>
            <w:tcW w:w="361" w:type="pct"/>
            <w:tcBorders>
              <w:top w:val="single" w:sz="4" w:space="0" w:color="auto"/>
            </w:tcBorders>
            <w:shd w:val="clear" w:color="auto" w:fill="auto"/>
            <w:noWrap/>
            <w:vAlign w:val="center"/>
          </w:tcPr>
          <w:p w14:paraId="25514699" w14:textId="102593F4"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(100)</w:t>
            </w:r>
          </w:p>
        </w:tc>
        <w:tc>
          <w:tcPr>
            <w:tcW w:w="411" w:type="pct"/>
            <w:tcBorders>
              <w:top w:val="single" w:sz="4" w:space="0" w:color="auto"/>
            </w:tcBorders>
            <w:shd w:val="clear" w:color="auto" w:fill="auto"/>
            <w:noWrap/>
            <w:vAlign w:val="center"/>
          </w:tcPr>
          <w:p w14:paraId="3A0E1188" w14:textId="6280AE3F"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(793)</w:t>
            </w:r>
          </w:p>
        </w:tc>
        <w:tc>
          <w:tcPr>
            <w:tcW w:w="305" w:type="pct"/>
            <w:tcBorders>
              <w:top w:val="single" w:sz="4" w:space="0" w:color="auto"/>
            </w:tcBorders>
            <w:shd w:val="clear" w:color="auto" w:fill="auto"/>
            <w:vAlign w:val="center"/>
          </w:tcPr>
          <w:p w14:paraId="48C35FDA" w14:textId="24CA71E2"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(3)</w:t>
            </w:r>
          </w:p>
        </w:tc>
        <w:tc>
          <w:tcPr>
            <w:tcW w:w="470" w:type="pct"/>
            <w:tcBorders>
              <w:top w:val="single" w:sz="4" w:space="0" w:color="auto"/>
            </w:tcBorders>
            <w:shd w:val="clear" w:color="auto" w:fill="auto"/>
            <w:vAlign w:val="center"/>
          </w:tcPr>
          <w:p w14:paraId="0A41190C" w14:textId="75F7A3D1"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(1,069)</w:t>
            </w:r>
          </w:p>
        </w:tc>
        <w:tc>
          <w:tcPr>
            <w:tcW w:w="270" w:type="pct"/>
            <w:tcBorders>
              <w:top w:val="single" w:sz="4" w:space="0" w:color="auto"/>
            </w:tcBorders>
            <w:shd w:val="clear" w:color="auto" w:fill="auto"/>
            <w:vAlign w:val="center"/>
          </w:tcPr>
          <w:p w14:paraId="7E6A9595" w14:textId="47C96E5E"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(546)</w:t>
            </w:r>
          </w:p>
        </w:tc>
        <w:tc>
          <w:tcPr>
            <w:tcW w:w="353" w:type="pct"/>
            <w:tcBorders>
              <w:top w:val="single" w:sz="4" w:space="0" w:color="auto"/>
            </w:tcBorders>
            <w:shd w:val="clear" w:color="auto" w:fill="auto"/>
            <w:noWrap/>
            <w:vAlign w:val="center"/>
          </w:tcPr>
          <w:p w14:paraId="59F9661F" w14:textId="3F47B09E" w:rsidR="00723495" w:rsidRPr="00723495" w:rsidRDefault="00723495" w:rsidP="00723495">
            <w:pPr>
              <w:suppressAutoHyphens/>
              <w:ind w:left="-70"/>
              <w:jc w:val="right"/>
              <w:rPr>
                <w:rFonts w:ascii="Arial" w:hAnsi="Arial" w:cs="Arial"/>
                <w:sz w:val="18"/>
                <w:szCs w:val="18"/>
                <w:lang w:val="en-US"/>
              </w:rPr>
            </w:pPr>
            <w:r w:rsidRPr="00723495">
              <w:rPr>
                <w:rFonts w:ascii="Arial" w:hAnsi="Arial" w:cs="Arial"/>
                <w:sz w:val="18"/>
                <w:szCs w:val="18"/>
              </w:rPr>
              <w:t>(2,623)</w:t>
            </w:r>
          </w:p>
        </w:tc>
        <w:tc>
          <w:tcPr>
            <w:tcW w:w="28" w:type="pct"/>
            <w:vAlign w:val="center"/>
          </w:tcPr>
          <w:p w14:paraId="683A013A" w14:textId="77777777" w:rsidR="00723495" w:rsidRPr="001E1FD2" w:rsidRDefault="00723495" w:rsidP="00723495">
            <w:pPr>
              <w:suppressAutoHyphens/>
              <w:ind w:left="-70"/>
              <w:jc w:val="right"/>
              <w:rPr>
                <w:rFonts w:ascii="Arial" w:hAnsi="Arial" w:cs="Arial"/>
                <w:sz w:val="18"/>
                <w:szCs w:val="18"/>
                <w:lang w:val="en-US"/>
              </w:rPr>
            </w:pPr>
          </w:p>
        </w:tc>
        <w:tc>
          <w:tcPr>
            <w:tcW w:w="353" w:type="pct"/>
            <w:tcBorders>
              <w:top w:val="single" w:sz="4" w:space="0" w:color="auto"/>
            </w:tcBorders>
            <w:vAlign w:val="center"/>
          </w:tcPr>
          <w:p w14:paraId="7D27A801" w14:textId="4FDD96A1" w:rsidR="00723495" w:rsidRPr="00BC280C" w:rsidRDefault="00723495" w:rsidP="00723495">
            <w:pPr>
              <w:suppressAutoHyphens/>
              <w:ind w:left="-70"/>
              <w:jc w:val="right"/>
              <w:rPr>
                <w:rFonts w:ascii="Arial" w:hAnsi="Arial" w:cs="Arial"/>
                <w:sz w:val="18"/>
                <w:szCs w:val="18"/>
              </w:rPr>
            </w:pPr>
            <w:r w:rsidRPr="00BC280C">
              <w:rPr>
                <w:rFonts w:ascii="Arial" w:hAnsi="Arial" w:cs="Arial"/>
                <w:sz w:val="18"/>
                <w:szCs w:val="18"/>
              </w:rPr>
              <w:t>(1,53</w:t>
            </w:r>
            <w:r>
              <w:rPr>
                <w:rFonts w:ascii="Arial" w:hAnsi="Arial" w:cs="Arial"/>
                <w:sz w:val="18"/>
                <w:szCs w:val="18"/>
              </w:rPr>
              <w:t>6</w:t>
            </w:r>
            <w:r w:rsidRPr="00BC280C">
              <w:rPr>
                <w:rFonts w:ascii="Arial" w:hAnsi="Arial" w:cs="Arial"/>
                <w:sz w:val="18"/>
                <w:szCs w:val="18"/>
              </w:rPr>
              <w:t>)</w:t>
            </w:r>
          </w:p>
        </w:tc>
        <w:tc>
          <w:tcPr>
            <w:tcW w:w="26" w:type="pct"/>
          </w:tcPr>
          <w:p w14:paraId="0E165902" w14:textId="11C2E714" w:rsidR="00723495" w:rsidRPr="00BC280C" w:rsidRDefault="00723495" w:rsidP="00723495">
            <w:pPr>
              <w:suppressAutoHyphens/>
              <w:ind w:left="-70"/>
              <w:jc w:val="right"/>
              <w:rPr>
                <w:rFonts w:ascii="Arial" w:hAnsi="Arial" w:cs="Arial"/>
                <w:sz w:val="18"/>
                <w:szCs w:val="18"/>
              </w:rPr>
            </w:pPr>
          </w:p>
        </w:tc>
      </w:tr>
      <w:tr w:rsidR="00723495" w:rsidRPr="00BC280C" w14:paraId="497567D3" w14:textId="77777777" w:rsidTr="00BE407E">
        <w:trPr>
          <w:cantSplit/>
          <w:trHeight w:val="20"/>
        </w:trPr>
        <w:tc>
          <w:tcPr>
            <w:tcW w:w="1745" w:type="pct"/>
            <w:shd w:val="clear" w:color="auto" w:fill="auto"/>
            <w:noWrap/>
            <w:vAlign w:val="center"/>
          </w:tcPr>
          <w:p w14:paraId="75EFEB2E" w14:textId="149DECE1" w:rsidR="00723495" w:rsidRPr="00BC280C" w:rsidRDefault="00723495" w:rsidP="00723495">
            <w:pPr>
              <w:suppressAutoHyphens/>
              <w:ind w:left="-29"/>
              <w:rPr>
                <w:rFonts w:ascii="Arial" w:hAnsi="Arial" w:cs="Arial"/>
                <w:color w:val="000000"/>
                <w:sz w:val="18"/>
                <w:szCs w:val="18"/>
                <w:lang w:val="en-US"/>
              </w:rPr>
            </w:pPr>
            <w:proofErr w:type="spellStart"/>
            <w:r w:rsidRPr="00BC280C">
              <w:rPr>
                <w:rFonts w:ascii="Arial" w:hAnsi="Arial" w:cs="Arial"/>
                <w:sz w:val="18"/>
                <w:szCs w:val="18"/>
              </w:rPr>
              <w:t>Depreciation</w:t>
            </w:r>
            <w:proofErr w:type="spellEnd"/>
            <w:r w:rsidRPr="00BC280C">
              <w:rPr>
                <w:rFonts w:ascii="Arial" w:hAnsi="Arial" w:cs="Arial"/>
                <w:sz w:val="18"/>
                <w:szCs w:val="18"/>
              </w:rPr>
              <w:t xml:space="preserve"> </w:t>
            </w:r>
            <w:proofErr w:type="spellStart"/>
            <w:r w:rsidRPr="00BC280C">
              <w:rPr>
                <w:rFonts w:ascii="Arial" w:hAnsi="Arial" w:cs="Arial"/>
                <w:sz w:val="18"/>
                <w:szCs w:val="18"/>
              </w:rPr>
              <w:t>of</w:t>
            </w:r>
            <w:proofErr w:type="spellEnd"/>
            <w:r w:rsidRPr="00BC280C">
              <w:rPr>
                <w:rFonts w:ascii="Arial" w:hAnsi="Arial" w:cs="Arial"/>
                <w:sz w:val="18"/>
                <w:szCs w:val="18"/>
              </w:rPr>
              <w:t xml:space="preserve"> </w:t>
            </w:r>
            <w:proofErr w:type="spellStart"/>
            <w:r w:rsidRPr="00BC280C">
              <w:rPr>
                <w:rFonts w:ascii="Arial" w:hAnsi="Arial" w:cs="Arial"/>
                <w:sz w:val="18"/>
                <w:szCs w:val="18"/>
              </w:rPr>
              <w:t>disposals</w:t>
            </w:r>
            <w:proofErr w:type="spellEnd"/>
          </w:p>
        </w:tc>
        <w:tc>
          <w:tcPr>
            <w:tcW w:w="369" w:type="pct"/>
            <w:shd w:val="clear" w:color="auto" w:fill="auto"/>
            <w:noWrap/>
            <w:vAlign w:val="center"/>
          </w:tcPr>
          <w:p w14:paraId="101E341B" w14:textId="5AB349A5"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309" w:type="pct"/>
            <w:shd w:val="clear" w:color="auto" w:fill="auto"/>
            <w:noWrap/>
            <w:vAlign w:val="center"/>
          </w:tcPr>
          <w:p w14:paraId="71C1B4F7" w14:textId="09C113EF"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361" w:type="pct"/>
            <w:shd w:val="clear" w:color="auto" w:fill="auto"/>
            <w:noWrap/>
            <w:vAlign w:val="center"/>
          </w:tcPr>
          <w:p w14:paraId="2F485AAC" w14:textId="18B549B6"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411" w:type="pct"/>
            <w:shd w:val="clear" w:color="auto" w:fill="auto"/>
            <w:noWrap/>
            <w:vAlign w:val="center"/>
          </w:tcPr>
          <w:p w14:paraId="05CB448A" w14:textId="297AE3AA"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41</w:t>
            </w:r>
          </w:p>
        </w:tc>
        <w:tc>
          <w:tcPr>
            <w:tcW w:w="305" w:type="pct"/>
            <w:shd w:val="clear" w:color="auto" w:fill="auto"/>
            <w:vAlign w:val="center"/>
          </w:tcPr>
          <w:p w14:paraId="6211239E" w14:textId="3DA2B397"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w:t>
            </w:r>
          </w:p>
        </w:tc>
        <w:tc>
          <w:tcPr>
            <w:tcW w:w="470" w:type="pct"/>
            <w:shd w:val="clear" w:color="auto" w:fill="auto"/>
            <w:vAlign w:val="center"/>
          </w:tcPr>
          <w:p w14:paraId="46905B29" w14:textId="169495F7" w:rsidR="00723495" w:rsidRPr="00723495" w:rsidRDefault="00723495" w:rsidP="00723495">
            <w:pPr>
              <w:suppressAutoHyphens/>
              <w:ind w:left="-70"/>
              <w:jc w:val="right"/>
              <w:rPr>
                <w:rFonts w:ascii="Arial" w:hAnsi="Arial" w:cs="Arial"/>
                <w:sz w:val="18"/>
                <w:szCs w:val="18"/>
              </w:rPr>
            </w:pPr>
            <w:r w:rsidRPr="00723495">
              <w:rPr>
                <w:rFonts w:ascii="Arial" w:hAnsi="Arial" w:cs="Arial"/>
                <w:b/>
                <w:bCs/>
                <w:sz w:val="18"/>
                <w:szCs w:val="18"/>
              </w:rPr>
              <w:t>-</w:t>
            </w:r>
          </w:p>
        </w:tc>
        <w:tc>
          <w:tcPr>
            <w:tcW w:w="270" w:type="pct"/>
            <w:shd w:val="clear" w:color="auto" w:fill="auto"/>
            <w:vAlign w:val="center"/>
          </w:tcPr>
          <w:p w14:paraId="2B0609EA" w14:textId="1DEA274A" w:rsidR="00723495" w:rsidRPr="00723495" w:rsidRDefault="00723495" w:rsidP="00723495">
            <w:pPr>
              <w:suppressAutoHyphens/>
              <w:ind w:left="-70"/>
              <w:jc w:val="right"/>
              <w:rPr>
                <w:rFonts w:ascii="Arial" w:hAnsi="Arial" w:cs="Arial"/>
                <w:sz w:val="18"/>
                <w:szCs w:val="18"/>
              </w:rPr>
            </w:pPr>
            <w:r w:rsidRPr="00723495">
              <w:rPr>
                <w:rFonts w:ascii="Arial" w:hAnsi="Arial" w:cs="Arial"/>
                <w:b/>
                <w:bCs/>
                <w:sz w:val="18"/>
                <w:szCs w:val="18"/>
              </w:rPr>
              <w:t>-</w:t>
            </w:r>
          </w:p>
        </w:tc>
        <w:tc>
          <w:tcPr>
            <w:tcW w:w="353" w:type="pct"/>
            <w:shd w:val="clear" w:color="auto" w:fill="auto"/>
            <w:noWrap/>
            <w:vAlign w:val="center"/>
          </w:tcPr>
          <w:p w14:paraId="21B71D91" w14:textId="034B390B" w:rsidR="00723495" w:rsidRPr="00723495" w:rsidRDefault="00723495" w:rsidP="00723495">
            <w:pPr>
              <w:suppressAutoHyphens/>
              <w:ind w:left="-70"/>
              <w:jc w:val="right"/>
              <w:rPr>
                <w:rFonts w:ascii="Arial" w:hAnsi="Arial" w:cs="Arial"/>
                <w:sz w:val="18"/>
                <w:szCs w:val="18"/>
              </w:rPr>
            </w:pPr>
            <w:r w:rsidRPr="00723495">
              <w:rPr>
                <w:rFonts w:ascii="Arial" w:hAnsi="Arial" w:cs="Arial"/>
                <w:sz w:val="18"/>
                <w:szCs w:val="18"/>
              </w:rPr>
              <w:t>41</w:t>
            </w:r>
          </w:p>
        </w:tc>
        <w:tc>
          <w:tcPr>
            <w:tcW w:w="28" w:type="pct"/>
            <w:vAlign w:val="center"/>
          </w:tcPr>
          <w:p w14:paraId="08F60910" w14:textId="77777777" w:rsidR="00723495" w:rsidRPr="00BC280C" w:rsidRDefault="00723495" w:rsidP="00723495">
            <w:pPr>
              <w:suppressAutoHyphens/>
              <w:ind w:left="-70"/>
              <w:jc w:val="right"/>
              <w:rPr>
                <w:rFonts w:ascii="Arial" w:hAnsi="Arial" w:cs="Arial"/>
                <w:sz w:val="18"/>
                <w:szCs w:val="18"/>
              </w:rPr>
            </w:pPr>
          </w:p>
        </w:tc>
        <w:tc>
          <w:tcPr>
            <w:tcW w:w="353" w:type="pct"/>
            <w:vAlign w:val="center"/>
          </w:tcPr>
          <w:p w14:paraId="61C665EE" w14:textId="2E2E7FBA" w:rsidR="00723495" w:rsidRPr="00BC280C" w:rsidRDefault="00723495" w:rsidP="00723495">
            <w:pPr>
              <w:suppressAutoHyphens/>
              <w:ind w:left="-70"/>
              <w:jc w:val="right"/>
              <w:rPr>
                <w:rFonts w:ascii="Arial" w:hAnsi="Arial" w:cs="Arial"/>
                <w:sz w:val="18"/>
                <w:szCs w:val="18"/>
              </w:rPr>
            </w:pPr>
            <w:r w:rsidRPr="00BC280C">
              <w:rPr>
                <w:rFonts w:ascii="Arial" w:hAnsi="Arial" w:cs="Arial"/>
                <w:sz w:val="18"/>
                <w:szCs w:val="18"/>
              </w:rPr>
              <w:t>-</w:t>
            </w:r>
          </w:p>
        </w:tc>
        <w:tc>
          <w:tcPr>
            <w:tcW w:w="26" w:type="pct"/>
          </w:tcPr>
          <w:p w14:paraId="1341415E" w14:textId="77777777" w:rsidR="00723495" w:rsidRPr="00BC280C" w:rsidRDefault="00723495" w:rsidP="00723495">
            <w:pPr>
              <w:suppressAutoHyphens/>
              <w:ind w:left="-70"/>
              <w:jc w:val="right"/>
              <w:rPr>
                <w:rFonts w:ascii="Arial" w:hAnsi="Arial" w:cs="Arial"/>
                <w:sz w:val="18"/>
                <w:szCs w:val="18"/>
              </w:rPr>
            </w:pPr>
          </w:p>
        </w:tc>
      </w:tr>
      <w:tr w:rsidR="00723495" w:rsidRPr="00BC280C" w14:paraId="2ECCB03D" w14:textId="0A615162" w:rsidTr="00BE407E">
        <w:trPr>
          <w:cantSplit/>
          <w:trHeight w:val="20"/>
        </w:trPr>
        <w:tc>
          <w:tcPr>
            <w:tcW w:w="1745" w:type="pct"/>
            <w:shd w:val="clear" w:color="auto" w:fill="auto"/>
            <w:noWrap/>
            <w:vAlign w:val="center"/>
          </w:tcPr>
          <w:p w14:paraId="4378020E" w14:textId="59DCEAD6" w:rsidR="00723495" w:rsidRPr="00BC280C" w:rsidRDefault="00723495" w:rsidP="00723495">
            <w:pPr>
              <w:suppressAutoHyphens/>
              <w:ind w:left="-29"/>
              <w:rPr>
                <w:rFonts w:ascii="Arial" w:hAnsi="Arial" w:cs="Arial"/>
                <w:bCs/>
                <w:color w:val="000000"/>
                <w:sz w:val="18"/>
                <w:szCs w:val="18"/>
                <w:lang w:val="en-US"/>
              </w:rPr>
            </w:pPr>
            <w:r w:rsidRPr="00BC280C">
              <w:rPr>
                <w:rFonts w:ascii="Arial" w:hAnsi="Arial" w:cs="Arial"/>
                <w:b/>
                <w:bCs/>
                <w:color w:val="000000"/>
                <w:sz w:val="18"/>
                <w:szCs w:val="18"/>
                <w:lang w:val="en-US"/>
              </w:rPr>
              <w:t>At the end of the period</w:t>
            </w:r>
          </w:p>
        </w:tc>
        <w:tc>
          <w:tcPr>
            <w:tcW w:w="369" w:type="pct"/>
            <w:tcBorders>
              <w:top w:val="single" w:sz="4" w:space="0" w:color="auto"/>
              <w:bottom w:val="single" w:sz="4" w:space="0" w:color="auto"/>
            </w:tcBorders>
            <w:shd w:val="clear" w:color="auto" w:fill="auto"/>
            <w:noWrap/>
            <w:vAlign w:val="center"/>
          </w:tcPr>
          <w:p w14:paraId="6DF3B35E" w14:textId="1868170F"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(347)</w:t>
            </w:r>
          </w:p>
        </w:tc>
        <w:tc>
          <w:tcPr>
            <w:tcW w:w="309" w:type="pct"/>
            <w:tcBorders>
              <w:top w:val="single" w:sz="4" w:space="0" w:color="auto"/>
              <w:bottom w:val="single" w:sz="4" w:space="0" w:color="auto"/>
            </w:tcBorders>
            <w:shd w:val="clear" w:color="auto" w:fill="auto"/>
            <w:noWrap/>
            <w:vAlign w:val="center"/>
          </w:tcPr>
          <w:p w14:paraId="393506A6" w14:textId="5A7C4EC7"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(144)</w:t>
            </w:r>
          </w:p>
        </w:tc>
        <w:tc>
          <w:tcPr>
            <w:tcW w:w="361" w:type="pct"/>
            <w:tcBorders>
              <w:top w:val="single" w:sz="4" w:space="0" w:color="auto"/>
              <w:bottom w:val="single" w:sz="4" w:space="0" w:color="auto"/>
            </w:tcBorders>
            <w:shd w:val="clear" w:color="auto" w:fill="auto"/>
            <w:noWrap/>
            <w:vAlign w:val="center"/>
          </w:tcPr>
          <w:p w14:paraId="424CDE8E" w14:textId="556E99B2"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(806)</w:t>
            </w:r>
          </w:p>
        </w:tc>
        <w:tc>
          <w:tcPr>
            <w:tcW w:w="411" w:type="pct"/>
            <w:tcBorders>
              <w:top w:val="single" w:sz="4" w:space="0" w:color="auto"/>
              <w:bottom w:val="single" w:sz="4" w:space="0" w:color="auto"/>
            </w:tcBorders>
            <w:shd w:val="clear" w:color="auto" w:fill="auto"/>
            <w:noWrap/>
            <w:vAlign w:val="center"/>
          </w:tcPr>
          <w:p w14:paraId="1A02B5AB" w14:textId="7E70EAE9"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(4,413)</w:t>
            </w:r>
          </w:p>
        </w:tc>
        <w:tc>
          <w:tcPr>
            <w:tcW w:w="305" w:type="pct"/>
            <w:tcBorders>
              <w:top w:val="single" w:sz="4" w:space="0" w:color="auto"/>
              <w:bottom w:val="single" w:sz="4" w:space="0" w:color="auto"/>
            </w:tcBorders>
            <w:shd w:val="clear" w:color="auto" w:fill="auto"/>
            <w:vAlign w:val="center"/>
          </w:tcPr>
          <w:p w14:paraId="750030EB" w14:textId="6CB02F9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(38)</w:t>
            </w:r>
          </w:p>
        </w:tc>
        <w:tc>
          <w:tcPr>
            <w:tcW w:w="470" w:type="pct"/>
            <w:tcBorders>
              <w:top w:val="single" w:sz="4" w:space="0" w:color="auto"/>
              <w:bottom w:val="single" w:sz="4" w:space="0" w:color="auto"/>
            </w:tcBorders>
            <w:shd w:val="clear" w:color="auto" w:fill="auto"/>
            <w:vAlign w:val="center"/>
          </w:tcPr>
          <w:p w14:paraId="2361925F" w14:textId="5762D92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(5,685)</w:t>
            </w:r>
          </w:p>
        </w:tc>
        <w:tc>
          <w:tcPr>
            <w:tcW w:w="270" w:type="pct"/>
            <w:tcBorders>
              <w:top w:val="single" w:sz="4" w:space="0" w:color="auto"/>
              <w:bottom w:val="single" w:sz="4" w:space="0" w:color="auto"/>
            </w:tcBorders>
            <w:shd w:val="clear" w:color="auto" w:fill="auto"/>
            <w:vAlign w:val="center"/>
          </w:tcPr>
          <w:p w14:paraId="713908AC" w14:textId="7939EB5E"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(5,507)</w:t>
            </w:r>
          </w:p>
        </w:tc>
        <w:tc>
          <w:tcPr>
            <w:tcW w:w="353" w:type="pct"/>
            <w:tcBorders>
              <w:top w:val="single" w:sz="4" w:space="0" w:color="auto"/>
              <w:bottom w:val="single" w:sz="4" w:space="0" w:color="auto"/>
            </w:tcBorders>
            <w:shd w:val="clear" w:color="auto" w:fill="auto"/>
            <w:noWrap/>
            <w:vAlign w:val="center"/>
          </w:tcPr>
          <w:p w14:paraId="340E973C" w14:textId="2C2C82AF"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sz w:val="18"/>
                <w:szCs w:val="18"/>
              </w:rPr>
              <w:t>(16,940)</w:t>
            </w:r>
          </w:p>
        </w:tc>
        <w:tc>
          <w:tcPr>
            <w:tcW w:w="28" w:type="pct"/>
            <w:vAlign w:val="center"/>
          </w:tcPr>
          <w:p w14:paraId="0EB7C570" w14:textId="77777777" w:rsidR="00723495" w:rsidRPr="001E1FD2" w:rsidRDefault="00723495" w:rsidP="00723495">
            <w:pPr>
              <w:suppressAutoHyphens/>
              <w:ind w:left="-70"/>
              <w:jc w:val="right"/>
              <w:rPr>
                <w:rFonts w:ascii="Arial" w:hAnsi="Arial" w:cs="Arial"/>
                <w:b/>
                <w:bCs/>
                <w:color w:val="000000"/>
                <w:sz w:val="18"/>
                <w:szCs w:val="18"/>
                <w:lang w:val="en-US"/>
              </w:rPr>
            </w:pPr>
          </w:p>
        </w:tc>
        <w:tc>
          <w:tcPr>
            <w:tcW w:w="353" w:type="pct"/>
            <w:tcBorders>
              <w:top w:val="single" w:sz="4" w:space="0" w:color="auto"/>
              <w:bottom w:val="single" w:sz="4" w:space="0" w:color="auto"/>
            </w:tcBorders>
            <w:vAlign w:val="center"/>
          </w:tcPr>
          <w:p w14:paraId="43D55826" w14:textId="1EBDA0B9" w:rsidR="00723495" w:rsidRPr="00BC280C" w:rsidRDefault="00723495" w:rsidP="00723495">
            <w:pPr>
              <w:suppressAutoHyphens/>
              <w:ind w:left="-70"/>
              <w:jc w:val="right"/>
              <w:rPr>
                <w:rFonts w:ascii="Arial" w:hAnsi="Arial" w:cs="Arial"/>
                <w:b/>
                <w:bCs/>
                <w:color w:val="000000"/>
                <w:sz w:val="18"/>
                <w:szCs w:val="18"/>
              </w:rPr>
            </w:pPr>
            <w:r w:rsidRPr="00BC280C">
              <w:rPr>
                <w:rFonts w:ascii="Arial" w:hAnsi="Arial" w:cs="Arial"/>
                <w:b/>
                <w:bCs/>
                <w:color w:val="000000"/>
                <w:sz w:val="18"/>
                <w:szCs w:val="18"/>
              </w:rPr>
              <w:t>(8,5</w:t>
            </w:r>
            <w:r>
              <w:rPr>
                <w:rFonts w:ascii="Arial" w:hAnsi="Arial" w:cs="Arial"/>
                <w:b/>
                <w:bCs/>
                <w:color w:val="000000"/>
                <w:sz w:val="18"/>
                <w:szCs w:val="18"/>
              </w:rPr>
              <w:t>59</w:t>
            </w:r>
            <w:r w:rsidRPr="00BC280C">
              <w:rPr>
                <w:rFonts w:ascii="Arial" w:hAnsi="Arial" w:cs="Arial"/>
                <w:b/>
                <w:bCs/>
                <w:color w:val="000000"/>
                <w:sz w:val="18"/>
                <w:szCs w:val="18"/>
              </w:rPr>
              <w:t>)</w:t>
            </w:r>
          </w:p>
        </w:tc>
        <w:tc>
          <w:tcPr>
            <w:tcW w:w="26" w:type="pct"/>
          </w:tcPr>
          <w:p w14:paraId="527BE428" w14:textId="756521FA" w:rsidR="00723495" w:rsidRPr="00BC280C" w:rsidRDefault="00723495" w:rsidP="00723495">
            <w:pPr>
              <w:suppressAutoHyphens/>
              <w:ind w:left="-70"/>
              <w:jc w:val="right"/>
              <w:rPr>
                <w:rFonts w:ascii="Arial" w:hAnsi="Arial" w:cs="Arial"/>
                <w:b/>
                <w:bCs/>
                <w:color w:val="000000"/>
                <w:sz w:val="18"/>
                <w:szCs w:val="18"/>
              </w:rPr>
            </w:pPr>
          </w:p>
        </w:tc>
      </w:tr>
      <w:tr w:rsidR="00723495" w:rsidRPr="00BC280C" w14:paraId="5695D56B" w14:textId="75ECBE46" w:rsidTr="00BE407E">
        <w:trPr>
          <w:cantSplit/>
          <w:trHeight w:val="20"/>
        </w:trPr>
        <w:tc>
          <w:tcPr>
            <w:tcW w:w="1745" w:type="pct"/>
            <w:shd w:val="clear" w:color="auto" w:fill="auto"/>
            <w:noWrap/>
            <w:vAlign w:val="center"/>
          </w:tcPr>
          <w:p w14:paraId="7D91ED06" w14:textId="77777777" w:rsidR="00BE407E" w:rsidRPr="00BC280C" w:rsidRDefault="00BE407E" w:rsidP="00BE407E">
            <w:pPr>
              <w:suppressAutoHyphens/>
              <w:ind w:left="-29"/>
              <w:rPr>
                <w:rFonts w:ascii="Arial" w:hAnsi="Arial" w:cs="Arial"/>
                <w:b/>
                <w:bCs/>
                <w:color w:val="000000"/>
                <w:sz w:val="18"/>
                <w:szCs w:val="18"/>
                <w:lang w:val="en-US"/>
              </w:rPr>
            </w:pPr>
          </w:p>
        </w:tc>
        <w:tc>
          <w:tcPr>
            <w:tcW w:w="369" w:type="pct"/>
            <w:tcBorders>
              <w:top w:val="single" w:sz="4" w:space="0" w:color="auto"/>
            </w:tcBorders>
            <w:shd w:val="clear" w:color="auto" w:fill="auto"/>
            <w:noWrap/>
            <w:vAlign w:val="center"/>
          </w:tcPr>
          <w:p w14:paraId="623EE95A" w14:textId="77777777" w:rsidR="00BE407E" w:rsidRPr="00BC280C" w:rsidRDefault="00BE407E" w:rsidP="00BE407E">
            <w:pPr>
              <w:suppressAutoHyphens/>
              <w:ind w:left="-70"/>
              <w:jc w:val="right"/>
              <w:rPr>
                <w:rFonts w:ascii="Arial" w:hAnsi="Arial" w:cs="Arial"/>
                <w:b/>
                <w:sz w:val="18"/>
                <w:szCs w:val="18"/>
                <w:lang w:val="en-US"/>
              </w:rPr>
            </w:pPr>
          </w:p>
        </w:tc>
        <w:tc>
          <w:tcPr>
            <w:tcW w:w="309" w:type="pct"/>
            <w:tcBorders>
              <w:top w:val="single" w:sz="4" w:space="0" w:color="auto"/>
            </w:tcBorders>
            <w:shd w:val="clear" w:color="auto" w:fill="auto"/>
            <w:noWrap/>
            <w:vAlign w:val="center"/>
          </w:tcPr>
          <w:p w14:paraId="228B0A5F" w14:textId="77777777" w:rsidR="00BE407E" w:rsidRPr="00BC280C" w:rsidRDefault="00BE407E" w:rsidP="00BE407E">
            <w:pPr>
              <w:suppressAutoHyphens/>
              <w:ind w:left="-70"/>
              <w:jc w:val="right"/>
              <w:rPr>
                <w:rFonts w:ascii="Arial" w:hAnsi="Arial" w:cs="Arial"/>
                <w:b/>
                <w:sz w:val="18"/>
                <w:szCs w:val="18"/>
                <w:lang w:val="en-US"/>
              </w:rPr>
            </w:pPr>
          </w:p>
        </w:tc>
        <w:tc>
          <w:tcPr>
            <w:tcW w:w="361" w:type="pct"/>
            <w:tcBorders>
              <w:top w:val="single" w:sz="4" w:space="0" w:color="auto"/>
            </w:tcBorders>
            <w:shd w:val="clear" w:color="auto" w:fill="auto"/>
            <w:noWrap/>
            <w:vAlign w:val="center"/>
          </w:tcPr>
          <w:p w14:paraId="4B19AED6" w14:textId="77777777" w:rsidR="00BE407E" w:rsidRPr="00BC280C" w:rsidRDefault="00BE407E" w:rsidP="00BE407E">
            <w:pPr>
              <w:suppressAutoHyphens/>
              <w:ind w:left="-70"/>
              <w:jc w:val="right"/>
              <w:rPr>
                <w:rFonts w:ascii="Arial" w:hAnsi="Arial" w:cs="Arial"/>
                <w:b/>
                <w:sz w:val="18"/>
                <w:szCs w:val="18"/>
                <w:lang w:val="en-US"/>
              </w:rPr>
            </w:pPr>
          </w:p>
        </w:tc>
        <w:tc>
          <w:tcPr>
            <w:tcW w:w="411" w:type="pct"/>
            <w:tcBorders>
              <w:top w:val="single" w:sz="4" w:space="0" w:color="auto"/>
            </w:tcBorders>
            <w:shd w:val="clear" w:color="auto" w:fill="auto"/>
            <w:noWrap/>
            <w:vAlign w:val="center"/>
          </w:tcPr>
          <w:p w14:paraId="335516CB" w14:textId="77777777" w:rsidR="00BE407E" w:rsidRPr="00BC280C" w:rsidRDefault="00BE407E" w:rsidP="00BE407E">
            <w:pPr>
              <w:suppressAutoHyphens/>
              <w:ind w:left="-70"/>
              <w:jc w:val="right"/>
              <w:rPr>
                <w:rFonts w:ascii="Arial" w:hAnsi="Arial" w:cs="Arial"/>
                <w:b/>
                <w:sz w:val="18"/>
                <w:szCs w:val="18"/>
                <w:lang w:val="en-US"/>
              </w:rPr>
            </w:pPr>
          </w:p>
        </w:tc>
        <w:tc>
          <w:tcPr>
            <w:tcW w:w="305" w:type="pct"/>
            <w:tcBorders>
              <w:top w:val="single" w:sz="4" w:space="0" w:color="auto"/>
            </w:tcBorders>
            <w:shd w:val="clear" w:color="auto" w:fill="auto"/>
            <w:vAlign w:val="center"/>
          </w:tcPr>
          <w:p w14:paraId="6258356C" w14:textId="77777777" w:rsidR="00BE407E" w:rsidRPr="00BC280C" w:rsidRDefault="00BE407E" w:rsidP="00BE407E">
            <w:pPr>
              <w:suppressAutoHyphens/>
              <w:ind w:left="-70"/>
              <w:jc w:val="right"/>
              <w:rPr>
                <w:rFonts w:ascii="Arial" w:hAnsi="Arial" w:cs="Arial"/>
                <w:b/>
                <w:sz w:val="18"/>
                <w:szCs w:val="18"/>
                <w:lang w:val="en-US"/>
              </w:rPr>
            </w:pPr>
          </w:p>
        </w:tc>
        <w:tc>
          <w:tcPr>
            <w:tcW w:w="470" w:type="pct"/>
            <w:tcBorders>
              <w:top w:val="single" w:sz="4" w:space="0" w:color="auto"/>
            </w:tcBorders>
            <w:shd w:val="clear" w:color="auto" w:fill="auto"/>
            <w:vAlign w:val="center"/>
          </w:tcPr>
          <w:p w14:paraId="6D065B9B" w14:textId="77777777" w:rsidR="00BE407E" w:rsidRPr="00BC280C" w:rsidRDefault="00BE407E" w:rsidP="00BE407E">
            <w:pPr>
              <w:suppressAutoHyphens/>
              <w:ind w:left="-70"/>
              <w:jc w:val="right"/>
              <w:rPr>
                <w:rFonts w:ascii="Arial" w:hAnsi="Arial" w:cs="Arial"/>
                <w:b/>
                <w:sz w:val="18"/>
                <w:szCs w:val="18"/>
                <w:lang w:val="en-US"/>
              </w:rPr>
            </w:pPr>
          </w:p>
        </w:tc>
        <w:tc>
          <w:tcPr>
            <w:tcW w:w="270" w:type="pct"/>
            <w:tcBorders>
              <w:top w:val="single" w:sz="4" w:space="0" w:color="auto"/>
            </w:tcBorders>
            <w:vAlign w:val="center"/>
          </w:tcPr>
          <w:p w14:paraId="27F52E50"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top w:val="single" w:sz="4" w:space="0" w:color="auto"/>
            </w:tcBorders>
            <w:shd w:val="clear" w:color="auto" w:fill="auto"/>
            <w:noWrap/>
            <w:vAlign w:val="center"/>
          </w:tcPr>
          <w:p w14:paraId="03FE8736" w14:textId="77777777" w:rsidR="00BE407E" w:rsidRPr="00BC280C" w:rsidRDefault="00BE407E" w:rsidP="00BE407E">
            <w:pPr>
              <w:suppressAutoHyphens/>
              <w:ind w:left="-70"/>
              <w:jc w:val="right"/>
              <w:rPr>
                <w:rFonts w:ascii="Arial" w:hAnsi="Arial" w:cs="Arial"/>
                <w:b/>
                <w:sz w:val="18"/>
                <w:szCs w:val="18"/>
                <w:lang w:val="en-US"/>
              </w:rPr>
            </w:pPr>
          </w:p>
        </w:tc>
        <w:tc>
          <w:tcPr>
            <w:tcW w:w="28" w:type="pct"/>
            <w:vAlign w:val="center"/>
          </w:tcPr>
          <w:p w14:paraId="0A05E048"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top w:val="single" w:sz="4" w:space="0" w:color="auto"/>
            </w:tcBorders>
            <w:vAlign w:val="center"/>
          </w:tcPr>
          <w:p w14:paraId="1F401422" w14:textId="3B1E072B" w:rsidR="00BE407E" w:rsidRPr="00BC280C" w:rsidRDefault="00BE407E" w:rsidP="00BE407E">
            <w:pPr>
              <w:suppressAutoHyphens/>
              <w:ind w:left="-70"/>
              <w:jc w:val="right"/>
              <w:rPr>
                <w:rFonts w:ascii="Arial" w:hAnsi="Arial" w:cs="Arial"/>
                <w:b/>
                <w:sz w:val="18"/>
                <w:szCs w:val="18"/>
                <w:lang w:val="en-US"/>
              </w:rPr>
            </w:pPr>
          </w:p>
        </w:tc>
        <w:tc>
          <w:tcPr>
            <w:tcW w:w="26" w:type="pct"/>
          </w:tcPr>
          <w:p w14:paraId="164C8B47" w14:textId="6AA38C09" w:rsidR="00BE407E" w:rsidRPr="00BC280C" w:rsidRDefault="00BE407E" w:rsidP="00BE407E">
            <w:pPr>
              <w:suppressAutoHyphens/>
              <w:ind w:left="-70"/>
              <w:jc w:val="right"/>
              <w:rPr>
                <w:rFonts w:ascii="Arial" w:hAnsi="Arial" w:cs="Arial"/>
                <w:b/>
                <w:sz w:val="18"/>
                <w:szCs w:val="18"/>
                <w:lang w:val="en-US"/>
              </w:rPr>
            </w:pPr>
          </w:p>
        </w:tc>
      </w:tr>
      <w:tr w:rsidR="00723495" w:rsidRPr="00BC280C" w14:paraId="066678DE" w14:textId="1187E269" w:rsidTr="00BE407E">
        <w:trPr>
          <w:cantSplit/>
          <w:trHeight w:val="20"/>
        </w:trPr>
        <w:tc>
          <w:tcPr>
            <w:tcW w:w="1745" w:type="pct"/>
            <w:shd w:val="clear" w:color="auto" w:fill="auto"/>
            <w:noWrap/>
            <w:vAlign w:val="center"/>
          </w:tcPr>
          <w:p w14:paraId="4D29498E" w14:textId="77777777" w:rsidR="00BE407E" w:rsidRPr="00BC280C" w:rsidRDefault="00BE407E" w:rsidP="00BE407E">
            <w:pPr>
              <w:suppressAutoHyphens/>
              <w:ind w:left="-29"/>
              <w:rPr>
                <w:rFonts w:ascii="Arial" w:hAnsi="Arial" w:cs="Arial"/>
                <w:b/>
                <w:bCs/>
                <w:color w:val="000000"/>
                <w:sz w:val="18"/>
                <w:szCs w:val="18"/>
                <w:lang w:val="en-US"/>
              </w:rPr>
            </w:pPr>
            <w:r w:rsidRPr="00BC280C">
              <w:rPr>
                <w:rFonts w:ascii="Arial" w:hAnsi="Arial" w:cs="Arial"/>
                <w:b/>
                <w:bCs/>
                <w:color w:val="000000"/>
                <w:sz w:val="18"/>
                <w:szCs w:val="18"/>
                <w:lang w:val="en-US"/>
              </w:rPr>
              <w:t>Net book value</w:t>
            </w:r>
          </w:p>
        </w:tc>
        <w:tc>
          <w:tcPr>
            <w:tcW w:w="369" w:type="pct"/>
            <w:shd w:val="clear" w:color="auto" w:fill="auto"/>
            <w:noWrap/>
            <w:vAlign w:val="center"/>
          </w:tcPr>
          <w:p w14:paraId="43F7A4B4" w14:textId="77777777" w:rsidR="00BE407E" w:rsidRPr="00BC280C" w:rsidRDefault="00BE407E" w:rsidP="00BE407E">
            <w:pPr>
              <w:suppressAutoHyphens/>
              <w:ind w:left="-70"/>
              <w:jc w:val="right"/>
              <w:rPr>
                <w:rFonts w:ascii="Arial" w:hAnsi="Arial" w:cs="Arial"/>
                <w:b/>
                <w:sz w:val="18"/>
                <w:szCs w:val="18"/>
                <w:lang w:val="en-US"/>
              </w:rPr>
            </w:pPr>
          </w:p>
        </w:tc>
        <w:tc>
          <w:tcPr>
            <w:tcW w:w="309" w:type="pct"/>
            <w:shd w:val="clear" w:color="auto" w:fill="auto"/>
            <w:noWrap/>
            <w:vAlign w:val="center"/>
          </w:tcPr>
          <w:p w14:paraId="0E76583F" w14:textId="77777777" w:rsidR="00BE407E" w:rsidRPr="00BC280C" w:rsidRDefault="00BE407E" w:rsidP="00BE407E">
            <w:pPr>
              <w:suppressAutoHyphens/>
              <w:ind w:left="-70"/>
              <w:jc w:val="right"/>
              <w:rPr>
                <w:rFonts w:ascii="Arial" w:hAnsi="Arial" w:cs="Arial"/>
                <w:b/>
                <w:sz w:val="18"/>
                <w:szCs w:val="18"/>
                <w:lang w:val="en-US"/>
              </w:rPr>
            </w:pPr>
          </w:p>
        </w:tc>
        <w:tc>
          <w:tcPr>
            <w:tcW w:w="361" w:type="pct"/>
            <w:shd w:val="clear" w:color="auto" w:fill="auto"/>
            <w:noWrap/>
            <w:vAlign w:val="center"/>
          </w:tcPr>
          <w:p w14:paraId="6D242DF8" w14:textId="77777777" w:rsidR="00BE407E" w:rsidRPr="00BC280C" w:rsidRDefault="00BE407E" w:rsidP="00BE407E">
            <w:pPr>
              <w:suppressAutoHyphens/>
              <w:ind w:left="-70"/>
              <w:jc w:val="right"/>
              <w:rPr>
                <w:rFonts w:ascii="Arial" w:hAnsi="Arial" w:cs="Arial"/>
                <w:b/>
                <w:sz w:val="18"/>
                <w:szCs w:val="18"/>
                <w:lang w:val="en-US"/>
              </w:rPr>
            </w:pPr>
          </w:p>
        </w:tc>
        <w:tc>
          <w:tcPr>
            <w:tcW w:w="411" w:type="pct"/>
            <w:shd w:val="clear" w:color="auto" w:fill="auto"/>
            <w:noWrap/>
            <w:vAlign w:val="center"/>
          </w:tcPr>
          <w:p w14:paraId="20046F11" w14:textId="77777777" w:rsidR="00BE407E" w:rsidRPr="00BC280C" w:rsidRDefault="00BE407E" w:rsidP="00BE407E">
            <w:pPr>
              <w:suppressAutoHyphens/>
              <w:ind w:left="-70"/>
              <w:jc w:val="right"/>
              <w:rPr>
                <w:rFonts w:ascii="Arial" w:hAnsi="Arial" w:cs="Arial"/>
                <w:b/>
                <w:sz w:val="18"/>
                <w:szCs w:val="18"/>
                <w:lang w:val="en-US"/>
              </w:rPr>
            </w:pPr>
          </w:p>
        </w:tc>
        <w:tc>
          <w:tcPr>
            <w:tcW w:w="305" w:type="pct"/>
            <w:shd w:val="clear" w:color="auto" w:fill="auto"/>
            <w:vAlign w:val="center"/>
          </w:tcPr>
          <w:p w14:paraId="6525AF46" w14:textId="77777777" w:rsidR="00BE407E" w:rsidRPr="00BC280C" w:rsidRDefault="00BE407E" w:rsidP="00BE407E">
            <w:pPr>
              <w:suppressAutoHyphens/>
              <w:ind w:left="-70"/>
              <w:jc w:val="right"/>
              <w:rPr>
                <w:rFonts w:ascii="Arial" w:hAnsi="Arial" w:cs="Arial"/>
                <w:b/>
                <w:sz w:val="18"/>
                <w:szCs w:val="18"/>
                <w:lang w:val="en-US"/>
              </w:rPr>
            </w:pPr>
          </w:p>
        </w:tc>
        <w:tc>
          <w:tcPr>
            <w:tcW w:w="470" w:type="pct"/>
            <w:shd w:val="clear" w:color="auto" w:fill="auto"/>
            <w:vAlign w:val="center"/>
          </w:tcPr>
          <w:p w14:paraId="71C1F0EF" w14:textId="77777777" w:rsidR="00BE407E" w:rsidRPr="00BC280C" w:rsidRDefault="00BE407E" w:rsidP="00BE407E">
            <w:pPr>
              <w:suppressAutoHyphens/>
              <w:ind w:left="-70"/>
              <w:jc w:val="right"/>
              <w:rPr>
                <w:rFonts w:ascii="Arial" w:hAnsi="Arial" w:cs="Arial"/>
                <w:b/>
                <w:sz w:val="18"/>
                <w:szCs w:val="18"/>
                <w:lang w:val="en-US"/>
              </w:rPr>
            </w:pPr>
          </w:p>
        </w:tc>
        <w:tc>
          <w:tcPr>
            <w:tcW w:w="270" w:type="pct"/>
            <w:vAlign w:val="center"/>
          </w:tcPr>
          <w:p w14:paraId="3844FF3B" w14:textId="77777777" w:rsidR="00BE407E" w:rsidRPr="00BC280C" w:rsidRDefault="00BE407E" w:rsidP="00BE407E">
            <w:pPr>
              <w:suppressAutoHyphens/>
              <w:ind w:left="-70"/>
              <w:jc w:val="right"/>
              <w:rPr>
                <w:rFonts w:ascii="Arial" w:hAnsi="Arial" w:cs="Arial"/>
                <w:b/>
                <w:sz w:val="18"/>
                <w:szCs w:val="18"/>
                <w:lang w:val="en-US"/>
              </w:rPr>
            </w:pPr>
          </w:p>
        </w:tc>
        <w:tc>
          <w:tcPr>
            <w:tcW w:w="353" w:type="pct"/>
            <w:shd w:val="clear" w:color="auto" w:fill="auto"/>
            <w:noWrap/>
            <w:vAlign w:val="center"/>
          </w:tcPr>
          <w:p w14:paraId="4A003E65" w14:textId="77777777" w:rsidR="00BE407E" w:rsidRPr="00BC280C" w:rsidRDefault="00BE407E" w:rsidP="00BE407E">
            <w:pPr>
              <w:suppressAutoHyphens/>
              <w:ind w:left="-70"/>
              <w:jc w:val="right"/>
              <w:rPr>
                <w:rFonts w:ascii="Arial" w:hAnsi="Arial" w:cs="Arial"/>
                <w:b/>
                <w:sz w:val="18"/>
                <w:szCs w:val="18"/>
                <w:lang w:val="en-US"/>
              </w:rPr>
            </w:pPr>
          </w:p>
        </w:tc>
        <w:tc>
          <w:tcPr>
            <w:tcW w:w="28" w:type="pct"/>
            <w:vAlign w:val="center"/>
          </w:tcPr>
          <w:p w14:paraId="41D13D33" w14:textId="77777777" w:rsidR="00BE407E" w:rsidRPr="00BC280C" w:rsidRDefault="00BE407E" w:rsidP="00BE407E">
            <w:pPr>
              <w:suppressAutoHyphens/>
              <w:ind w:left="-70"/>
              <w:jc w:val="right"/>
              <w:rPr>
                <w:rFonts w:ascii="Arial" w:hAnsi="Arial" w:cs="Arial"/>
                <w:b/>
                <w:sz w:val="18"/>
                <w:szCs w:val="18"/>
                <w:lang w:val="en-US"/>
              </w:rPr>
            </w:pPr>
          </w:p>
        </w:tc>
        <w:tc>
          <w:tcPr>
            <w:tcW w:w="353" w:type="pct"/>
            <w:tcBorders>
              <w:bottom w:val="double" w:sz="4" w:space="0" w:color="auto"/>
            </w:tcBorders>
            <w:vAlign w:val="center"/>
          </w:tcPr>
          <w:p w14:paraId="5899CC88" w14:textId="1E79CD9A" w:rsidR="00BE407E" w:rsidRPr="00BC280C" w:rsidRDefault="00BE407E" w:rsidP="00BE407E">
            <w:pPr>
              <w:suppressAutoHyphens/>
              <w:ind w:left="-70"/>
              <w:jc w:val="right"/>
              <w:rPr>
                <w:rFonts w:ascii="Arial" w:hAnsi="Arial" w:cs="Arial"/>
                <w:b/>
                <w:sz w:val="18"/>
                <w:szCs w:val="18"/>
                <w:lang w:val="en-US"/>
              </w:rPr>
            </w:pPr>
          </w:p>
        </w:tc>
        <w:tc>
          <w:tcPr>
            <w:tcW w:w="26" w:type="pct"/>
          </w:tcPr>
          <w:p w14:paraId="250591CA" w14:textId="78510E2D" w:rsidR="00BE407E" w:rsidRPr="00BC280C" w:rsidRDefault="00BE407E" w:rsidP="00BE407E">
            <w:pPr>
              <w:suppressAutoHyphens/>
              <w:ind w:left="-70"/>
              <w:jc w:val="right"/>
              <w:rPr>
                <w:rFonts w:ascii="Arial" w:hAnsi="Arial" w:cs="Arial"/>
                <w:b/>
                <w:sz w:val="18"/>
                <w:szCs w:val="18"/>
                <w:lang w:val="en-US"/>
              </w:rPr>
            </w:pPr>
          </w:p>
        </w:tc>
      </w:tr>
      <w:tr w:rsidR="00723495" w:rsidRPr="00BC280C" w14:paraId="427612D3" w14:textId="61B6BC56" w:rsidTr="00BE407E">
        <w:trPr>
          <w:cantSplit/>
          <w:trHeight w:val="20"/>
        </w:trPr>
        <w:tc>
          <w:tcPr>
            <w:tcW w:w="1745" w:type="pct"/>
            <w:shd w:val="clear" w:color="auto" w:fill="auto"/>
            <w:noWrap/>
            <w:vAlign w:val="center"/>
          </w:tcPr>
          <w:p w14:paraId="24379DC3" w14:textId="58230966" w:rsidR="00723495" w:rsidRPr="00BC280C" w:rsidRDefault="00723495" w:rsidP="00723495">
            <w:pPr>
              <w:suppressAutoHyphens/>
              <w:ind w:left="-29"/>
              <w:rPr>
                <w:rFonts w:ascii="Arial" w:hAnsi="Arial" w:cs="Arial"/>
                <w:b/>
                <w:bCs/>
                <w:color w:val="000000"/>
                <w:sz w:val="18"/>
                <w:szCs w:val="18"/>
                <w:lang w:val="en-US"/>
              </w:rPr>
            </w:pPr>
            <w:r w:rsidRPr="00BC280C">
              <w:rPr>
                <w:rFonts w:ascii="Arial" w:hAnsi="Arial" w:cs="Arial"/>
                <w:b/>
                <w:bCs/>
                <w:color w:val="000000"/>
                <w:sz w:val="18"/>
                <w:szCs w:val="18"/>
                <w:lang w:val="en-US"/>
              </w:rPr>
              <w:t>At the beginning of the period</w:t>
            </w:r>
          </w:p>
        </w:tc>
        <w:tc>
          <w:tcPr>
            <w:tcW w:w="369" w:type="pct"/>
            <w:tcBorders>
              <w:top w:val="double" w:sz="4" w:space="0" w:color="auto"/>
              <w:bottom w:val="double" w:sz="4" w:space="0" w:color="auto"/>
            </w:tcBorders>
            <w:shd w:val="clear" w:color="auto" w:fill="auto"/>
            <w:noWrap/>
            <w:vAlign w:val="center"/>
          </w:tcPr>
          <w:p w14:paraId="04AC15C3" w14:textId="51E93A43"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1,738</w:t>
            </w:r>
          </w:p>
        </w:tc>
        <w:tc>
          <w:tcPr>
            <w:tcW w:w="309" w:type="pct"/>
            <w:tcBorders>
              <w:top w:val="double" w:sz="4" w:space="0" w:color="auto"/>
              <w:bottom w:val="double" w:sz="4" w:space="0" w:color="auto"/>
            </w:tcBorders>
            <w:shd w:val="clear" w:color="auto" w:fill="auto"/>
            <w:noWrap/>
            <w:vAlign w:val="center"/>
          </w:tcPr>
          <w:p w14:paraId="58CB9E19" w14:textId="69B017E0"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181</w:t>
            </w:r>
          </w:p>
        </w:tc>
        <w:tc>
          <w:tcPr>
            <w:tcW w:w="361" w:type="pct"/>
            <w:tcBorders>
              <w:top w:val="double" w:sz="4" w:space="0" w:color="auto"/>
              <w:bottom w:val="double" w:sz="4" w:space="0" w:color="auto"/>
            </w:tcBorders>
            <w:shd w:val="clear" w:color="auto" w:fill="auto"/>
            <w:noWrap/>
            <w:vAlign w:val="center"/>
          </w:tcPr>
          <w:p w14:paraId="167D1122" w14:textId="1C67EB8D"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3,223</w:t>
            </w:r>
          </w:p>
        </w:tc>
        <w:tc>
          <w:tcPr>
            <w:tcW w:w="411" w:type="pct"/>
            <w:tcBorders>
              <w:top w:val="double" w:sz="4" w:space="0" w:color="auto"/>
              <w:bottom w:val="double" w:sz="4" w:space="0" w:color="auto"/>
            </w:tcBorders>
            <w:shd w:val="clear" w:color="auto" w:fill="auto"/>
            <w:noWrap/>
            <w:vAlign w:val="center"/>
          </w:tcPr>
          <w:p w14:paraId="5706F5FB" w14:textId="7B1A9AE1"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9,234</w:t>
            </w:r>
          </w:p>
        </w:tc>
        <w:tc>
          <w:tcPr>
            <w:tcW w:w="305" w:type="pct"/>
            <w:tcBorders>
              <w:top w:val="double" w:sz="4" w:space="0" w:color="auto"/>
              <w:bottom w:val="double" w:sz="4" w:space="0" w:color="auto"/>
            </w:tcBorders>
            <w:shd w:val="clear" w:color="auto" w:fill="auto"/>
            <w:vAlign w:val="center"/>
          </w:tcPr>
          <w:p w14:paraId="4117739A" w14:textId="768D50F9"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88</w:t>
            </w:r>
          </w:p>
        </w:tc>
        <w:tc>
          <w:tcPr>
            <w:tcW w:w="470" w:type="pct"/>
            <w:tcBorders>
              <w:top w:val="double" w:sz="4" w:space="0" w:color="auto"/>
              <w:bottom w:val="double" w:sz="4" w:space="0" w:color="auto"/>
            </w:tcBorders>
            <w:shd w:val="clear" w:color="auto" w:fill="auto"/>
            <w:vAlign w:val="center"/>
          </w:tcPr>
          <w:p w14:paraId="3BBAB77B" w14:textId="60452657"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9,862</w:t>
            </w:r>
          </w:p>
        </w:tc>
        <w:tc>
          <w:tcPr>
            <w:tcW w:w="270" w:type="pct"/>
            <w:tcBorders>
              <w:top w:val="double" w:sz="4" w:space="0" w:color="auto"/>
              <w:bottom w:val="double" w:sz="4" w:space="0" w:color="auto"/>
            </w:tcBorders>
            <w:vAlign w:val="center"/>
          </w:tcPr>
          <w:p w14:paraId="051DD00A" w14:textId="74841F4C"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1,761</w:t>
            </w:r>
          </w:p>
        </w:tc>
        <w:tc>
          <w:tcPr>
            <w:tcW w:w="353" w:type="pct"/>
            <w:tcBorders>
              <w:top w:val="double" w:sz="4" w:space="0" w:color="auto"/>
              <w:bottom w:val="double" w:sz="4" w:space="0" w:color="auto"/>
            </w:tcBorders>
            <w:shd w:val="clear" w:color="auto" w:fill="auto"/>
            <w:noWrap/>
            <w:vAlign w:val="center"/>
          </w:tcPr>
          <w:p w14:paraId="63C2C7C1" w14:textId="4AA3DAEE"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26,087</w:t>
            </w:r>
          </w:p>
        </w:tc>
        <w:tc>
          <w:tcPr>
            <w:tcW w:w="28" w:type="pct"/>
            <w:vAlign w:val="center"/>
          </w:tcPr>
          <w:p w14:paraId="26701460" w14:textId="77777777" w:rsidR="00723495" w:rsidRPr="001E1FD2" w:rsidRDefault="00723495" w:rsidP="00723495">
            <w:pPr>
              <w:suppressAutoHyphens/>
              <w:ind w:left="-70"/>
              <w:jc w:val="right"/>
              <w:rPr>
                <w:rFonts w:ascii="Arial" w:hAnsi="Arial" w:cs="Arial"/>
                <w:b/>
                <w:bCs/>
                <w:color w:val="000000"/>
                <w:sz w:val="18"/>
                <w:szCs w:val="18"/>
                <w:lang w:val="en-US"/>
              </w:rPr>
            </w:pPr>
          </w:p>
        </w:tc>
        <w:tc>
          <w:tcPr>
            <w:tcW w:w="353" w:type="pct"/>
            <w:tcBorders>
              <w:top w:val="double" w:sz="4" w:space="0" w:color="auto"/>
              <w:bottom w:val="double" w:sz="4" w:space="0" w:color="auto"/>
            </w:tcBorders>
            <w:vAlign w:val="center"/>
          </w:tcPr>
          <w:p w14:paraId="374D4648" w14:textId="7D64CA46" w:rsidR="00723495" w:rsidRPr="00BC280C" w:rsidRDefault="00723495" w:rsidP="00723495">
            <w:pPr>
              <w:suppressAutoHyphens/>
              <w:ind w:left="-70"/>
              <w:jc w:val="right"/>
              <w:rPr>
                <w:rFonts w:ascii="Arial" w:hAnsi="Arial" w:cs="Arial"/>
                <w:b/>
                <w:bCs/>
                <w:color w:val="000000"/>
                <w:sz w:val="18"/>
                <w:szCs w:val="18"/>
              </w:rPr>
            </w:pPr>
            <w:r w:rsidRPr="00BC280C">
              <w:rPr>
                <w:rFonts w:ascii="Arial" w:hAnsi="Arial" w:cs="Arial"/>
                <w:b/>
                <w:bCs/>
                <w:color w:val="000000"/>
                <w:sz w:val="18"/>
                <w:szCs w:val="18"/>
              </w:rPr>
              <w:t>21,328</w:t>
            </w:r>
          </w:p>
        </w:tc>
        <w:tc>
          <w:tcPr>
            <w:tcW w:w="26" w:type="pct"/>
          </w:tcPr>
          <w:p w14:paraId="3A6413CC" w14:textId="1F4864BC" w:rsidR="00723495" w:rsidRPr="00BC280C" w:rsidRDefault="00723495" w:rsidP="00723495">
            <w:pPr>
              <w:suppressAutoHyphens/>
              <w:ind w:left="-70"/>
              <w:jc w:val="right"/>
              <w:rPr>
                <w:rFonts w:ascii="Arial" w:hAnsi="Arial" w:cs="Arial"/>
                <w:b/>
                <w:bCs/>
                <w:color w:val="000000"/>
                <w:sz w:val="18"/>
                <w:szCs w:val="18"/>
              </w:rPr>
            </w:pPr>
          </w:p>
        </w:tc>
      </w:tr>
      <w:tr w:rsidR="00723495" w:rsidRPr="00BC280C" w14:paraId="768FBA51" w14:textId="2C5849CF" w:rsidTr="00BE407E">
        <w:trPr>
          <w:cantSplit/>
          <w:trHeight w:val="20"/>
        </w:trPr>
        <w:tc>
          <w:tcPr>
            <w:tcW w:w="1745" w:type="pct"/>
            <w:shd w:val="clear" w:color="auto" w:fill="auto"/>
            <w:noWrap/>
            <w:vAlign w:val="center"/>
          </w:tcPr>
          <w:p w14:paraId="46BD0F14" w14:textId="2D2E10D7" w:rsidR="00723495" w:rsidRPr="00BC280C" w:rsidRDefault="00723495" w:rsidP="00723495">
            <w:pPr>
              <w:suppressAutoHyphens/>
              <w:ind w:left="-29"/>
              <w:rPr>
                <w:rFonts w:ascii="Arial" w:hAnsi="Arial" w:cs="Arial"/>
                <w:b/>
                <w:bCs/>
                <w:color w:val="000000"/>
                <w:sz w:val="18"/>
                <w:szCs w:val="18"/>
                <w:lang w:val="en-US"/>
              </w:rPr>
            </w:pPr>
            <w:r w:rsidRPr="00BC280C">
              <w:rPr>
                <w:rFonts w:ascii="Arial" w:hAnsi="Arial" w:cs="Arial"/>
                <w:b/>
                <w:bCs/>
                <w:color w:val="000000"/>
                <w:sz w:val="18"/>
                <w:szCs w:val="18"/>
                <w:lang w:val="en-US"/>
              </w:rPr>
              <w:t>At the end of the period</w:t>
            </w:r>
          </w:p>
        </w:tc>
        <w:tc>
          <w:tcPr>
            <w:tcW w:w="369" w:type="pct"/>
            <w:tcBorders>
              <w:top w:val="double" w:sz="4" w:space="0" w:color="auto"/>
              <w:bottom w:val="double" w:sz="4" w:space="0" w:color="auto"/>
            </w:tcBorders>
            <w:shd w:val="clear" w:color="auto" w:fill="auto"/>
            <w:noWrap/>
            <w:vAlign w:val="center"/>
          </w:tcPr>
          <w:p w14:paraId="5DF857B8" w14:textId="6EB0750A"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1,81</w:t>
            </w:r>
            <w:r w:rsidR="000F19E1">
              <w:rPr>
                <w:rFonts w:ascii="Arial" w:hAnsi="Arial" w:cs="Arial"/>
                <w:b/>
                <w:bCs/>
                <w:color w:val="000000"/>
                <w:sz w:val="18"/>
                <w:szCs w:val="18"/>
              </w:rPr>
              <w:t>1</w:t>
            </w:r>
          </w:p>
        </w:tc>
        <w:tc>
          <w:tcPr>
            <w:tcW w:w="309" w:type="pct"/>
            <w:tcBorders>
              <w:top w:val="double" w:sz="4" w:space="0" w:color="auto"/>
              <w:bottom w:val="double" w:sz="4" w:space="0" w:color="auto"/>
            </w:tcBorders>
            <w:shd w:val="clear" w:color="auto" w:fill="auto"/>
            <w:noWrap/>
            <w:vAlign w:val="center"/>
          </w:tcPr>
          <w:p w14:paraId="1B4A0570" w14:textId="6EE0A91D"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163</w:t>
            </w:r>
          </w:p>
        </w:tc>
        <w:tc>
          <w:tcPr>
            <w:tcW w:w="361" w:type="pct"/>
            <w:tcBorders>
              <w:top w:val="double" w:sz="4" w:space="0" w:color="auto"/>
              <w:bottom w:val="double" w:sz="4" w:space="0" w:color="auto"/>
            </w:tcBorders>
            <w:shd w:val="clear" w:color="auto" w:fill="auto"/>
            <w:noWrap/>
            <w:vAlign w:val="center"/>
          </w:tcPr>
          <w:p w14:paraId="01BF5A21" w14:textId="15FD32CE"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3,2</w:t>
            </w:r>
            <w:r w:rsidR="000F19E1">
              <w:rPr>
                <w:rFonts w:ascii="Arial" w:hAnsi="Arial" w:cs="Arial"/>
                <w:b/>
                <w:bCs/>
                <w:color w:val="000000"/>
                <w:sz w:val="18"/>
                <w:szCs w:val="18"/>
              </w:rPr>
              <w:t>21</w:t>
            </w:r>
          </w:p>
        </w:tc>
        <w:tc>
          <w:tcPr>
            <w:tcW w:w="411" w:type="pct"/>
            <w:tcBorders>
              <w:top w:val="double" w:sz="4" w:space="0" w:color="auto"/>
              <w:bottom w:val="double" w:sz="4" w:space="0" w:color="auto"/>
            </w:tcBorders>
            <w:shd w:val="clear" w:color="auto" w:fill="auto"/>
            <w:noWrap/>
            <w:vAlign w:val="center"/>
          </w:tcPr>
          <w:p w14:paraId="24F15F8F" w14:textId="7FB8E1F5"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11,0</w:t>
            </w:r>
            <w:r w:rsidR="000F19E1">
              <w:rPr>
                <w:rFonts w:ascii="Arial" w:hAnsi="Arial" w:cs="Arial"/>
                <w:b/>
                <w:bCs/>
                <w:color w:val="000000"/>
                <w:sz w:val="18"/>
                <w:szCs w:val="18"/>
              </w:rPr>
              <w:t>79</w:t>
            </w:r>
          </w:p>
        </w:tc>
        <w:tc>
          <w:tcPr>
            <w:tcW w:w="305" w:type="pct"/>
            <w:tcBorders>
              <w:top w:val="double" w:sz="4" w:space="0" w:color="auto"/>
              <w:bottom w:val="double" w:sz="4" w:space="0" w:color="auto"/>
            </w:tcBorders>
            <w:shd w:val="clear" w:color="auto" w:fill="auto"/>
            <w:vAlign w:val="center"/>
          </w:tcPr>
          <w:p w14:paraId="5AEBB3F0" w14:textId="771B765B"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85</w:t>
            </w:r>
          </w:p>
        </w:tc>
        <w:tc>
          <w:tcPr>
            <w:tcW w:w="470" w:type="pct"/>
            <w:tcBorders>
              <w:top w:val="double" w:sz="4" w:space="0" w:color="auto"/>
              <w:bottom w:val="double" w:sz="4" w:space="0" w:color="auto"/>
            </w:tcBorders>
            <w:shd w:val="clear" w:color="auto" w:fill="auto"/>
            <w:vAlign w:val="center"/>
          </w:tcPr>
          <w:p w14:paraId="1F62D781" w14:textId="61724511"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8,8</w:t>
            </w:r>
            <w:r w:rsidR="000F19E1">
              <w:rPr>
                <w:rFonts w:ascii="Arial" w:hAnsi="Arial" w:cs="Arial"/>
                <w:b/>
                <w:bCs/>
                <w:color w:val="000000"/>
                <w:sz w:val="18"/>
                <w:szCs w:val="18"/>
              </w:rPr>
              <w:t>76</w:t>
            </w:r>
          </w:p>
        </w:tc>
        <w:tc>
          <w:tcPr>
            <w:tcW w:w="270" w:type="pct"/>
            <w:tcBorders>
              <w:top w:val="double" w:sz="4" w:space="0" w:color="auto"/>
              <w:bottom w:val="double" w:sz="4" w:space="0" w:color="auto"/>
            </w:tcBorders>
            <w:shd w:val="clear" w:color="auto" w:fill="auto"/>
            <w:vAlign w:val="center"/>
          </w:tcPr>
          <w:p w14:paraId="2DF2371F" w14:textId="3B88C326"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1,2</w:t>
            </w:r>
            <w:r w:rsidR="000F19E1">
              <w:rPr>
                <w:rFonts w:ascii="Arial" w:hAnsi="Arial" w:cs="Arial"/>
                <w:b/>
                <w:bCs/>
                <w:color w:val="000000"/>
                <w:sz w:val="18"/>
                <w:szCs w:val="18"/>
              </w:rPr>
              <w:t>46</w:t>
            </w:r>
          </w:p>
        </w:tc>
        <w:tc>
          <w:tcPr>
            <w:tcW w:w="353" w:type="pct"/>
            <w:tcBorders>
              <w:top w:val="double" w:sz="4" w:space="0" w:color="auto"/>
              <w:bottom w:val="double" w:sz="4" w:space="0" w:color="auto"/>
            </w:tcBorders>
            <w:shd w:val="clear" w:color="auto" w:fill="auto"/>
            <w:noWrap/>
            <w:vAlign w:val="center"/>
          </w:tcPr>
          <w:p w14:paraId="40397023" w14:textId="33D2E675" w:rsidR="00723495" w:rsidRPr="00723495" w:rsidRDefault="00723495" w:rsidP="00723495">
            <w:pPr>
              <w:suppressAutoHyphens/>
              <w:ind w:left="-70"/>
              <w:jc w:val="right"/>
              <w:rPr>
                <w:rFonts w:ascii="Arial" w:hAnsi="Arial" w:cs="Arial"/>
                <w:b/>
                <w:sz w:val="18"/>
                <w:szCs w:val="18"/>
                <w:lang w:val="en-US"/>
              </w:rPr>
            </w:pPr>
            <w:r w:rsidRPr="00723495">
              <w:rPr>
                <w:rFonts w:ascii="Arial" w:hAnsi="Arial" w:cs="Arial"/>
                <w:b/>
                <w:bCs/>
                <w:color w:val="000000"/>
                <w:sz w:val="18"/>
                <w:szCs w:val="18"/>
              </w:rPr>
              <w:t>26,481</w:t>
            </w:r>
          </w:p>
        </w:tc>
        <w:tc>
          <w:tcPr>
            <w:tcW w:w="28" w:type="pct"/>
            <w:vAlign w:val="center"/>
          </w:tcPr>
          <w:p w14:paraId="53912E01" w14:textId="77777777" w:rsidR="00723495" w:rsidRPr="001E1FD2" w:rsidRDefault="00723495" w:rsidP="00723495">
            <w:pPr>
              <w:suppressAutoHyphens/>
              <w:ind w:left="-70"/>
              <w:jc w:val="right"/>
              <w:rPr>
                <w:rFonts w:ascii="Arial" w:hAnsi="Arial" w:cs="Arial"/>
                <w:b/>
                <w:bCs/>
                <w:color w:val="000000"/>
                <w:sz w:val="18"/>
                <w:szCs w:val="18"/>
                <w:lang w:val="en-US"/>
              </w:rPr>
            </w:pPr>
          </w:p>
        </w:tc>
        <w:tc>
          <w:tcPr>
            <w:tcW w:w="353" w:type="pct"/>
            <w:tcBorders>
              <w:top w:val="double" w:sz="4" w:space="0" w:color="auto"/>
              <w:bottom w:val="double" w:sz="4" w:space="0" w:color="auto"/>
            </w:tcBorders>
            <w:vAlign w:val="center"/>
          </w:tcPr>
          <w:p w14:paraId="25558C55" w14:textId="0218A042" w:rsidR="00723495" w:rsidRPr="00BC280C" w:rsidRDefault="00723495" w:rsidP="00723495">
            <w:pPr>
              <w:suppressAutoHyphens/>
              <w:ind w:left="-70"/>
              <w:jc w:val="right"/>
              <w:rPr>
                <w:rFonts w:ascii="Arial" w:hAnsi="Arial" w:cs="Arial"/>
                <w:b/>
                <w:bCs/>
                <w:color w:val="000000"/>
                <w:sz w:val="18"/>
                <w:szCs w:val="18"/>
              </w:rPr>
            </w:pPr>
            <w:r w:rsidRPr="00BC280C">
              <w:rPr>
                <w:rFonts w:ascii="Arial" w:hAnsi="Arial" w:cs="Arial"/>
                <w:b/>
                <w:bCs/>
                <w:color w:val="000000"/>
                <w:sz w:val="18"/>
                <w:szCs w:val="18"/>
              </w:rPr>
              <w:t>22,169</w:t>
            </w:r>
          </w:p>
        </w:tc>
        <w:tc>
          <w:tcPr>
            <w:tcW w:w="26" w:type="pct"/>
          </w:tcPr>
          <w:p w14:paraId="521455BA" w14:textId="2A8E04A9" w:rsidR="00723495" w:rsidRPr="00BC280C" w:rsidRDefault="00723495" w:rsidP="00723495">
            <w:pPr>
              <w:suppressAutoHyphens/>
              <w:ind w:left="-70"/>
              <w:jc w:val="right"/>
              <w:rPr>
                <w:rFonts w:ascii="Arial" w:hAnsi="Arial" w:cs="Arial"/>
                <w:b/>
                <w:bCs/>
                <w:color w:val="000000"/>
                <w:sz w:val="18"/>
                <w:szCs w:val="18"/>
              </w:rPr>
            </w:pPr>
          </w:p>
        </w:tc>
      </w:tr>
      <w:tr w:rsidR="00723495" w:rsidRPr="00BC280C" w14:paraId="0CD363B8" w14:textId="77777777" w:rsidTr="00BE407E">
        <w:trPr>
          <w:cantSplit/>
          <w:trHeight w:val="20"/>
        </w:trPr>
        <w:tc>
          <w:tcPr>
            <w:tcW w:w="1745" w:type="pct"/>
            <w:shd w:val="clear" w:color="auto" w:fill="auto"/>
            <w:noWrap/>
            <w:vAlign w:val="center"/>
          </w:tcPr>
          <w:p w14:paraId="468464E2" w14:textId="77777777" w:rsidR="004F6C97" w:rsidRPr="00BC280C" w:rsidRDefault="004F6C97" w:rsidP="00245A11">
            <w:pPr>
              <w:suppressAutoHyphens/>
              <w:ind w:left="-29"/>
              <w:rPr>
                <w:rFonts w:ascii="Arial" w:hAnsi="Arial" w:cs="Arial"/>
                <w:b/>
                <w:bCs/>
                <w:color w:val="000000"/>
                <w:sz w:val="18"/>
                <w:szCs w:val="18"/>
                <w:lang w:val="en-US"/>
              </w:rPr>
            </w:pPr>
          </w:p>
        </w:tc>
        <w:tc>
          <w:tcPr>
            <w:tcW w:w="369" w:type="pct"/>
            <w:tcBorders>
              <w:top w:val="double" w:sz="4" w:space="0" w:color="auto"/>
            </w:tcBorders>
            <w:shd w:val="clear" w:color="auto" w:fill="auto"/>
            <w:noWrap/>
            <w:vAlign w:val="center"/>
          </w:tcPr>
          <w:p w14:paraId="601F063F" w14:textId="77777777" w:rsidR="004F6C97" w:rsidRPr="00BC280C" w:rsidRDefault="004F6C97" w:rsidP="00245A11">
            <w:pPr>
              <w:suppressAutoHyphens/>
              <w:ind w:left="-70"/>
              <w:jc w:val="right"/>
              <w:rPr>
                <w:rFonts w:ascii="Arial" w:hAnsi="Arial" w:cs="Arial"/>
                <w:b/>
                <w:bCs/>
                <w:color w:val="000000"/>
                <w:sz w:val="18"/>
                <w:szCs w:val="18"/>
              </w:rPr>
            </w:pPr>
          </w:p>
        </w:tc>
        <w:tc>
          <w:tcPr>
            <w:tcW w:w="309" w:type="pct"/>
            <w:tcBorders>
              <w:top w:val="double" w:sz="4" w:space="0" w:color="auto"/>
            </w:tcBorders>
            <w:shd w:val="clear" w:color="auto" w:fill="auto"/>
            <w:noWrap/>
            <w:vAlign w:val="center"/>
          </w:tcPr>
          <w:p w14:paraId="213F780E" w14:textId="77777777" w:rsidR="004F6C97" w:rsidRPr="00BC280C" w:rsidRDefault="004F6C97" w:rsidP="00245A11">
            <w:pPr>
              <w:suppressAutoHyphens/>
              <w:ind w:left="-70"/>
              <w:jc w:val="right"/>
              <w:rPr>
                <w:rFonts w:ascii="Arial" w:hAnsi="Arial" w:cs="Arial"/>
                <w:b/>
                <w:bCs/>
                <w:color w:val="000000"/>
                <w:sz w:val="18"/>
                <w:szCs w:val="18"/>
              </w:rPr>
            </w:pPr>
          </w:p>
        </w:tc>
        <w:tc>
          <w:tcPr>
            <w:tcW w:w="361" w:type="pct"/>
            <w:tcBorders>
              <w:top w:val="double" w:sz="4" w:space="0" w:color="auto"/>
            </w:tcBorders>
            <w:shd w:val="clear" w:color="auto" w:fill="auto"/>
            <w:noWrap/>
            <w:vAlign w:val="center"/>
          </w:tcPr>
          <w:p w14:paraId="1AED6A69" w14:textId="77777777" w:rsidR="004F6C97" w:rsidRPr="00BC280C" w:rsidRDefault="004F6C97" w:rsidP="00245A11">
            <w:pPr>
              <w:suppressAutoHyphens/>
              <w:ind w:left="-70"/>
              <w:jc w:val="right"/>
              <w:rPr>
                <w:rFonts w:ascii="Arial" w:hAnsi="Arial" w:cs="Arial"/>
                <w:b/>
                <w:bCs/>
                <w:color w:val="000000"/>
                <w:sz w:val="18"/>
                <w:szCs w:val="18"/>
              </w:rPr>
            </w:pPr>
          </w:p>
        </w:tc>
        <w:tc>
          <w:tcPr>
            <w:tcW w:w="411" w:type="pct"/>
            <w:tcBorders>
              <w:top w:val="double" w:sz="4" w:space="0" w:color="auto"/>
            </w:tcBorders>
            <w:shd w:val="clear" w:color="auto" w:fill="auto"/>
            <w:noWrap/>
            <w:vAlign w:val="center"/>
          </w:tcPr>
          <w:p w14:paraId="2117EFE6" w14:textId="77777777" w:rsidR="004F6C97" w:rsidRPr="00BC280C" w:rsidRDefault="004F6C97" w:rsidP="00245A11">
            <w:pPr>
              <w:suppressAutoHyphens/>
              <w:ind w:left="-70"/>
              <w:jc w:val="right"/>
              <w:rPr>
                <w:rFonts w:ascii="Arial" w:hAnsi="Arial" w:cs="Arial"/>
                <w:b/>
                <w:bCs/>
                <w:color w:val="000000"/>
                <w:sz w:val="18"/>
                <w:szCs w:val="18"/>
              </w:rPr>
            </w:pPr>
          </w:p>
        </w:tc>
        <w:tc>
          <w:tcPr>
            <w:tcW w:w="305" w:type="pct"/>
            <w:tcBorders>
              <w:top w:val="double" w:sz="4" w:space="0" w:color="auto"/>
            </w:tcBorders>
            <w:shd w:val="clear" w:color="auto" w:fill="auto"/>
            <w:vAlign w:val="center"/>
          </w:tcPr>
          <w:p w14:paraId="2E5B1569" w14:textId="77777777" w:rsidR="004F6C97" w:rsidRPr="00BC280C" w:rsidRDefault="004F6C97" w:rsidP="00245A11">
            <w:pPr>
              <w:suppressAutoHyphens/>
              <w:ind w:left="-70"/>
              <w:jc w:val="right"/>
              <w:rPr>
                <w:rFonts w:ascii="Arial" w:hAnsi="Arial" w:cs="Arial"/>
                <w:b/>
                <w:bCs/>
                <w:color w:val="000000"/>
                <w:sz w:val="18"/>
                <w:szCs w:val="18"/>
              </w:rPr>
            </w:pPr>
          </w:p>
        </w:tc>
        <w:tc>
          <w:tcPr>
            <w:tcW w:w="470" w:type="pct"/>
            <w:tcBorders>
              <w:top w:val="double" w:sz="4" w:space="0" w:color="auto"/>
            </w:tcBorders>
            <w:shd w:val="clear" w:color="auto" w:fill="auto"/>
            <w:vAlign w:val="center"/>
          </w:tcPr>
          <w:p w14:paraId="7751223A" w14:textId="77777777" w:rsidR="004F6C97" w:rsidRPr="00BC280C" w:rsidRDefault="004F6C97" w:rsidP="00245A11">
            <w:pPr>
              <w:suppressAutoHyphens/>
              <w:ind w:left="-70"/>
              <w:jc w:val="right"/>
              <w:rPr>
                <w:rFonts w:ascii="Arial" w:hAnsi="Arial" w:cs="Arial"/>
                <w:b/>
                <w:bCs/>
                <w:color w:val="000000"/>
                <w:sz w:val="18"/>
                <w:szCs w:val="18"/>
              </w:rPr>
            </w:pPr>
          </w:p>
        </w:tc>
        <w:tc>
          <w:tcPr>
            <w:tcW w:w="270" w:type="pct"/>
            <w:tcBorders>
              <w:top w:val="double" w:sz="4" w:space="0" w:color="auto"/>
            </w:tcBorders>
            <w:shd w:val="clear" w:color="auto" w:fill="auto"/>
            <w:vAlign w:val="center"/>
          </w:tcPr>
          <w:p w14:paraId="7E9AF70A" w14:textId="77777777" w:rsidR="004F6C97" w:rsidRPr="00BC280C" w:rsidRDefault="004F6C97" w:rsidP="00245A11">
            <w:pPr>
              <w:suppressAutoHyphens/>
              <w:ind w:left="-70"/>
              <w:jc w:val="right"/>
              <w:rPr>
                <w:rFonts w:ascii="Arial" w:hAnsi="Arial" w:cs="Arial"/>
                <w:b/>
                <w:bCs/>
                <w:color w:val="000000"/>
                <w:sz w:val="18"/>
                <w:szCs w:val="18"/>
              </w:rPr>
            </w:pPr>
          </w:p>
        </w:tc>
        <w:tc>
          <w:tcPr>
            <w:tcW w:w="353" w:type="pct"/>
            <w:tcBorders>
              <w:top w:val="double" w:sz="4" w:space="0" w:color="auto"/>
            </w:tcBorders>
            <w:shd w:val="clear" w:color="auto" w:fill="auto"/>
            <w:noWrap/>
            <w:vAlign w:val="center"/>
          </w:tcPr>
          <w:p w14:paraId="1A043119" w14:textId="77777777" w:rsidR="004F6C97" w:rsidRPr="00BC280C" w:rsidRDefault="004F6C97" w:rsidP="00245A11">
            <w:pPr>
              <w:suppressAutoHyphens/>
              <w:ind w:left="-70"/>
              <w:jc w:val="right"/>
              <w:rPr>
                <w:rFonts w:ascii="Arial" w:hAnsi="Arial" w:cs="Arial"/>
                <w:b/>
                <w:bCs/>
                <w:color w:val="000000"/>
                <w:sz w:val="18"/>
                <w:szCs w:val="18"/>
              </w:rPr>
            </w:pPr>
          </w:p>
        </w:tc>
        <w:tc>
          <w:tcPr>
            <w:tcW w:w="28" w:type="pct"/>
            <w:vAlign w:val="center"/>
          </w:tcPr>
          <w:p w14:paraId="2DDC464E" w14:textId="77777777" w:rsidR="004F6C97" w:rsidRPr="00BC280C" w:rsidRDefault="004F6C97" w:rsidP="00245A11">
            <w:pPr>
              <w:suppressAutoHyphens/>
              <w:ind w:left="-70"/>
              <w:jc w:val="right"/>
              <w:rPr>
                <w:rFonts w:ascii="Arial" w:hAnsi="Arial" w:cs="Arial"/>
                <w:b/>
                <w:bCs/>
                <w:color w:val="000000"/>
                <w:sz w:val="18"/>
                <w:szCs w:val="18"/>
              </w:rPr>
            </w:pPr>
          </w:p>
        </w:tc>
        <w:tc>
          <w:tcPr>
            <w:tcW w:w="353" w:type="pct"/>
            <w:tcBorders>
              <w:top w:val="double" w:sz="4" w:space="0" w:color="auto"/>
            </w:tcBorders>
            <w:vAlign w:val="center"/>
          </w:tcPr>
          <w:p w14:paraId="7681D6FB" w14:textId="77777777" w:rsidR="004F6C97" w:rsidRPr="00BC280C" w:rsidRDefault="004F6C97" w:rsidP="00245A11">
            <w:pPr>
              <w:suppressAutoHyphens/>
              <w:ind w:left="-70"/>
              <w:jc w:val="right"/>
              <w:rPr>
                <w:rFonts w:ascii="Arial" w:hAnsi="Arial" w:cs="Arial"/>
                <w:b/>
                <w:bCs/>
                <w:color w:val="000000"/>
                <w:sz w:val="18"/>
                <w:szCs w:val="18"/>
              </w:rPr>
            </w:pPr>
          </w:p>
        </w:tc>
        <w:tc>
          <w:tcPr>
            <w:tcW w:w="26" w:type="pct"/>
          </w:tcPr>
          <w:p w14:paraId="6E21414F" w14:textId="77777777" w:rsidR="004F6C97" w:rsidRPr="00BC280C" w:rsidRDefault="004F6C97" w:rsidP="00245A11">
            <w:pPr>
              <w:suppressAutoHyphens/>
              <w:ind w:left="-70"/>
              <w:jc w:val="right"/>
              <w:rPr>
                <w:rFonts w:ascii="Arial" w:hAnsi="Arial" w:cs="Arial"/>
                <w:b/>
                <w:bCs/>
                <w:color w:val="000000"/>
                <w:sz w:val="18"/>
                <w:szCs w:val="18"/>
              </w:rPr>
            </w:pPr>
          </w:p>
        </w:tc>
      </w:tr>
      <w:tr w:rsidR="00723495" w:rsidRPr="00BC280C" w14:paraId="59CAD1BD" w14:textId="77777777" w:rsidTr="00BE407E">
        <w:trPr>
          <w:cantSplit/>
          <w:trHeight w:val="20"/>
        </w:trPr>
        <w:tc>
          <w:tcPr>
            <w:tcW w:w="1745" w:type="pct"/>
            <w:shd w:val="clear" w:color="auto" w:fill="auto"/>
            <w:noWrap/>
            <w:vAlign w:val="center"/>
          </w:tcPr>
          <w:p w14:paraId="7EF90C7E" w14:textId="4E990053" w:rsidR="004F6C97" w:rsidRPr="00790EB7" w:rsidRDefault="004F6C97" w:rsidP="00245A11">
            <w:pPr>
              <w:suppressAutoHyphens/>
              <w:ind w:left="-29"/>
              <w:rPr>
                <w:rFonts w:ascii="Arial" w:hAnsi="Arial" w:cs="Arial"/>
                <w:b/>
                <w:bCs/>
                <w:color w:val="000000"/>
                <w:sz w:val="18"/>
                <w:szCs w:val="18"/>
                <w:lang w:val="en-US"/>
              </w:rPr>
            </w:pPr>
            <w:r w:rsidRPr="00790EB7">
              <w:rPr>
                <w:rFonts w:ascii="Arial" w:hAnsi="Arial" w:cs="Arial"/>
                <w:sz w:val="18"/>
                <w:szCs w:val="18"/>
              </w:rPr>
              <w:t xml:space="preserve">Annual </w:t>
            </w:r>
            <w:proofErr w:type="spellStart"/>
            <w:r w:rsidRPr="00790EB7">
              <w:rPr>
                <w:rFonts w:ascii="Arial" w:hAnsi="Arial" w:cs="Arial"/>
                <w:sz w:val="18"/>
                <w:szCs w:val="18"/>
              </w:rPr>
              <w:t>depreciation</w:t>
            </w:r>
            <w:proofErr w:type="spellEnd"/>
            <w:r w:rsidRPr="00790EB7">
              <w:rPr>
                <w:rFonts w:ascii="Arial" w:hAnsi="Arial" w:cs="Arial"/>
                <w:sz w:val="18"/>
                <w:szCs w:val="18"/>
              </w:rPr>
              <w:t xml:space="preserve"> rates</w:t>
            </w:r>
          </w:p>
        </w:tc>
        <w:tc>
          <w:tcPr>
            <w:tcW w:w="369" w:type="pct"/>
            <w:shd w:val="clear" w:color="auto" w:fill="auto"/>
            <w:noWrap/>
            <w:vAlign w:val="center"/>
          </w:tcPr>
          <w:p w14:paraId="33613FED" w14:textId="115DA1F8"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10%</w:t>
            </w:r>
          </w:p>
        </w:tc>
        <w:tc>
          <w:tcPr>
            <w:tcW w:w="309" w:type="pct"/>
            <w:shd w:val="clear" w:color="auto" w:fill="auto"/>
            <w:noWrap/>
            <w:vAlign w:val="center"/>
          </w:tcPr>
          <w:p w14:paraId="34DE2E35" w14:textId="4C6CDFBD"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20%</w:t>
            </w:r>
          </w:p>
        </w:tc>
        <w:tc>
          <w:tcPr>
            <w:tcW w:w="361" w:type="pct"/>
            <w:shd w:val="clear" w:color="auto" w:fill="auto"/>
            <w:noWrap/>
            <w:vAlign w:val="center"/>
          </w:tcPr>
          <w:p w14:paraId="4A9F6931" w14:textId="1FA92081"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10%</w:t>
            </w:r>
          </w:p>
        </w:tc>
        <w:tc>
          <w:tcPr>
            <w:tcW w:w="411" w:type="pct"/>
            <w:shd w:val="clear" w:color="auto" w:fill="auto"/>
            <w:noWrap/>
            <w:vAlign w:val="center"/>
          </w:tcPr>
          <w:p w14:paraId="609350A5" w14:textId="21BCBFC5"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20%</w:t>
            </w:r>
          </w:p>
        </w:tc>
        <w:tc>
          <w:tcPr>
            <w:tcW w:w="305" w:type="pct"/>
            <w:shd w:val="clear" w:color="auto" w:fill="auto"/>
            <w:vAlign w:val="center"/>
          </w:tcPr>
          <w:p w14:paraId="0E89AD99" w14:textId="5DAD455E"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10%</w:t>
            </w:r>
          </w:p>
        </w:tc>
        <w:tc>
          <w:tcPr>
            <w:tcW w:w="470" w:type="pct"/>
            <w:shd w:val="clear" w:color="auto" w:fill="auto"/>
            <w:vAlign w:val="center"/>
          </w:tcPr>
          <w:p w14:paraId="52D59063" w14:textId="4256339A" w:rsidR="004F6C97" w:rsidRPr="00790EB7" w:rsidRDefault="001B1DCB"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10</w:t>
            </w:r>
            <w:r w:rsidR="004F6C97" w:rsidRPr="00790EB7">
              <w:rPr>
                <w:rFonts w:ascii="Arial" w:hAnsi="Arial" w:cs="Arial"/>
                <w:color w:val="000000"/>
                <w:sz w:val="18"/>
                <w:szCs w:val="18"/>
              </w:rPr>
              <w:t xml:space="preserve">% </w:t>
            </w:r>
            <w:proofErr w:type="spellStart"/>
            <w:r w:rsidR="004F6C97" w:rsidRPr="00790EB7">
              <w:rPr>
                <w:rFonts w:ascii="Arial" w:hAnsi="Arial" w:cs="Arial"/>
                <w:color w:val="000000"/>
                <w:sz w:val="18"/>
                <w:szCs w:val="18"/>
              </w:rPr>
              <w:t>to</w:t>
            </w:r>
            <w:proofErr w:type="spellEnd"/>
            <w:r w:rsidR="004F6C97" w:rsidRPr="00790EB7">
              <w:rPr>
                <w:rFonts w:ascii="Arial" w:hAnsi="Arial" w:cs="Arial"/>
                <w:color w:val="000000"/>
                <w:sz w:val="18"/>
                <w:szCs w:val="18"/>
              </w:rPr>
              <w:t xml:space="preserve"> </w:t>
            </w:r>
            <w:r w:rsidR="00912541" w:rsidRPr="00790EB7">
              <w:rPr>
                <w:rFonts w:ascii="Arial" w:hAnsi="Arial" w:cs="Arial"/>
                <w:color w:val="000000"/>
                <w:sz w:val="18"/>
                <w:szCs w:val="18"/>
              </w:rPr>
              <w:t>50</w:t>
            </w:r>
            <w:r w:rsidR="004F6C97" w:rsidRPr="00790EB7">
              <w:rPr>
                <w:rFonts w:ascii="Arial" w:hAnsi="Arial" w:cs="Arial"/>
                <w:color w:val="000000"/>
                <w:sz w:val="18"/>
                <w:szCs w:val="18"/>
              </w:rPr>
              <w:t>%</w:t>
            </w:r>
          </w:p>
        </w:tc>
        <w:tc>
          <w:tcPr>
            <w:tcW w:w="270" w:type="pct"/>
            <w:shd w:val="clear" w:color="auto" w:fill="auto"/>
            <w:vAlign w:val="center"/>
          </w:tcPr>
          <w:p w14:paraId="6610FC94" w14:textId="7B04832A" w:rsidR="004F6C97" w:rsidRPr="00790EB7" w:rsidRDefault="004F6C97" w:rsidP="007A2648">
            <w:pPr>
              <w:suppressAutoHyphens/>
              <w:ind w:left="-70"/>
              <w:jc w:val="center"/>
              <w:rPr>
                <w:rFonts w:ascii="Arial" w:hAnsi="Arial" w:cs="Arial"/>
                <w:color w:val="000000"/>
                <w:sz w:val="18"/>
                <w:szCs w:val="18"/>
              </w:rPr>
            </w:pPr>
            <w:r w:rsidRPr="00790EB7">
              <w:rPr>
                <w:rFonts w:ascii="Arial" w:hAnsi="Arial" w:cs="Arial"/>
                <w:color w:val="000000"/>
                <w:sz w:val="18"/>
                <w:szCs w:val="18"/>
              </w:rPr>
              <w:t>33%</w:t>
            </w:r>
          </w:p>
        </w:tc>
        <w:tc>
          <w:tcPr>
            <w:tcW w:w="353" w:type="pct"/>
            <w:shd w:val="clear" w:color="auto" w:fill="auto"/>
            <w:noWrap/>
            <w:vAlign w:val="center"/>
          </w:tcPr>
          <w:p w14:paraId="34B6B912" w14:textId="77777777" w:rsidR="004F6C97" w:rsidRPr="00BC280C" w:rsidRDefault="004F6C97" w:rsidP="00245A11">
            <w:pPr>
              <w:suppressAutoHyphens/>
              <w:ind w:left="-70"/>
              <w:jc w:val="right"/>
              <w:rPr>
                <w:rFonts w:ascii="Arial" w:hAnsi="Arial" w:cs="Arial"/>
                <w:b/>
                <w:bCs/>
                <w:color w:val="000000"/>
                <w:sz w:val="18"/>
                <w:szCs w:val="18"/>
              </w:rPr>
            </w:pPr>
          </w:p>
        </w:tc>
        <w:tc>
          <w:tcPr>
            <w:tcW w:w="28" w:type="pct"/>
            <w:vAlign w:val="center"/>
          </w:tcPr>
          <w:p w14:paraId="60E6B251" w14:textId="77777777" w:rsidR="004F6C97" w:rsidRPr="00BC280C" w:rsidRDefault="004F6C97" w:rsidP="00245A11">
            <w:pPr>
              <w:suppressAutoHyphens/>
              <w:ind w:left="-70"/>
              <w:jc w:val="right"/>
              <w:rPr>
                <w:rFonts w:ascii="Arial" w:hAnsi="Arial" w:cs="Arial"/>
                <w:b/>
                <w:bCs/>
                <w:color w:val="000000"/>
                <w:sz w:val="18"/>
                <w:szCs w:val="18"/>
              </w:rPr>
            </w:pPr>
          </w:p>
        </w:tc>
        <w:tc>
          <w:tcPr>
            <w:tcW w:w="353" w:type="pct"/>
            <w:vAlign w:val="center"/>
          </w:tcPr>
          <w:p w14:paraId="0D53B1E8" w14:textId="77777777" w:rsidR="004F6C97" w:rsidRPr="00BC280C" w:rsidRDefault="004F6C97" w:rsidP="00245A11">
            <w:pPr>
              <w:suppressAutoHyphens/>
              <w:ind w:left="-70"/>
              <w:jc w:val="right"/>
              <w:rPr>
                <w:rFonts w:ascii="Arial" w:hAnsi="Arial" w:cs="Arial"/>
                <w:b/>
                <w:bCs/>
                <w:color w:val="000000"/>
                <w:sz w:val="18"/>
                <w:szCs w:val="18"/>
              </w:rPr>
            </w:pPr>
          </w:p>
        </w:tc>
        <w:tc>
          <w:tcPr>
            <w:tcW w:w="26" w:type="pct"/>
          </w:tcPr>
          <w:p w14:paraId="5EDCDB02" w14:textId="77777777" w:rsidR="004F6C97" w:rsidRPr="00BC280C" w:rsidRDefault="004F6C97" w:rsidP="00245A11">
            <w:pPr>
              <w:suppressAutoHyphens/>
              <w:ind w:left="-70"/>
              <w:jc w:val="right"/>
              <w:rPr>
                <w:rFonts w:ascii="Arial" w:hAnsi="Arial" w:cs="Arial"/>
                <w:b/>
                <w:bCs/>
                <w:color w:val="000000"/>
                <w:sz w:val="18"/>
                <w:szCs w:val="18"/>
              </w:rPr>
            </w:pPr>
          </w:p>
        </w:tc>
      </w:tr>
    </w:tbl>
    <w:p w14:paraId="6C6B7752" w14:textId="77777777" w:rsidR="004F6C97" w:rsidRDefault="004F6C97" w:rsidP="000C5C8E">
      <w:pPr>
        <w:pStyle w:val="1TtuloprincipalDF"/>
        <w:numPr>
          <w:ilvl w:val="0"/>
          <w:numId w:val="0"/>
        </w:numPr>
        <w:outlineLvl w:val="9"/>
        <w:rPr>
          <w:rFonts w:ascii="Arial" w:eastAsia="Times New Roman" w:hAnsi="Arial" w:cs="Arial"/>
          <w:b w:val="0"/>
          <w:sz w:val="22"/>
        </w:rPr>
      </w:pPr>
    </w:p>
    <w:p w14:paraId="14877D6F" w14:textId="5BA4DC09" w:rsidR="00BC280C" w:rsidRDefault="00731EC4" w:rsidP="00BC280C">
      <w:pPr>
        <w:autoSpaceDE w:val="0"/>
        <w:autoSpaceDN w:val="0"/>
        <w:ind w:right="-919"/>
        <w:rPr>
          <w:rFonts w:ascii="Arial" w:hAnsi="Arial" w:cs="Arial"/>
          <w:szCs w:val="22"/>
          <w:lang w:val="en-US"/>
        </w:rPr>
        <w:sectPr w:rsidR="00BC280C" w:rsidSect="00BC280C">
          <w:pgSz w:w="16839" w:h="11907" w:orient="landscape" w:code="9"/>
          <w:pgMar w:top="1701" w:right="2449" w:bottom="1701" w:left="1559" w:header="862" w:footer="1009" w:gutter="0"/>
          <w:cols w:space="708"/>
          <w:docGrid w:linePitch="360"/>
        </w:sectPr>
      </w:pPr>
      <w:r w:rsidRPr="00465B97">
        <w:rPr>
          <w:rFonts w:ascii="Arial" w:hAnsi="Arial" w:cs="Arial"/>
          <w:szCs w:val="22"/>
          <w:lang w:val="en-US"/>
        </w:rPr>
        <w:t xml:space="preserve">The Company </w:t>
      </w:r>
      <w:r w:rsidR="00163764" w:rsidRPr="00465B97">
        <w:rPr>
          <w:rFonts w:ascii="Arial" w:hAnsi="Arial" w:cs="Arial"/>
          <w:szCs w:val="22"/>
          <w:lang w:val="en-US"/>
        </w:rPr>
        <w:t>assesses</w:t>
      </w:r>
      <w:r w:rsidRPr="00465B97">
        <w:rPr>
          <w:rFonts w:ascii="Arial" w:hAnsi="Arial" w:cs="Arial"/>
          <w:szCs w:val="22"/>
          <w:lang w:val="en-US"/>
        </w:rPr>
        <w:t xml:space="preserve"> at each reporting date, whether there is an indication that a property and equipment asset may be</w:t>
      </w:r>
      <w:r w:rsidR="00BC280C">
        <w:rPr>
          <w:rFonts w:ascii="Arial" w:hAnsi="Arial" w:cs="Arial"/>
          <w:szCs w:val="22"/>
          <w:lang w:val="en-US"/>
        </w:rPr>
        <w:t xml:space="preserve"> </w:t>
      </w:r>
      <w:r w:rsidRPr="00465B97">
        <w:rPr>
          <w:rFonts w:ascii="Arial" w:hAnsi="Arial" w:cs="Arial"/>
          <w:szCs w:val="22"/>
          <w:lang w:val="en-US"/>
        </w:rPr>
        <w:t xml:space="preserve">impaired. If any indication exists, the Company estimates the asset’s recoverable amount. </w:t>
      </w:r>
      <w:r w:rsidR="00B97C85" w:rsidRPr="00B97C85">
        <w:rPr>
          <w:rFonts w:ascii="Arial" w:hAnsi="Arial" w:cs="Arial"/>
          <w:szCs w:val="22"/>
          <w:lang w:val="en-US"/>
        </w:rPr>
        <w:t xml:space="preserve">There were no indications of impairment of property and equipment as of and for the </w:t>
      </w:r>
      <w:r w:rsidR="00BC280C">
        <w:rPr>
          <w:rFonts w:ascii="Arial" w:hAnsi="Arial" w:cs="Arial"/>
          <w:szCs w:val="22"/>
          <w:lang w:val="en-US"/>
        </w:rPr>
        <w:t>three-month periods</w:t>
      </w:r>
      <w:r w:rsidR="00B97C85" w:rsidRPr="00B97C85">
        <w:rPr>
          <w:rFonts w:ascii="Arial" w:hAnsi="Arial" w:cs="Arial"/>
          <w:szCs w:val="22"/>
          <w:lang w:val="en-US"/>
        </w:rPr>
        <w:t xml:space="preserve"> ended </w:t>
      </w:r>
      <w:r w:rsidR="00B97C85">
        <w:rPr>
          <w:rFonts w:ascii="Arial" w:hAnsi="Arial" w:cs="Arial"/>
          <w:szCs w:val="22"/>
          <w:lang w:val="en-US"/>
        </w:rPr>
        <w:t xml:space="preserve">March </w:t>
      </w:r>
      <w:r w:rsidR="00B97C85" w:rsidRPr="00B97C85">
        <w:rPr>
          <w:rFonts w:ascii="Arial" w:hAnsi="Arial" w:cs="Arial"/>
          <w:szCs w:val="22"/>
          <w:lang w:val="en-US"/>
        </w:rPr>
        <w:t>31, 20</w:t>
      </w:r>
      <w:r w:rsidR="00B97C85">
        <w:rPr>
          <w:rFonts w:ascii="Arial" w:hAnsi="Arial" w:cs="Arial"/>
          <w:szCs w:val="22"/>
          <w:lang w:val="en-US"/>
        </w:rPr>
        <w:t>2</w:t>
      </w:r>
      <w:r w:rsidR="00BE407E">
        <w:rPr>
          <w:rFonts w:ascii="Arial" w:hAnsi="Arial" w:cs="Arial"/>
          <w:szCs w:val="22"/>
          <w:lang w:val="en-US"/>
        </w:rPr>
        <w:t>1</w:t>
      </w:r>
      <w:r w:rsidR="00B97C85">
        <w:rPr>
          <w:rFonts w:ascii="Arial" w:hAnsi="Arial" w:cs="Arial"/>
          <w:szCs w:val="22"/>
          <w:lang w:val="en-US"/>
        </w:rPr>
        <w:t xml:space="preserve"> </w:t>
      </w:r>
      <w:r w:rsidR="00B97C85" w:rsidRPr="00B97C85">
        <w:rPr>
          <w:rFonts w:ascii="Arial" w:hAnsi="Arial" w:cs="Arial"/>
          <w:szCs w:val="22"/>
          <w:lang w:val="en-US"/>
        </w:rPr>
        <w:t>and 20</w:t>
      </w:r>
      <w:r w:rsidR="00BE407E">
        <w:rPr>
          <w:rFonts w:ascii="Arial" w:hAnsi="Arial" w:cs="Arial"/>
          <w:szCs w:val="22"/>
          <w:lang w:val="en-US"/>
        </w:rPr>
        <w:t>20</w:t>
      </w:r>
      <w:r w:rsidR="00B97C85" w:rsidRPr="00B97C85">
        <w:rPr>
          <w:rFonts w:ascii="Arial" w:hAnsi="Arial" w:cs="Arial"/>
          <w:szCs w:val="22"/>
          <w:lang w:val="en-US"/>
        </w:rPr>
        <w:t>.</w:t>
      </w:r>
    </w:p>
    <w:p w14:paraId="4C8C5C0B" w14:textId="77777777" w:rsidR="00566B1D" w:rsidRPr="004F61ED" w:rsidRDefault="00566B1D" w:rsidP="00566B1D">
      <w:pPr>
        <w:pStyle w:val="1TtuloprincipalDF"/>
        <w:rPr>
          <w:rFonts w:ascii="Arial" w:hAnsi="Arial" w:cs="Arial"/>
          <w:sz w:val="22"/>
        </w:rPr>
      </w:pPr>
      <w:r w:rsidRPr="004F61ED">
        <w:rPr>
          <w:rFonts w:ascii="Arial" w:hAnsi="Arial" w:cs="Arial"/>
          <w:color w:val="365F91" w:themeColor="accent1" w:themeShade="BF"/>
          <w:sz w:val="22"/>
          <w:szCs w:val="22"/>
        </w:rPr>
        <w:t>Leases</w:t>
      </w:r>
    </w:p>
    <w:p w14:paraId="3FB400E4" w14:textId="77777777" w:rsidR="00566B1D" w:rsidRDefault="00566B1D" w:rsidP="00566B1D">
      <w:pPr>
        <w:pStyle w:val="1TtuloprincipalDF"/>
        <w:numPr>
          <w:ilvl w:val="0"/>
          <w:numId w:val="0"/>
        </w:numPr>
        <w:outlineLvl w:val="9"/>
        <w:rPr>
          <w:rFonts w:ascii="Arial" w:hAnsi="Arial" w:cs="Arial"/>
          <w:color w:val="365F91" w:themeColor="accent1" w:themeShade="BF"/>
          <w:sz w:val="22"/>
          <w:szCs w:val="22"/>
        </w:rPr>
      </w:pPr>
    </w:p>
    <w:p w14:paraId="7792FE12" w14:textId="77777777" w:rsidR="00566B1D" w:rsidRDefault="00566B1D" w:rsidP="00566B1D">
      <w:pPr>
        <w:pStyle w:val="1TtuloprincipalDF"/>
        <w:numPr>
          <w:ilvl w:val="0"/>
          <w:numId w:val="0"/>
        </w:numPr>
        <w:outlineLvl w:val="9"/>
        <w:rPr>
          <w:rFonts w:ascii="Arial" w:hAnsi="Arial" w:cs="Arial"/>
          <w:b w:val="0"/>
          <w:sz w:val="22"/>
        </w:rPr>
      </w:pPr>
      <w:r w:rsidRPr="004F61ED">
        <w:rPr>
          <w:rFonts w:ascii="Arial" w:hAnsi="Arial" w:cs="Arial"/>
          <w:b w:val="0"/>
          <w:sz w:val="22"/>
        </w:rPr>
        <w:t>The balance sheet shows the following amounts relating to leases:</w:t>
      </w:r>
    </w:p>
    <w:p w14:paraId="5D29F12C" w14:textId="77777777" w:rsidR="00566B1D" w:rsidRDefault="00566B1D" w:rsidP="00566B1D">
      <w:pPr>
        <w:pStyle w:val="1TtuloprincipalDF"/>
        <w:numPr>
          <w:ilvl w:val="0"/>
          <w:numId w:val="0"/>
        </w:numPr>
        <w:outlineLvl w:val="9"/>
        <w:rPr>
          <w:rFonts w:ascii="Arial" w:hAnsi="Arial" w:cs="Arial"/>
          <w:b w:val="0"/>
          <w:sz w:val="22"/>
        </w:rPr>
      </w:pPr>
    </w:p>
    <w:tbl>
      <w:tblPr>
        <w:tblW w:w="10066" w:type="dxa"/>
        <w:tblLook w:val="04A0" w:firstRow="1" w:lastRow="0" w:firstColumn="1" w:lastColumn="0" w:noHBand="0" w:noVBand="1"/>
      </w:tblPr>
      <w:tblGrid>
        <w:gridCol w:w="5529"/>
        <w:gridCol w:w="1560"/>
        <w:gridCol w:w="283"/>
        <w:gridCol w:w="1418"/>
        <w:gridCol w:w="1276"/>
      </w:tblGrid>
      <w:tr w:rsidR="004F6C97" w:rsidRPr="00C02690" w14:paraId="42907BF4" w14:textId="41CF0584" w:rsidTr="00375E11">
        <w:trPr>
          <w:trHeight w:val="112"/>
        </w:trPr>
        <w:tc>
          <w:tcPr>
            <w:tcW w:w="5529" w:type="dxa"/>
            <w:vAlign w:val="bottom"/>
          </w:tcPr>
          <w:p w14:paraId="2D160FE9" w14:textId="77777777" w:rsidR="004F6C97" w:rsidRPr="000C23E5" w:rsidRDefault="004F6C97" w:rsidP="004F6C97">
            <w:pPr>
              <w:widowControl w:val="0"/>
              <w:tabs>
                <w:tab w:val="left" w:pos="1620"/>
              </w:tabs>
              <w:rPr>
                <w:rFonts w:ascii="Arial" w:hAnsi="Arial" w:cs="Arial"/>
                <w:color w:val="000000"/>
                <w:sz w:val="18"/>
                <w:szCs w:val="18"/>
                <w:lang w:val="en-US"/>
              </w:rPr>
            </w:pPr>
          </w:p>
        </w:tc>
        <w:tc>
          <w:tcPr>
            <w:tcW w:w="1560" w:type="dxa"/>
            <w:tcBorders>
              <w:bottom w:val="single" w:sz="4" w:space="0" w:color="auto"/>
            </w:tcBorders>
            <w:shd w:val="clear" w:color="auto" w:fill="auto"/>
            <w:vAlign w:val="bottom"/>
          </w:tcPr>
          <w:p w14:paraId="5A7172A8" w14:textId="77777777" w:rsidR="004F6C97" w:rsidRDefault="004F6C97" w:rsidP="004F6C97">
            <w:pPr>
              <w:widowControl w:val="0"/>
              <w:tabs>
                <w:tab w:val="left" w:pos="1620"/>
              </w:tabs>
              <w:jc w:val="right"/>
              <w:rPr>
                <w:rFonts w:ascii="Arial" w:eastAsia="Arial Unicode MS" w:hAnsi="Arial" w:cs="Arial"/>
                <w:b/>
                <w:sz w:val="18"/>
                <w:szCs w:val="18"/>
                <w:lang w:val="en-US"/>
              </w:rPr>
            </w:pPr>
            <w:r w:rsidRPr="00C02690">
              <w:rPr>
                <w:rFonts w:ascii="Arial" w:eastAsia="Arial Unicode MS" w:hAnsi="Arial" w:cs="Arial"/>
                <w:b/>
                <w:sz w:val="18"/>
                <w:szCs w:val="18"/>
                <w:lang w:val="en-US"/>
              </w:rPr>
              <w:t>March</w:t>
            </w:r>
          </w:p>
          <w:p w14:paraId="426D18D7" w14:textId="2A334A17" w:rsidR="004F6C97" w:rsidRPr="00C02690" w:rsidRDefault="004F6C97" w:rsidP="004F6C97">
            <w:pPr>
              <w:widowControl w:val="0"/>
              <w:tabs>
                <w:tab w:val="left" w:pos="1620"/>
              </w:tabs>
              <w:jc w:val="right"/>
              <w:rPr>
                <w:rFonts w:ascii="Arial" w:hAnsi="Arial" w:cs="Arial"/>
                <w:sz w:val="18"/>
                <w:szCs w:val="18"/>
                <w:lang w:val="en-US"/>
              </w:rPr>
            </w:pPr>
            <w:r w:rsidRPr="00C02690">
              <w:rPr>
                <w:rFonts w:ascii="Arial" w:eastAsia="Arial Unicode MS" w:hAnsi="Arial" w:cs="Arial"/>
                <w:b/>
                <w:sz w:val="18"/>
                <w:szCs w:val="18"/>
                <w:lang w:val="en-US"/>
              </w:rPr>
              <w:t>31, 20</w:t>
            </w:r>
            <w:r>
              <w:rPr>
                <w:rFonts w:ascii="Arial" w:eastAsia="Arial Unicode MS" w:hAnsi="Arial" w:cs="Arial"/>
                <w:b/>
                <w:sz w:val="18"/>
                <w:szCs w:val="18"/>
                <w:lang w:val="en-US"/>
              </w:rPr>
              <w:t>2</w:t>
            </w:r>
            <w:r w:rsidR="00091569">
              <w:rPr>
                <w:rFonts w:ascii="Arial" w:eastAsia="Arial Unicode MS" w:hAnsi="Arial" w:cs="Arial"/>
                <w:b/>
                <w:sz w:val="18"/>
                <w:szCs w:val="18"/>
                <w:lang w:val="en-US"/>
              </w:rPr>
              <w:t>1</w:t>
            </w:r>
          </w:p>
        </w:tc>
        <w:tc>
          <w:tcPr>
            <w:tcW w:w="283" w:type="dxa"/>
          </w:tcPr>
          <w:p w14:paraId="6E5EB69C" w14:textId="77777777" w:rsidR="004F6C97" w:rsidRPr="00C02690" w:rsidRDefault="004F6C97" w:rsidP="004F6C97">
            <w:pPr>
              <w:widowControl w:val="0"/>
              <w:tabs>
                <w:tab w:val="left" w:pos="1620"/>
              </w:tabs>
              <w:jc w:val="right"/>
              <w:rPr>
                <w:rFonts w:ascii="Arial" w:hAnsi="Arial" w:cs="Arial"/>
                <w:color w:val="000000"/>
                <w:sz w:val="18"/>
                <w:szCs w:val="18"/>
                <w:lang w:val="en-US"/>
              </w:rPr>
            </w:pPr>
          </w:p>
        </w:tc>
        <w:tc>
          <w:tcPr>
            <w:tcW w:w="1418" w:type="dxa"/>
            <w:tcBorders>
              <w:bottom w:val="single" w:sz="4" w:space="0" w:color="auto"/>
            </w:tcBorders>
            <w:vAlign w:val="bottom"/>
          </w:tcPr>
          <w:p w14:paraId="07D4C673" w14:textId="6FF2B988" w:rsidR="004F6C97" w:rsidRDefault="004F6C97" w:rsidP="004F6C97">
            <w:pPr>
              <w:widowControl w:val="0"/>
              <w:tabs>
                <w:tab w:val="left" w:pos="1620"/>
              </w:tabs>
              <w:jc w:val="right"/>
              <w:rPr>
                <w:rFonts w:ascii="Arial" w:eastAsia="Arial Unicode MS" w:hAnsi="Arial" w:cs="Arial"/>
                <w:b/>
                <w:sz w:val="18"/>
                <w:szCs w:val="18"/>
                <w:lang w:val="en-US"/>
              </w:rPr>
            </w:pPr>
            <w:r>
              <w:rPr>
                <w:rFonts w:ascii="Arial" w:eastAsia="Arial Unicode MS" w:hAnsi="Arial" w:cs="Arial"/>
                <w:b/>
                <w:sz w:val="18"/>
                <w:szCs w:val="18"/>
                <w:lang w:val="en-US"/>
              </w:rPr>
              <w:t>December</w:t>
            </w:r>
          </w:p>
          <w:p w14:paraId="2D982016" w14:textId="13C6F8BE" w:rsidR="004F6C97" w:rsidRPr="00C02690" w:rsidRDefault="004F6C97" w:rsidP="004F6C97">
            <w:pPr>
              <w:widowControl w:val="0"/>
              <w:tabs>
                <w:tab w:val="left" w:pos="1620"/>
              </w:tabs>
              <w:jc w:val="right"/>
              <w:rPr>
                <w:rFonts w:ascii="Arial" w:hAnsi="Arial" w:cs="Arial"/>
                <w:color w:val="000000"/>
                <w:sz w:val="18"/>
                <w:szCs w:val="18"/>
                <w:lang w:val="en-US"/>
              </w:rPr>
            </w:pPr>
            <w:r w:rsidRPr="00C02690">
              <w:rPr>
                <w:rFonts w:ascii="Arial" w:eastAsia="Arial Unicode MS" w:hAnsi="Arial" w:cs="Arial"/>
                <w:b/>
                <w:sz w:val="18"/>
                <w:szCs w:val="18"/>
                <w:lang w:val="en-US"/>
              </w:rPr>
              <w:t>31, 20</w:t>
            </w:r>
            <w:r w:rsidR="00091569">
              <w:rPr>
                <w:rFonts w:ascii="Arial" w:eastAsia="Arial Unicode MS" w:hAnsi="Arial" w:cs="Arial"/>
                <w:b/>
                <w:sz w:val="18"/>
                <w:szCs w:val="18"/>
                <w:lang w:val="en-US"/>
              </w:rPr>
              <w:t>20</w:t>
            </w:r>
          </w:p>
        </w:tc>
        <w:tc>
          <w:tcPr>
            <w:tcW w:w="1276" w:type="dxa"/>
          </w:tcPr>
          <w:p w14:paraId="3E13709F" w14:textId="3D70DB41" w:rsidR="004F6C97" w:rsidRPr="00C02690" w:rsidRDefault="004F6C97" w:rsidP="004F6C97">
            <w:pPr>
              <w:widowControl w:val="0"/>
              <w:tabs>
                <w:tab w:val="left" w:pos="1620"/>
              </w:tabs>
              <w:jc w:val="right"/>
              <w:rPr>
                <w:rFonts w:ascii="Arial" w:hAnsi="Arial" w:cs="Arial"/>
                <w:color w:val="000000"/>
                <w:sz w:val="18"/>
                <w:szCs w:val="18"/>
                <w:lang w:val="en-US"/>
              </w:rPr>
            </w:pPr>
          </w:p>
        </w:tc>
      </w:tr>
      <w:tr w:rsidR="0096400F" w:rsidRPr="00C02690" w14:paraId="64D7342E" w14:textId="0AD44B2C" w:rsidTr="00375E11">
        <w:trPr>
          <w:trHeight w:val="112"/>
        </w:trPr>
        <w:tc>
          <w:tcPr>
            <w:tcW w:w="5529" w:type="dxa"/>
            <w:vAlign w:val="bottom"/>
          </w:tcPr>
          <w:p w14:paraId="3BF00E17" w14:textId="77777777" w:rsidR="0096400F" w:rsidRPr="00C02690" w:rsidRDefault="0096400F" w:rsidP="0096400F">
            <w:pPr>
              <w:widowControl w:val="0"/>
              <w:tabs>
                <w:tab w:val="left" w:pos="1620"/>
              </w:tabs>
              <w:rPr>
                <w:rFonts w:ascii="Arial" w:eastAsia="Arial Unicode MS" w:hAnsi="Arial" w:cs="Arial"/>
                <w:b/>
                <w:sz w:val="18"/>
                <w:szCs w:val="18"/>
                <w:lang w:val="en-US"/>
              </w:rPr>
            </w:pPr>
          </w:p>
        </w:tc>
        <w:tc>
          <w:tcPr>
            <w:tcW w:w="1560" w:type="dxa"/>
            <w:tcBorders>
              <w:top w:val="single" w:sz="4" w:space="0" w:color="auto"/>
            </w:tcBorders>
            <w:shd w:val="clear" w:color="auto" w:fill="auto"/>
            <w:vAlign w:val="bottom"/>
          </w:tcPr>
          <w:p w14:paraId="03596904" w14:textId="2C31DED2" w:rsidR="0096400F" w:rsidRPr="00C02690" w:rsidRDefault="0096400F" w:rsidP="0096400F">
            <w:pPr>
              <w:widowControl w:val="0"/>
              <w:tabs>
                <w:tab w:val="left" w:pos="1620"/>
              </w:tabs>
              <w:jc w:val="right"/>
              <w:rPr>
                <w:rFonts w:ascii="Arial" w:hAnsi="Arial" w:cs="Arial"/>
                <w:sz w:val="18"/>
                <w:szCs w:val="18"/>
                <w:lang w:val="en-US"/>
              </w:rPr>
            </w:pPr>
            <w:r w:rsidRPr="00BC280C">
              <w:rPr>
                <w:rFonts w:ascii="Arial" w:hAnsi="Arial" w:cs="Arial"/>
                <w:color w:val="000000"/>
                <w:sz w:val="18"/>
                <w:szCs w:val="18"/>
                <w:lang w:val="en-US"/>
              </w:rPr>
              <w:t>(unaudited)</w:t>
            </w:r>
          </w:p>
        </w:tc>
        <w:tc>
          <w:tcPr>
            <w:tcW w:w="283" w:type="dxa"/>
          </w:tcPr>
          <w:p w14:paraId="181E7E12"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18" w:type="dxa"/>
            <w:tcBorders>
              <w:top w:val="single" w:sz="4" w:space="0" w:color="auto"/>
            </w:tcBorders>
          </w:tcPr>
          <w:p w14:paraId="4DD9393F"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276" w:type="dxa"/>
          </w:tcPr>
          <w:p w14:paraId="0D548E6F" w14:textId="4013ACCE" w:rsidR="0096400F" w:rsidRPr="00C02690" w:rsidRDefault="0096400F" w:rsidP="0096400F">
            <w:pPr>
              <w:widowControl w:val="0"/>
              <w:tabs>
                <w:tab w:val="left" w:pos="1620"/>
              </w:tabs>
              <w:jc w:val="right"/>
              <w:rPr>
                <w:rFonts w:ascii="Arial" w:hAnsi="Arial" w:cs="Arial"/>
                <w:color w:val="000000"/>
                <w:sz w:val="18"/>
                <w:szCs w:val="18"/>
                <w:lang w:val="en-US"/>
              </w:rPr>
            </w:pPr>
          </w:p>
        </w:tc>
      </w:tr>
      <w:tr w:rsidR="0096400F" w:rsidRPr="00C02690" w14:paraId="3BB08D2F" w14:textId="7FE8FBAE" w:rsidTr="00375E11">
        <w:trPr>
          <w:trHeight w:val="20"/>
        </w:trPr>
        <w:tc>
          <w:tcPr>
            <w:tcW w:w="5529" w:type="dxa"/>
            <w:vAlign w:val="bottom"/>
          </w:tcPr>
          <w:p w14:paraId="2EF9B908" w14:textId="77777777" w:rsidR="0096400F" w:rsidRPr="00C02690" w:rsidRDefault="0096400F" w:rsidP="0096400F">
            <w:pPr>
              <w:widowControl w:val="0"/>
              <w:tabs>
                <w:tab w:val="left" w:pos="1620"/>
              </w:tabs>
              <w:rPr>
                <w:rFonts w:ascii="Arial" w:hAnsi="Arial" w:cs="Arial"/>
                <w:color w:val="000000"/>
                <w:sz w:val="18"/>
                <w:szCs w:val="18"/>
                <w:lang w:val="en-US"/>
              </w:rPr>
            </w:pPr>
            <w:r w:rsidRPr="00C02690">
              <w:rPr>
                <w:rFonts w:ascii="Arial" w:eastAsia="Arial Unicode MS" w:hAnsi="Arial" w:cs="Arial"/>
                <w:b/>
                <w:sz w:val="18"/>
                <w:szCs w:val="18"/>
                <w:lang w:val="en-US"/>
              </w:rPr>
              <w:t>Right-of-use assets</w:t>
            </w:r>
          </w:p>
        </w:tc>
        <w:tc>
          <w:tcPr>
            <w:tcW w:w="1560" w:type="dxa"/>
            <w:shd w:val="clear" w:color="auto" w:fill="auto"/>
          </w:tcPr>
          <w:p w14:paraId="3D3C2619" w14:textId="77777777" w:rsidR="0096400F" w:rsidRPr="001333BA" w:rsidRDefault="0096400F" w:rsidP="0096400F">
            <w:pPr>
              <w:widowControl w:val="0"/>
              <w:tabs>
                <w:tab w:val="left" w:pos="1620"/>
              </w:tabs>
              <w:jc w:val="right"/>
              <w:rPr>
                <w:rFonts w:ascii="Arial" w:hAnsi="Arial" w:cs="Arial"/>
                <w:sz w:val="18"/>
                <w:szCs w:val="18"/>
                <w:lang w:val="en-US"/>
              </w:rPr>
            </w:pPr>
          </w:p>
        </w:tc>
        <w:tc>
          <w:tcPr>
            <w:tcW w:w="283" w:type="dxa"/>
          </w:tcPr>
          <w:p w14:paraId="478E5DC8"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18" w:type="dxa"/>
          </w:tcPr>
          <w:p w14:paraId="461CDD09" w14:textId="01EA2303"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276" w:type="dxa"/>
          </w:tcPr>
          <w:p w14:paraId="280C4DBB" w14:textId="2175FAA2" w:rsidR="0096400F" w:rsidRPr="00C02690" w:rsidRDefault="0096400F" w:rsidP="0096400F">
            <w:pPr>
              <w:widowControl w:val="0"/>
              <w:tabs>
                <w:tab w:val="left" w:pos="1620"/>
              </w:tabs>
              <w:jc w:val="right"/>
              <w:rPr>
                <w:rFonts w:ascii="Arial" w:hAnsi="Arial" w:cs="Arial"/>
                <w:color w:val="000000"/>
                <w:sz w:val="18"/>
                <w:szCs w:val="18"/>
                <w:lang w:val="en-US"/>
              </w:rPr>
            </w:pPr>
          </w:p>
        </w:tc>
      </w:tr>
      <w:tr w:rsidR="00375E11" w:rsidRPr="00C02690" w14:paraId="0F786AA6" w14:textId="7B0EBACC" w:rsidTr="00375E11">
        <w:trPr>
          <w:trHeight w:val="20"/>
        </w:trPr>
        <w:tc>
          <w:tcPr>
            <w:tcW w:w="5529" w:type="dxa"/>
            <w:vAlign w:val="bottom"/>
          </w:tcPr>
          <w:p w14:paraId="7F252182" w14:textId="77777777" w:rsidR="00375E11" w:rsidRPr="00C02690" w:rsidRDefault="00375E11" w:rsidP="00375E11">
            <w:pPr>
              <w:widowControl w:val="0"/>
              <w:tabs>
                <w:tab w:val="left" w:pos="1620"/>
              </w:tabs>
              <w:rPr>
                <w:rFonts w:ascii="Arial" w:hAnsi="Arial" w:cs="Arial"/>
                <w:color w:val="000000"/>
                <w:sz w:val="18"/>
                <w:szCs w:val="18"/>
                <w:lang w:val="en-US"/>
              </w:rPr>
            </w:pPr>
            <w:r w:rsidRPr="00C02690">
              <w:rPr>
                <w:rFonts w:ascii="Arial" w:hAnsi="Arial" w:cs="Arial"/>
                <w:color w:val="000000"/>
                <w:sz w:val="18"/>
                <w:szCs w:val="18"/>
                <w:lang w:val="en-US"/>
              </w:rPr>
              <w:t>Properties</w:t>
            </w:r>
          </w:p>
        </w:tc>
        <w:tc>
          <w:tcPr>
            <w:tcW w:w="1560" w:type="dxa"/>
            <w:tcBorders>
              <w:top w:val="nil"/>
              <w:left w:val="nil"/>
              <w:right w:val="nil"/>
            </w:tcBorders>
            <w:shd w:val="clear" w:color="auto" w:fill="auto"/>
            <w:vAlign w:val="center"/>
          </w:tcPr>
          <w:p w14:paraId="4E836579" w14:textId="00C75D1C" w:rsidR="00375E11" w:rsidRPr="00375E11" w:rsidRDefault="00375E11" w:rsidP="00375E11">
            <w:pPr>
              <w:widowControl w:val="0"/>
              <w:tabs>
                <w:tab w:val="left" w:pos="1620"/>
              </w:tabs>
              <w:jc w:val="right"/>
              <w:rPr>
                <w:rFonts w:ascii="Arial" w:hAnsi="Arial" w:cs="Arial"/>
                <w:color w:val="000000"/>
                <w:sz w:val="18"/>
                <w:szCs w:val="18"/>
                <w:lang w:val="en-US"/>
              </w:rPr>
            </w:pPr>
            <w:r w:rsidRPr="00375E11">
              <w:rPr>
                <w:rFonts w:ascii="Arial" w:hAnsi="Arial" w:cs="Arial"/>
                <w:color w:val="000000"/>
                <w:sz w:val="18"/>
                <w:szCs w:val="18"/>
              </w:rPr>
              <w:t>34,697</w:t>
            </w:r>
          </w:p>
        </w:tc>
        <w:tc>
          <w:tcPr>
            <w:tcW w:w="283" w:type="dxa"/>
          </w:tcPr>
          <w:p w14:paraId="21D8A681"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c>
          <w:tcPr>
            <w:tcW w:w="1418" w:type="dxa"/>
            <w:vAlign w:val="bottom"/>
          </w:tcPr>
          <w:p w14:paraId="4B4D3C72" w14:textId="312F9850" w:rsidR="00375E11" w:rsidRPr="00C02690" w:rsidRDefault="00375E11" w:rsidP="00375E11">
            <w:pPr>
              <w:widowControl w:val="0"/>
              <w:tabs>
                <w:tab w:val="left" w:pos="1620"/>
              </w:tabs>
              <w:jc w:val="right"/>
              <w:rPr>
                <w:rFonts w:ascii="Arial" w:hAnsi="Arial" w:cs="Arial"/>
                <w:color w:val="000000"/>
                <w:sz w:val="18"/>
                <w:szCs w:val="18"/>
                <w:lang w:val="en-US"/>
              </w:rPr>
            </w:pPr>
            <w:r>
              <w:rPr>
                <w:rFonts w:ascii="Arial" w:hAnsi="Arial" w:cs="Arial"/>
                <w:color w:val="000000"/>
                <w:sz w:val="18"/>
                <w:szCs w:val="18"/>
                <w:lang w:val="en-US"/>
              </w:rPr>
              <w:t>29,938 </w:t>
            </w:r>
          </w:p>
        </w:tc>
        <w:tc>
          <w:tcPr>
            <w:tcW w:w="1276" w:type="dxa"/>
          </w:tcPr>
          <w:p w14:paraId="7F212954" w14:textId="5C588759" w:rsidR="00375E11" w:rsidRPr="00C02690" w:rsidRDefault="00375E11" w:rsidP="00375E11">
            <w:pPr>
              <w:widowControl w:val="0"/>
              <w:tabs>
                <w:tab w:val="left" w:pos="1620"/>
              </w:tabs>
              <w:jc w:val="right"/>
              <w:rPr>
                <w:rFonts w:ascii="Arial" w:hAnsi="Arial" w:cs="Arial"/>
                <w:color w:val="000000"/>
                <w:sz w:val="18"/>
                <w:szCs w:val="18"/>
                <w:lang w:val="en-US"/>
              </w:rPr>
            </w:pPr>
          </w:p>
        </w:tc>
      </w:tr>
      <w:tr w:rsidR="00375E11" w:rsidRPr="00C02690" w14:paraId="22714FA1" w14:textId="77777777" w:rsidTr="00375E11">
        <w:trPr>
          <w:trHeight w:val="20"/>
        </w:trPr>
        <w:tc>
          <w:tcPr>
            <w:tcW w:w="5529" w:type="dxa"/>
            <w:vAlign w:val="bottom"/>
          </w:tcPr>
          <w:p w14:paraId="2AB6D6D7" w14:textId="7AD1F494" w:rsidR="00375E11" w:rsidRPr="00C02690" w:rsidRDefault="00375E11" w:rsidP="00375E11">
            <w:pPr>
              <w:widowControl w:val="0"/>
              <w:tabs>
                <w:tab w:val="left" w:pos="1620"/>
              </w:tabs>
              <w:rPr>
                <w:rFonts w:ascii="Arial" w:hAnsi="Arial" w:cs="Arial"/>
                <w:color w:val="000000"/>
                <w:sz w:val="18"/>
                <w:szCs w:val="18"/>
                <w:lang w:val="en-US"/>
              </w:rPr>
            </w:pPr>
            <w:r w:rsidRPr="0096400F">
              <w:rPr>
                <w:rFonts w:ascii="Arial" w:hAnsi="Arial" w:cs="Arial"/>
                <w:color w:val="000000"/>
                <w:sz w:val="18"/>
                <w:szCs w:val="18"/>
                <w:lang w:val="en-US"/>
              </w:rPr>
              <w:t>Machinery and equipment</w:t>
            </w:r>
          </w:p>
        </w:tc>
        <w:tc>
          <w:tcPr>
            <w:tcW w:w="1560" w:type="dxa"/>
            <w:tcBorders>
              <w:left w:val="nil"/>
              <w:bottom w:val="nil"/>
              <w:right w:val="nil"/>
            </w:tcBorders>
            <w:shd w:val="clear" w:color="auto" w:fill="auto"/>
            <w:vAlign w:val="center"/>
          </w:tcPr>
          <w:p w14:paraId="435CBA4A" w14:textId="41ACF2FD" w:rsidR="00375E11" w:rsidRPr="00375E11" w:rsidRDefault="00375E11" w:rsidP="00375E11">
            <w:pPr>
              <w:widowControl w:val="0"/>
              <w:tabs>
                <w:tab w:val="left" w:pos="1620"/>
              </w:tabs>
              <w:jc w:val="right"/>
              <w:rPr>
                <w:rFonts w:ascii="Arial" w:hAnsi="Arial" w:cs="Arial"/>
                <w:color w:val="000000"/>
                <w:sz w:val="18"/>
                <w:szCs w:val="18"/>
                <w:lang w:val="en-US"/>
              </w:rPr>
            </w:pPr>
            <w:r w:rsidRPr="00375E11">
              <w:rPr>
                <w:rFonts w:ascii="Arial" w:hAnsi="Arial" w:cs="Arial"/>
                <w:color w:val="000000"/>
                <w:sz w:val="18"/>
                <w:szCs w:val="18"/>
              </w:rPr>
              <w:t>76</w:t>
            </w:r>
          </w:p>
        </w:tc>
        <w:tc>
          <w:tcPr>
            <w:tcW w:w="283" w:type="dxa"/>
          </w:tcPr>
          <w:p w14:paraId="57638DF6"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c>
          <w:tcPr>
            <w:tcW w:w="1418" w:type="dxa"/>
            <w:tcBorders>
              <w:bottom w:val="single" w:sz="4" w:space="0" w:color="auto"/>
            </w:tcBorders>
            <w:vAlign w:val="bottom"/>
          </w:tcPr>
          <w:p w14:paraId="2149F17B" w14:textId="09F313DA" w:rsidR="00375E11" w:rsidRDefault="00375E11" w:rsidP="00375E11">
            <w:pPr>
              <w:widowControl w:val="0"/>
              <w:tabs>
                <w:tab w:val="left" w:pos="1620"/>
              </w:tabs>
              <w:jc w:val="right"/>
              <w:rPr>
                <w:rFonts w:ascii="Arial" w:hAnsi="Arial" w:cs="Arial"/>
                <w:color w:val="000000"/>
                <w:sz w:val="18"/>
                <w:szCs w:val="18"/>
                <w:lang w:val="en-US"/>
              </w:rPr>
            </w:pPr>
            <w:r>
              <w:rPr>
                <w:rFonts w:ascii="Arial" w:hAnsi="Arial" w:cs="Arial"/>
                <w:color w:val="000000"/>
                <w:sz w:val="18"/>
                <w:szCs w:val="18"/>
                <w:lang w:val="en-US"/>
              </w:rPr>
              <w:t>84 </w:t>
            </w:r>
          </w:p>
        </w:tc>
        <w:tc>
          <w:tcPr>
            <w:tcW w:w="1276" w:type="dxa"/>
          </w:tcPr>
          <w:p w14:paraId="2CC1D0BB"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r>
      <w:tr w:rsidR="00375E11" w:rsidRPr="0096400F" w14:paraId="4EF3C9B9" w14:textId="363B7A38" w:rsidTr="00375E11">
        <w:trPr>
          <w:trHeight w:val="20"/>
        </w:trPr>
        <w:tc>
          <w:tcPr>
            <w:tcW w:w="5529" w:type="dxa"/>
            <w:vAlign w:val="bottom"/>
          </w:tcPr>
          <w:p w14:paraId="19A0163C" w14:textId="77777777" w:rsidR="00375E11" w:rsidRPr="0096400F" w:rsidRDefault="00375E11" w:rsidP="00375E11">
            <w:pPr>
              <w:widowControl w:val="0"/>
              <w:tabs>
                <w:tab w:val="left" w:pos="1620"/>
              </w:tabs>
              <w:rPr>
                <w:rFonts w:ascii="Arial" w:hAnsi="Arial" w:cs="Arial"/>
                <w:b/>
                <w:bCs/>
                <w:color w:val="000000"/>
                <w:sz w:val="18"/>
                <w:szCs w:val="18"/>
                <w:lang w:val="en-US"/>
              </w:rPr>
            </w:pPr>
          </w:p>
        </w:tc>
        <w:tc>
          <w:tcPr>
            <w:tcW w:w="1560" w:type="dxa"/>
            <w:tcBorders>
              <w:top w:val="single" w:sz="4" w:space="0" w:color="auto"/>
              <w:left w:val="nil"/>
              <w:bottom w:val="single" w:sz="4" w:space="0" w:color="auto"/>
              <w:right w:val="nil"/>
            </w:tcBorders>
            <w:shd w:val="clear" w:color="auto" w:fill="auto"/>
            <w:vAlign w:val="center"/>
          </w:tcPr>
          <w:p w14:paraId="2D81AA8E" w14:textId="5BC20944" w:rsidR="00375E11" w:rsidRPr="00375E11" w:rsidRDefault="00375E11" w:rsidP="00375E11">
            <w:pPr>
              <w:widowControl w:val="0"/>
              <w:tabs>
                <w:tab w:val="left" w:pos="1620"/>
              </w:tabs>
              <w:jc w:val="right"/>
              <w:rPr>
                <w:rFonts w:ascii="Arial" w:hAnsi="Arial" w:cs="Arial"/>
                <w:b/>
                <w:bCs/>
                <w:sz w:val="18"/>
                <w:szCs w:val="18"/>
                <w:lang w:val="en-US"/>
              </w:rPr>
            </w:pPr>
            <w:r w:rsidRPr="00375E11">
              <w:rPr>
                <w:rFonts w:ascii="Arial" w:hAnsi="Arial" w:cs="Arial"/>
                <w:b/>
                <w:bCs/>
                <w:color w:val="000000"/>
                <w:sz w:val="18"/>
                <w:szCs w:val="18"/>
              </w:rPr>
              <w:t>34,773</w:t>
            </w:r>
          </w:p>
        </w:tc>
        <w:tc>
          <w:tcPr>
            <w:tcW w:w="283" w:type="dxa"/>
          </w:tcPr>
          <w:p w14:paraId="6278CA3F" w14:textId="77777777" w:rsidR="00375E11" w:rsidRPr="0096400F" w:rsidRDefault="00375E11" w:rsidP="00375E11">
            <w:pPr>
              <w:widowControl w:val="0"/>
              <w:tabs>
                <w:tab w:val="left" w:pos="1620"/>
              </w:tabs>
              <w:jc w:val="right"/>
              <w:rPr>
                <w:rFonts w:ascii="Arial" w:hAnsi="Arial" w:cs="Arial"/>
                <w:b/>
                <w:bCs/>
                <w:color w:val="000000"/>
                <w:sz w:val="18"/>
                <w:szCs w:val="18"/>
                <w:lang w:val="en-US"/>
              </w:rPr>
            </w:pPr>
          </w:p>
        </w:tc>
        <w:tc>
          <w:tcPr>
            <w:tcW w:w="1418" w:type="dxa"/>
            <w:tcBorders>
              <w:top w:val="single" w:sz="4" w:space="0" w:color="auto"/>
              <w:bottom w:val="single" w:sz="4" w:space="0" w:color="auto"/>
            </w:tcBorders>
            <w:vAlign w:val="bottom"/>
          </w:tcPr>
          <w:p w14:paraId="4EA88690" w14:textId="4D4D3D0E" w:rsidR="00375E11" w:rsidRPr="0096400F" w:rsidRDefault="00375E11" w:rsidP="00375E11">
            <w:pPr>
              <w:widowControl w:val="0"/>
              <w:tabs>
                <w:tab w:val="left" w:pos="1620"/>
              </w:tabs>
              <w:ind w:left="35"/>
              <w:jc w:val="right"/>
              <w:rPr>
                <w:rFonts w:ascii="Arial" w:hAnsi="Arial" w:cs="Arial"/>
                <w:b/>
                <w:bCs/>
                <w:color w:val="000000"/>
                <w:sz w:val="18"/>
                <w:szCs w:val="18"/>
                <w:lang w:val="en-US"/>
              </w:rPr>
            </w:pPr>
            <w:r w:rsidRPr="00B90528">
              <w:rPr>
                <w:rFonts w:ascii="Arial" w:hAnsi="Arial" w:cs="Arial"/>
                <w:b/>
                <w:bCs/>
                <w:sz w:val="18"/>
                <w:szCs w:val="18"/>
                <w:lang w:val="en-US"/>
              </w:rPr>
              <w:t>30,022 </w:t>
            </w:r>
          </w:p>
        </w:tc>
        <w:tc>
          <w:tcPr>
            <w:tcW w:w="1276" w:type="dxa"/>
          </w:tcPr>
          <w:p w14:paraId="22CC962E" w14:textId="6D14B675" w:rsidR="00375E11" w:rsidRPr="0096400F" w:rsidRDefault="00375E11" w:rsidP="00375E11">
            <w:pPr>
              <w:widowControl w:val="0"/>
              <w:tabs>
                <w:tab w:val="left" w:pos="1620"/>
              </w:tabs>
              <w:jc w:val="right"/>
              <w:rPr>
                <w:rFonts w:ascii="Arial" w:hAnsi="Arial" w:cs="Arial"/>
                <w:b/>
                <w:bCs/>
                <w:color w:val="000000"/>
                <w:sz w:val="18"/>
                <w:szCs w:val="18"/>
                <w:lang w:val="en-US"/>
              </w:rPr>
            </w:pPr>
          </w:p>
        </w:tc>
      </w:tr>
    </w:tbl>
    <w:p w14:paraId="798E9B31" w14:textId="77777777" w:rsidR="00566B1D" w:rsidRPr="0096400F" w:rsidRDefault="00566B1D" w:rsidP="00566B1D">
      <w:pPr>
        <w:pStyle w:val="1TtuloprincipalDF"/>
        <w:numPr>
          <w:ilvl w:val="0"/>
          <w:numId w:val="0"/>
        </w:numPr>
        <w:outlineLvl w:val="9"/>
        <w:rPr>
          <w:rFonts w:ascii="Arial" w:hAnsi="Arial" w:cs="Arial"/>
          <w:bCs/>
          <w:sz w:val="22"/>
        </w:rPr>
      </w:pPr>
    </w:p>
    <w:tbl>
      <w:tblPr>
        <w:tblW w:w="10255" w:type="dxa"/>
        <w:tblLook w:val="04A0" w:firstRow="1" w:lastRow="0" w:firstColumn="1" w:lastColumn="0" w:noHBand="0" w:noVBand="1"/>
      </w:tblPr>
      <w:tblGrid>
        <w:gridCol w:w="5529"/>
        <w:gridCol w:w="1560"/>
        <w:gridCol w:w="236"/>
        <w:gridCol w:w="1465"/>
        <w:gridCol w:w="1465"/>
      </w:tblGrid>
      <w:tr w:rsidR="004F6C97" w:rsidRPr="00C02690" w14:paraId="7AD179DC" w14:textId="77BB8B12" w:rsidTr="00375E11">
        <w:trPr>
          <w:trHeight w:val="112"/>
        </w:trPr>
        <w:tc>
          <w:tcPr>
            <w:tcW w:w="5529" w:type="dxa"/>
            <w:vAlign w:val="bottom"/>
          </w:tcPr>
          <w:p w14:paraId="6EE49099" w14:textId="77777777" w:rsidR="004F6C97" w:rsidRPr="00C02690" w:rsidRDefault="004F6C97" w:rsidP="004F6C97">
            <w:pPr>
              <w:widowControl w:val="0"/>
              <w:tabs>
                <w:tab w:val="left" w:pos="1620"/>
              </w:tabs>
              <w:rPr>
                <w:rFonts w:ascii="Arial" w:hAnsi="Arial" w:cs="Arial"/>
                <w:color w:val="000000"/>
                <w:sz w:val="18"/>
                <w:szCs w:val="18"/>
                <w:lang w:val="en-US"/>
              </w:rPr>
            </w:pPr>
          </w:p>
        </w:tc>
        <w:tc>
          <w:tcPr>
            <w:tcW w:w="1560" w:type="dxa"/>
            <w:tcBorders>
              <w:bottom w:val="single" w:sz="4" w:space="0" w:color="auto"/>
            </w:tcBorders>
            <w:shd w:val="clear" w:color="auto" w:fill="auto"/>
            <w:vAlign w:val="bottom"/>
          </w:tcPr>
          <w:p w14:paraId="78ECF97D" w14:textId="77777777" w:rsidR="004F6C97" w:rsidRDefault="004F6C97" w:rsidP="004F6C97">
            <w:pPr>
              <w:widowControl w:val="0"/>
              <w:tabs>
                <w:tab w:val="left" w:pos="1620"/>
              </w:tabs>
              <w:jc w:val="right"/>
              <w:rPr>
                <w:rFonts w:ascii="Arial" w:eastAsia="Arial Unicode MS" w:hAnsi="Arial" w:cs="Arial"/>
                <w:b/>
                <w:sz w:val="18"/>
                <w:szCs w:val="18"/>
                <w:lang w:val="en-US"/>
              </w:rPr>
            </w:pPr>
            <w:r w:rsidRPr="00C02690">
              <w:rPr>
                <w:rFonts w:ascii="Arial" w:eastAsia="Arial Unicode MS" w:hAnsi="Arial" w:cs="Arial"/>
                <w:b/>
                <w:sz w:val="18"/>
                <w:szCs w:val="18"/>
                <w:lang w:val="en-US"/>
              </w:rPr>
              <w:t>March</w:t>
            </w:r>
          </w:p>
          <w:p w14:paraId="518C29B4" w14:textId="17C7D8D7" w:rsidR="004F6C97" w:rsidRPr="00C02690" w:rsidRDefault="004F6C97" w:rsidP="004F6C97">
            <w:pPr>
              <w:widowControl w:val="0"/>
              <w:tabs>
                <w:tab w:val="left" w:pos="1620"/>
              </w:tabs>
              <w:jc w:val="right"/>
              <w:rPr>
                <w:rFonts w:ascii="Arial" w:hAnsi="Arial" w:cs="Arial"/>
                <w:sz w:val="18"/>
                <w:szCs w:val="18"/>
                <w:lang w:val="en-US"/>
              </w:rPr>
            </w:pPr>
            <w:r w:rsidRPr="00C02690">
              <w:rPr>
                <w:rFonts w:ascii="Arial" w:eastAsia="Arial Unicode MS" w:hAnsi="Arial" w:cs="Arial"/>
                <w:b/>
                <w:sz w:val="18"/>
                <w:szCs w:val="18"/>
                <w:lang w:val="en-US"/>
              </w:rPr>
              <w:t>31, 20</w:t>
            </w:r>
            <w:r>
              <w:rPr>
                <w:rFonts w:ascii="Arial" w:eastAsia="Arial Unicode MS" w:hAnsi="Arial" w:cs="Arial"/>
                <w:b/>
                <w:sz w:val="18"/>
                <w:szCs w:val="18"/>
                <w:lang w:val="en-US"/>
              </w:rPr>
              <w:t>2</w:t>
            </w:r>
            <w:r w:rsidR="00091569">
              <w:rPr>
                <w:rFonts w:ascii="Arial" w:eastAsia="Arial Unicode MS" w:hAnsi="Arial" w:cs="Arial"/>
                <w:b/>
                <w:sz w:val="18"/>
                <w:szCs w:val="18"/>
                <w:lang w:val="en-US"/>
              </w:rPr>
              <w:t>1</w:t>
            </w:r>
          </w:p>
        </w:tc>
        <w:tc>
          <w:tcPr>
            <w:tcW w:w="236" w:type="dxa"/>
          </w:tcPr>
          <w:p w14:paraId="0928BC6E" w14:textId="77777777" w:rsidR="004F6C97" w:rsidRPr="00C02690" w:rsidRDefault="004F6C97" w:rsidP="004F6C97">
            <w:pPr>
              <w:widowControl w:val="0"/>
              <w:tabs>
                <w:tab w:val="left" w:pos="1620"/>
              </w:tabs>
              <w:jc w:val="right"/>
              <w:rPr>
                <w:rFonts w:ascii="Arial" w:hAnsi="Arial" w:cs="Arial"/>
                <w:color w:val="000000"/>
                <w:sz w:val="18"/>
                <w:szCs w:val="18"/>
                <w:lang w:val="en-US"/>
              </w:rPr>
            </w:pPr>
          </w:p>
        </w:tc>
        <w:tc>
          <w:tcPr>
            <w:tcW w:w="1465" w:type="dxa"/>
            <w:tcBorders>
              <w:bottom w:val="single" w:sz="4" w:space="0" w:color="auto"/>
            </w:tcBorders>
            <w:vAlign w:val="bottom"/>
          </w:tcPr>
          <w:p w14:paraId="41AC510E" w14:textId="77777777" w:rsidR="004F6C97" w:rsidRDefault="004F6C97" w:rsidP="004F6C97">
            <w:pPr>
              <w:widowControl w:val="0"/>
              <w:tabs>
                <w:tab w:val="left" w:pos="1620"/>
              </w:tabs>
              <w:jc w:val="right"/>
              <w:rPr>
                <w:rFonts w:ascii="Arial" w:eastAsia="Arial Unicode MS" w:hAnsi="Arial" w:cs="Arial"/>
                <w:b/>
                <w:sz w:val="18"/>
                <w:szCs w:val="18"/>
                <w:lang w:val="en-US"/>
              </w:rPr>
            </w:pPr>
            <w:r>
              <w:rPr>
                <w:rFonts w:ascii="Arial" w:eastAsia="Arial Unicode MS" w:hAnsi="Arial" w:cs="Arial"/>
                <w:b/>
                <w:sz w:val="18"/>
                <w:szCs w:val="18"/>
                <w:lang w:val="en-US"/>
              </w:rPr>
              <w:t>December</w:t>
            </w:r>
          </w:p>
          <w:p w14:paraId="2E27C613" w14:textId="549F6AA7" w:rsidR="004F6C97" w:rsidRPr="00C02690" w:rsidRDefault="004F6C97" w:rsidP="004F6C97">
            <w:pPr>
              <w:widowControl w:val="0"/>
              <w:tabs>
                <w:tab w:val="left" w:pos="1620"/>
              </w:tabs>
              <w:jc w:val="right"/>
              <w:rPr>
                <w:rFonts w:ascii="Arial" w:hAnsi="Arial" w:cs="Arial"/>
                <w:color w:val="000000"/>
                <w:sz w:val="18"/>
                <w:szCs w:val="18"/>
                <w:lang w:val="en-US"/>
              </w:rPr>
            </w:pPr>
            <w:r w:rsidRPr="00C02690">
              <w:rPr>
                <w:rFonts w:ascii="Arial" w:eastAsia="Arial Unicode MS" w:hAnsi="Arial" w:cs="Arial"/>
                <w:b/>
                <w:sz w:val="18"/>
                <w:szCs w:val="18"/>
                <w:lang w:val="en-US"/>
              </w:rPr>
              <w:t>31, 20</w:t>
            </w:r>
            <w:r w:rsidR="00091569">
              <w:rPr>
                <w:rFonts w:ascii="Arial" w:eastAsia="Arial Unicode MS" w:hAnsi="Arial" w:cs="Arial"/>
                <w:b/>
                <w:sz w:val="18"/>
                <w:szCs w:val="18"/>
                <w:lang w:val="en-US"/>
              </w:rPr>
              <w:t>20</w:t>
            </w:r>
          </w:p>
        </w:tc>
        <w:tc>
          <w:tcPr>
            <w:tcW w:w="1465" w:type="dxa"/>
          </w:tcPr>
          <w:p w14:paraId="70D33509" w14:textId="2B13B587" w:rsidR="004F6C97" w:rsidRPr="00C02690" w:rsidRDefault="004F6C97" w:rsidP="004F6C97">
            <w:pPr>
              <w:widowControl w:val="0"/>
              <w:tabs>
                <w:tab w:val="left" w:pos="1620"/>
              </w:tabs>
              <w:jc w:val="right"/>
              <w:rPr>
                <w:rFonts w:ascii="Arial" w:hAnsi="Arial" w:cs="Arial"/>
                <w:color w:val="000000"/>
                <w:sz w:val="18"/>
                <w:szCs w:val="18"/>
                <w:lang w:val="en-US"/>
              </w:rPr>
            </w:pPr>
          </w:p>
        </w:tc>
      </w:tr>
      <w:tr w:rsidR="0096400F" w:rsidRPr="00C02690" w14:paraId="3718E447" w14:textId="71A69214" w:rsidTr="00375E11">
        <w:trPr>
          <w:trHeight w:val="112"/>
        </w:trPr>
        <w:tc>
          <w:tcPr>
            <w:tcW w:w="5529" w:type="dxa"/>
            <w:vAlign w:val="bottom"/>
          </w:tcPr>
          <w:p w14:paraId="513CEC13" w14:textId="77777777" w:rsidR="0096400F" w:rsidRPr="00C02690" w:rsidRDefault="0096400F" w:rsidP="0096400F">
            <w:pPr>
              <w:widowControl w:val="0"/>
              <w:tabs>
                <w:tab w:val="left" w:pos="1620"/>
              </w:tabs>
              <w:rPr>
                <w:rFonts w:ascii="Arial" w:eastAsia="Arial Unicode MS" w:hAnsi="Arial" w:cs="Arial"/>
                <w:b/>
                <w:sz w:val="18"/>
                <w:szCs w:val="18"/>
                <w:lang w:val="en-US"/>
              </w:rPr>
            </w:pPr>
          </w:p>
        </w:tc>
        <w:tc>
          <w:tcPr>
            <w:tcW w:w="1560" w:type="dxa"/>
            <w:tcBorders>
              <w:top w:val="single" w:sz="4" w:space="0" w:color="auto"/>
            </w:tcBorders>
            <w:shd w:val="clear" w:color="auto" w:fill="auto"/>
            <w:vAlign w:val="bottom"/>
          </w:tcPr>
          <w:p w14:paraId="2939782F" w14:textId="32F71831" w:rsidR="0096400F" w:rsidRPr="00C02690" w:rsidRDefault="0096400F" w:rsidP="0096400F">
            <w:pPr>
              <w:widowControl w:val="0"/>
              <w:tabs>
                <w:tab w:val="left" w:pos="1620"/>
              </w:tabs>
              <w:jc w:val="right"/>
              <w:rPr>
                <w:rFonts w:ascii="Arial" w:hAnsi="Arial" w:cs="Arial"/>
                <w:sz w:val="18"/>
                <w:szCs w:val="18"/>
                <w:lang w:val="en-US"/>
              </w:rPr>
            </w:pPr>
            <w:r w:rsidRPr="00BC280C">
              <w:rPr>
                <w:rFonts w:ascii="Arial" w:hAnsi="Arial" w:cs="Arial"/>
                <w:color w:val="000000"/>
                <w:sz w:val="18"/>
                <w:szCs w:val="18"/>
                <w:lang w:val="en-US"/>
              </w:rPr>
              <w:t>(unaudited)</w:t>
            </w:r>
          </w:p>
        </w:tc>
        <w:tc>
          <w:tcPr>
            <w:tcW w:w="236" w:type="dxa"/>
          </w:tcPr>
          <w:p w14:paraId="1CC47067"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65" w:type="dxa"/>
            <w:tcBorders>
              <w:top w:val="single" w:sz="4" w:space="0" w:color="auto"/>
            </w:tcBorders>
          </w:tcPr>
          <w:p w14:paraId="15980E64"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65" w:type="dxa"/>
          </w:tcPr>
          <w:p w14:paraId="1E3EF431" w14:textId="1B283404" w:rsidR="0096400F" w:rsidRPr="00C02690" w:rsidRDefault="0096400F" w:rsidP="0096400F">
            <w:pPr>
              <w:widowControl w:val="0"/>
              <w:tabs>
                <w:tab w:val="left" w:pos="1620"/>
              </w:tabs>
              <w:jc w:val="right"/>
              <w:rPr>
                <w:rFonts w:ascii="Arial" w:hAnsi="Arial" w:cs="Arial"/>
                <w:color w:val="000000"/>
                <w:sz w:val="18"/>
                <w:szCs w:val="18"/>
                <w:lang w:val="en-US"/>
              </w:rPr>
            </w:pPr>
          </w:p>
        </w:tc>
      </w:tr>
      <w:tr w:rsidR="0096400F" w:rsidRPr="00C02690" w14:paraId="6155CC43" w14:textId="702AB711" w:rsidTr="00375E11">
        <w:trPr>
          <w:trHeight w:val="20"/>
        </w:trPr>
        <w:tc>
          <w:tcPr>
            <w:tcW w:w="5529" w:type="dxa"/>
            <w:vAlign w:val="bottom"/>
          </w:tcPr>
          <w:p w14:paraId="50FA4EDC" w14:textId="7C2182A8" w:rsidR="0096400F" w:rsidRPr="00C02690" w:rsidRDefault="0096400F" w:rsidP="0096400F">
            <w:pPr>
              <w:widowControl w:val="0"/>
              <w:tabs>
                <w:tab w:val="left" w:pos="1620"/>
              </w:tabs>
              <w:rPr>
                <w:rFonts w:ascii="Arial" w:hAnsi="Arial" w:cs="Arial"/>
                <w:b/>
                <w:color w:val="000000"/>
                <w:sz w:val="18"/>
                <w:szCs w:val="18"/>
                <w:lang w:val="en-US"/>
              </w:rPr>
            </w:pPr>
            <w:r w:rsidRPr="00C02690">
              <w:rPr>
                <w:rFonts w:ascii="Arial" w:hAnsi="Arial" w:cs="Arial"/>
                <w:b/>
                <w:color w:val="000000"/>
                <w:sz w:val="18"/>
                <w:szCs w:val="18"/>
                <w:lang w:val="en-US"/>
              </w:rPr>
              <w:t xml:space="preserve">Lease </w:t>
            </w:r>
            <w:r>
              <w:rPr>
                <w:rFonts w:ascii="Arial" w:hAnsi="Arial" w:cs="Arial"/>
                <w:b/>
                <w:color w:val="000000"/>
                <w:sz w:val="18"/>
                <w:szCs w:val="18"/>
                <w:lang w:val="en-US"/>
              </w:rPr>
              <w:t>l</w:t>
            </w:r>
            <w:r w:rsidRPr="00C02690">
              <w:rPr>
                <w:rFonts w:ascii="Arial" w:hAnsi="Arial" w:cs="Arial"/>
                <w:b/>
                <w:color w:val="000000"/>
                <w:sz w:val="18"/>
                <w:szCs w:val="18"/>
                <w:lang w:val="en-US"/>
              </w:rPr>
              <w:t>iabilities</w:t>
            </w:r>
          </w:p>
        </w:tc>
        <w:tc>
          <w:tcPr>
            <w:tcW w:w="1560" w:type="dxa"/>
            <w:shd w:val="clear" w:color="auto" w:fill="auto"/>
          </w:tcPr>
          <w:p w14:paraId="2DB02A4F" w14:textId="77777777" w:rsidR="0096400F" w:rsidRPr="001333BA" w:rsidRDefault="0096400F" w:rsidP="0096400F">
            <w:pPr>
              <w:widowControl w:val="0"/>
              <w:tabs>
                <w:tab w:val="left" w:pos="1620"/>
              </w:tabs>
              <w:jc w:val="right"/>
              <w:rPr>
                <w:rFonts w:ascii="Arial" w:hAnsi="Arial" w:cs="Arial"/>
                <w:sz w:val="18"/>
                <w:szCs w:val="18"/>
                <w:lang w:val="en-US"/>
              </w:rPr>
            </w:pPr>
          </w:p>
        </w:tc>
        <w:tc>
          <w:tcPr>
            <w:tcW w:w="236" w:type="dxa"/>
          </w:tcPr>
          <w:p w14:paraId="5A53F11D" w14:textId="77777777"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65" w:type="dxa"/>
          </w:tcPr>
          <w:p w14:paraId="3C965759" w14:textId="31C57628" w:rsidR="0096400F" w:rsidRPr="00C02690" w:rsidRDefault="0096400F" w:rsidP="0096400F">
            <w:pPr>
              <w:widowControl w:val="0"/>
              <w:tabs>
                <w:tab w:val="left" w:pos="1620"/>
              </w:tabs>
              <w:jc w:val="right"/>
              <w:rPr>
                <w:rFonts w:ascii="Arial" w:hAnsi="Arial" w:cs="Arial"/>
                <w:color w:val="000000"/>
                <w:sz w:val="18"/>
                <w:szCs w:val="18"/>
                <w:lang w:val="en-US"/>
              </w:rPr>
            </w:pPr>
          </w:p>
        </w:tc>
        <w:tc>
          <w:tcPr>
            <w:tcW w:w="1465" w:type="dxa"/>
          </w:tcPr>
          <w:p w14:paraId="31BDFB04" w14:textId="056CDE3C" w:rsidR="0096400F" w:rsidRPr="00C02690" w:rsidRDefault="0096400F" w:rsidP="0096400F">
            <w:pPr>
              <w:widowControl w:val="0"/>
              <w:tabs>
                <w:tab w:val="left" w:pos="1620"/>
              </w:tabs>
              <w:jc w:val="right"/>
              <w:rPr>
                <w:rFonts w:ascii="Arial" w:hAnsi="Arial" w:cs="Arial"/>
                <w:color w:val="000000"/>
                <w:sz w:val="18"/>
                <w:szCs w:val="18"/>
                <w:lang w:val="en-US"/>
              </w:rPr>
            </w:pPr>
          </w:p>
        </w:tc>
      </w:tr>
      <w:tr w:rsidR="00375E11" w:rsidRPr="00C02690" w14:paraId="2765DF8B" w14:textId="60539B66" w:rsidTr="00375E11">
        <w:trPr>
          <w:trHeight w:val="20"/>
        </w:trPr>
        <w:tc>
          <w:tcPr>
            <w:tcW w:w="5529" w:type="dxa"/>
            <w:vAlign w:val="bottom"/>
          </w:tcPr>
          <w:p w14:paraId="338A014E" w14:textId="77777777" w:rsidR="00375E11" w:rsidRPr="00C02690" w:rsidRDefault="00375E11" w:rsidP="00375E11">
            <w:pPr>
              <w:widowControl w:val="0"/>
              <w:tabs>
                <w:tab w:val="left" w:pos="1620"/>
              </w:tabs>
              <w:rPr>
                <w:rFonts w:ascii="Arial" w:hAnsi="Arial" w:cs="Arial"/>
                <w:color w:val="000000"/>
                <w:sz w:val="18"/>
                <w:szCs w:val="18"/>
                <w:lang w:val="en-US"/>
              </w:rPr>
            </w:pPr>
            <w:r w:rsidRPr="00C02690">
              <w:rPr>
                <w:rFonts w:ascii="Arial" w:hAnsi="Arial" w:cs="Arial"/>
                <w:color w:val="000000"/>
                <w:sz w:val="18"/>
                <w:szCs w:val="18"/>
                <w:lang w:val="en-US"/>
              </w:rPr>
              <w:t>Current</w:t>
            </w:r>
          </w:p>
        </w:tc>
        <w:tc>
          <w:tcPr>
            <w:tcW w:w="1560" w:type="dxa"/>
            <w:tcBorders>
              <w:top w:val="nil"/>
              <w:left w:val="nil"/>
              <w:bottom w:val="nil"/>
              <w:right w:val="nil"/>
            </w:tcBorders>
            <w:shd w:val="clear" w:color="auto" w:fill="auto"/>
            <w:vAlign w:val="center"/>
          </w:tcPr>
          <w:p w14:paraId="5060D471" w14:textId="0C597E02" w:rsidR="00375E11" w:rsidRPr="00375E11" w:rsidRDefault="00375E11" w:rsidP="00375E11">
            <w:pPr>
              <w:widowControl w:val="0"/>
              <w:tabs>
                <w:tab w:val="left" w:pos="1620"/>
              </w:tabs>
              <w:jc w:val="right"/>
              <w:rPr>
                <w:rFonts w:ascii="Arial" w:hAnsi="Arial" w:cs="Arial"/>
                <w:sz w:val="18"/>
                <w:szCs w:val="18"/>
                <w:lang w:val="en-US"/>
              </w:rPr>
            </w:pPr>
            <w:r w:rsidRPr="00375E11">
              <w:rPr>
                <w:rFonts w:ascii="Arial" w:hAnsi="Arial" w:cs="Arial"/>
                <w:sz w:val="18"/>
                <w:szCs w:val="18"/>
              </w:rPr>
              <w:t>14,565</w:t>
            </w:r>
          </w:p>
        </w:tc>
        <w:tc>
          <w:tcPr>
            <w:tcW w:w="236" w:type="dxa"/>
          </w:tcPr>
          <w:p w14:paraId="2DC2DB5A"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c>
          <w:tcPr>
            <w:tcW w:w="1465" w:type="dxa"/>
            <w:vAlign w:val="bottom"/>
          </w:tcPr>
          <w:p w14:paraId="4FCE2ABA" w14:textId="2BFAE67A" w:rsidR="00375E11" w:rsidRPr="00C02690" w:rsidRDefault="00375E11" w:rsidP="00375E11">
            <w:pPr>
              <w:widowControl w:val="0"/>
              <w:tabs>
                <w:tab w:val="left" w:pos="1620"/>
              </w:tabs>
              <w:jc w:val="right"/>
              <w:rPr>
                <w:rFonts w:ascii="Arial" w:hAnsi="Arial" w:cs="Arial"/>
                <w:color w:val="000000"/>
                <w:sz w:val="18"/>
                <w:szCs w:val="18"/>
                <w:lang w:val="en-US"/>
              </w:rPr>
            </w:pPr>
            <w:r>
              <w:rPr>
                <w:rFonts w:ascii="Arial" w:hAnsi="Arial" w:cs="Arial"/>
                <w:color w:val="000000"/>
                <w:sz w:val="18"/>
                <w:szCs w:val="18"/>
                <w:lang w:val="en-US"/>
              </w:rPr>
              <w:t>12,742 </w:t>
            </w:r>
          </w:p>
        </w:tc>
        <w:tc>
          <w:tcPr>
            <w:tcW w:w="1465" w:type="dxa"/>
          </w:tcPr>
          <w:p w14:paraId="027D74D2" w14:textId="6EA1C9F8" w:rsidR="00375E11" w:rsidRPr="00C02690" w:rsidRDefault="00375E11" w:rsidP="00375E11">
            <w:pPr>
              <w:widowControl w:val="0"/>
              <w:tabs>
                <w:tab w:val="left" w:pos="1620"/>
              </w:tabs>
              <w:jc w:val="right"/>
              <w:rPr>
                <w:rFonts w:ascii="Arial" w:hAnsi="Arial" w:cs="Arial"/>
                <w:color w:val="000000"/>
                <w:sz w:val="18"/>
                <w:szCs w:val="18"/>
                <w:lang w:val="en-US"/>
              </w:rPr>
            </w:pPr>
          </w:p>
        </w:tc>
      </w:tr>
      <w:tr w:rsidR="00375E11" w:rsidRPr="00C02690" w14:paraId="053B8508" w14:textId="21F74AD2" w:rsidTr="00375E11">
        <w:trPr>
          <w:trHeight w:val="20"/>
        </w:trPr>
        <w:tc>
          <w:tcPr>
            <w:tcW w:w="5529" w:type="dxa"/>
            <w:vAlign w:val="bottom"/>
          </w:tcPr>
          <w:p w14:paraId="0A3D94CB" w14:textId="77777777" w:rsidR="00375E11" w:rsidRPr="00C02690" w:rsidRDefault="00375E11" w:rsidP="00375E11">
            <w:pPr>
              <w:widowControl w:val="0"/>
              <w:tabs>
                <w:tab w:val="left" w:pos="1620"/>
              </w:tabs>
              <w:rPr>
                <w:rFonts w:ascii="Arial" w:hAnsi="Arial" w:cs="Arial"/>
                <w:color w:val="000000"/>
                <w:sz w:val="18"/>
                <w:szCs w:val="18"/>
                <w:lang w:val="en-US"/>
              </w:rPr>
            </w:pPr>
            <w:r w:rsidRPr="00C02690">
              <w:rPr>
                <w:rFonts w:ascii="Arial" w:hAnsi="Arial" w:cs="Arial"/>
                <w:color w:val="000000"/>
                <w:sz w:val="18"/>
                <w:szCs w:val="18"/>
                <w:lang w:val="en-US"/>
              </w:rPr>
              <w:t>Non-current</w:t>
            </w:r>
          </w:p>
        </w:tc>
        <w:tc>
          <w:tcPr>
            <w:tcW w:w="1560" w:type="dxa"/>
            <w:tcBorders>
              <w:top w:val="nil"/>
              <w:left w:val="nil"/>
              <w:bottom w:val="nil"/>
              <w:right w:val="nil"/>
            </w:tcBorders>
            <w:shd w:val="clear" w:color="auto" w:fill="auto"/>
            <w:vAlign w:val="center"/>
          </w:tcPr>
          <w:p w14:paraId="7781D32F" w14:textId="1AD60DA3" w:rsidR="00375E11" w:rsidRPr="00375E11" w:rsidRDefault="00375E11" w:rsidP="00375E11">
            <w:pPr>
              <w:widowControl w:val="0"/>
              <w:tabs>
                <w:tab w:val="left" w:pos="1620"/>
              </w:tabs>
              <w:jc w:val="right"/>
              <w:rPr>
                <w:rFonts w:ascii="Arial" w:hAnsi="Arial" w:cs="Arial"/>
                <w:sz w:val="18"/>
                <w:szCs w:val="18"/>
                <w:lang w:val="en-US"/>
              </w:rPr>
            </w:pPr>
            <w:r w:rsidRPr="00375E11">
              <w:rPr>
                <w:rFonts w:ascii="Arial" w:hAnsi="Arial" w:cs="Arial"/>
                <w:sz w:val="18"/>
                <w:szCs w:val="18"/>
              </w:rPr>
              <w:t>25,593</w:t>
            </w:r>
          </w:p>
        </w:tc>
        <w:tc>
          <w:tcPr>
            <w:tcW w:w="236" w:type="dxa"/>
          </w:tcPr>
          <w:p w14:paraId="4A8FAF0E"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c>
          <w:tcPr>
            <w:tcW w:w="1465" w:type="dxa"/>
            <w:tcBorders>
              <w:bottom w:val="single" w:sz="4" w:space="0" w:color="auto"/>
            </w:tcBorders>
            <w:vAlign w:val="bottom"/>
          </w:tcPr>
          <w:p w14:paraId="36954FF5" w14:textId="53689196" w:rsidR="00375E11" w:rsidRPr="00C02690" w:rsidRDefault="00375E11" w:rsidP="00375E11">
            <w:pPr>
              <w:widowControl w:val="0"/>
              <w:tabs>
                <w:tab w:val="left" w:pos="1620"/>
              </w:tabs>
              <w:jc w:val="right"/>
              <w:rPr>
                <w:rFonts w:ascii="Arial" w:hAnsi="Arial" w:cs="Arial"/>
                <w:color w:val="000000"/>
                <w:sz w:val="18"/>
                <w:szCs w:val="18"/>
                <w:lang w:val="en-US"/>
              </w:rPr>
            </w:pPr>
            <w:r>
              <w:rPr>
                <w:rFonts w:ascii="Arial" w:hAnsi="Arial" w:cs="Arial"/>
                <w:color w:val="000000"/>
                <w:sz w:val="18"/>
                <w:szCs w:val="18"/>
                <w:lang w:val="en-US"/>
              </w:rPr>
              <w:t>22,478 </w:t>
            </w:r>
          </w:p>
        </w:tc>
        <w:tc>
          <w:tcPr>
            <w:tcW w:w="1465" w:type="dxa"/>
          </w:tcPr>
          <w:p w14:paraId="26FE2C6A" w14:textId="3349F052" w:rsidR="00375E11" w:rsidRPr="00C02690" w:rsidRDefault="00375E11" w:rsidP="00375E11">
            <w:pPr>
              <w:widowControl w:val="0"/>
              <w:tabs>
                <w:tab w:val="left" w:pos="1620"/>
              </w:tabs>
              <w:jc w:val="right"/>
              <w:rPr>
                <w:rFonts w:ascii="Arial" w:hAnsi="Arial" w:cs="Arial"/>
                <w:color w:val="000000"/>
                <w:sz w:val="18"/>
                <w:szCs w:val="18"/>
                <w:lang w:val="en-US"/>
              </w:rPr>
            </w:pPr>
          </w:p>
        </w:tc>
      </w:tr>
      <w:tr w:rsidR="00375E11" w:rsidRPr="00B33AC4" w14:paraId="7564E7C1" w14:textId="7FFAABFB" w:rsidTr="00375E11">
        <w:trPr>
          <w:trHeight w:val="20"/>
        </w:trPr>
        <w:tc>
          <w:tcPr>
            <w:tcW w:w="5529" w:type="dxa"/>
            <w:vAlign w:val="bottom"/>
          </w:tcPr>
          <w:p w14:paraId="576B2852" w14:textId="77777777" w:rsidR="00375E11" w:rsidRPr="001333BA" w:rsidRDefault="00375E11" w:rsidP="00375E11">
            <w:pPr>
              <w:widowControl w:val="0"/>
              <w:tabs>
                <w:tab w:val="left" w:pos="1620"/>
              </w:tabs>
              <w:rPr>
                <w:rFonts w:ascii="Arial" w:hAnsi="Arial" w:cs="Arial"/>
                <w:color w:val="000000"/>
                <w:sz w:val="18"/>
                <w:szCs w:val="18"/>
              </w:rPr>
            </w:pPr>
          </w:p>
        </w:tc>
        <w:tc>
          <w:tcPr>
            <w:tcW w:w="1560" w:type="dxa"/>
            <w:tcBorders>
              <w:top w:val="single" w:sz="4" w:space="0" w:color="auto"/>
              <w:left w:val="nil"/>
              <w:bottom w:val="single" w:sz="4" w:space="0" w:color="auto"/>
              <w:right w:val="nil"/>
            </w:tcBorders>
            <w:shd w:val="clear" w:color="auto" w:fill="auto"/>
            <w:vAlign w:val="center"/>
          </w:tcPr>
          <w:p w14:paraId="44F6B645" w14:textId="56794405" w:rsidR="00375E11" w:rsidRPr="00375E11" w:rsidRDefault="00375E11" w:rsidP="00375E11">
            <w:pPr>
              <w:widowControl w:val="0"/>
              <w:tabs>
                <w:tab w:val="left" w:pos="1620"/>
              </w:tabs>
              <w:jc w:val="right"/>
              <w:rPr>
                <w:rFonts w:ascii="Arial" w:hAnsi="Arial" w:cs="Arial"/>
                <w:sz w:val="18"/>
                <w:szCs w:val="18"/>
                <w:lang w:val="en-US"/>
              </w:rPr>
            </w:pPr>
            <w:r w:rsidRPr="00375E11">
              <w:rPr>
                <w:rFonts w:ascii="Arial" w:hAnsi="Arial" w:cs="Arial"/>
                <w:sz w:val="18"/>
                <w:szCs w:val="18"/>
              </w:rPr>
              <w:t>40,158</w:t>
            </w:r>
          </w:p>
        </w:tc>
        <w:tc>
          <w:tcPr>
            <w:tcW w:w="236" w:type="dxa"/>
          </w:tcPr>
          <w:p w14:paraId="47BB3ECC" w14:textId="77777777" w:rsidR="00375E11" w:rsidRPr="00C02690" w:rsidRDefault="00375E11" w:rsidP="00375E11">
            <w:pPr>
              <w:widowControl w:val="0"/>
              <w:tabs>
                <w:tab w:val="left" w:pos="1620"/>
              </w:tabs>
              <w:jc w:val="right"/>
              <w:rPr>
                <w:rFonts w:ascii="Arial" w:hAnsi="Arial" w:cs="Arial"/>
                <w:color w:val="000000"/>
                <w:sz w:val="18"/>
                <w:szCs w:val="18"/>
                <w:lang w:val="en-US"/>
              </w:rPr>
            </w:pPr>
          </w:p>
        </w:tc>
        <w:tc>
          <w:tcPr>
            <w:tcW w:w="1465" w:type="dxa"/>
            <w:tcBorders>
              <w:top w:val="single" w:sz="4" w:space="0" w:color="auto"/>
              <w:bottom w:val="single" w:sz="4" w:space="0" w:color="auto"/>
            </w:tcBorders>
            <w:vAlign w:val="bottom"/>
          </w:tcPr>
          <w:p w14:paraId="5E75CEA4" w14:textId="6DA61B54" w:rsidR="00375E11" w:rsidRPr="0096400F" w:rsidRDefault="00375E11" w:rsidP="00375E11">
            <w:pPr>
              <w:widowControl w:val="0"/>
              <w:tabs>
                <w:tab w:val="left" w:pos="1620"/>
              </w:tabs>
              <w:jc w:val="right"/>
              <w:rPr>
                <w:rFonts w:ascii="Arial" w:hAnsi="Arial" w:cs="Arial"/>
                <w:b/>
                <w:bCs/>
                <w:color w:val="000000"/>
                <w:sz w:val="18"/>
                <w:szCs w:val="18"/>
                <w:lang w:val="en-US"/>
              </w:rPr>
            </w:pPr>
            <w:r w:rsidRPr="00B90528">
              <w:rPr>
                <w:rFonts w:ascii="Arial" w:hAnsi="Arial" w:cs="Arial"/>
                <w:b/>
                <w:bCs/>
                <w:sz w:val="18"/>
                <w:szCs w:val="18"/>
                <w:lang w:val="en-US"/>
              </w:rPr>
              <w:t>35,220 </w:t>
            </w:r>
          </w:p>
        </w:tc>
        <w:tc>
          <w:tcPr>
            <w:tcW w:w="1465" w:type="dxa"/>
          </w:tcPr>
          <w:p w14:paraId="4EA4B558" w14:textId="19293F80" w:rsidR="00375E11" w:rsidRPr="00C02690" w:rsidRDefault="00375E11" w:rsidP="00375E11">
            <w:pPr>
              <w:widowControl w:val="0"/>
              <w:tabs>
                <w:tab w:val="left" w:pos="1620"/>
              </w:tabs>
              <w:jc w:val="right"/>
              <w:rPr>
                <w:rFonts w:ascii="Arial" w:hAnsi="Arial" w:cs="Arial"/>
                <w:color w:val="000000"/>
                <w:sz w:val="18"/>
                <w:szCs w:val="18"/>
                <w:lang w:val="en-US"/>
              </w:rPr>
            </w:pPr>
          </w:p>
        </w:tc>
      </w:tr>
    </w:tbl>
    <w:p w14:paraId="3B1BDA8A" w14:textId="77777777" w:rsidR="00C25F72" w:rsidRDefault="00C25F72" w:rsidP="00566B1D">
      <w:pPr>
        <w:pStyle w:val="1TtuloprincipalDF"/>
        <w:numPr>
          <w:ilvl w:val="0"/>
          <w:numId w:val="0"/>
        </w:numPr>
        <w:outlineLvl w:val="9"/>
        <w:rPr>
          <w:rFonts w:ascii="Arial" w:hAnsi="Arial" w:cs="Arial"/>
          <w:b w:val="0"/>
          <w:sz w:val="16"/>
        </w:rPr>
      </w:pPr>
    </w:p>
    <w:p w14:paraId="6C1104AE" w14:textId="182C03AD" w:rsidR="00B31027" w:rsidRDefault="00B31027" w:rsidP="00B31027">
      <w:pPr>
        <w:shd w:val="clear" w:color="auto" w:fill="FFFFFF"/>
        <w:rPr>
          <w:rFonts w:ascii="Arial" w:eastAsiaTheme="minorHAnsi" w:hAnsi="Arial" w:cs="Arial"/>
          <w:szCs w:val="22"/>
          <w:lang w:val="en-US"/>
        </w:rPr>
      </w:pPr>
      <w:r w:rsidRPr="0068505A">
        <w:rPr>
          <w:rFonts w:ascii="Arial" w:eastAsiaTheme="minorHAnsi" w:hAnsi="Arial" w:cs="Arial"/>
          <w:szCs w:val="22"/>
          <w:lang w:val="en-US"/>
        </w:rPr>
        <w:t>Set out below, are the carrying amounts of the Company’s right-of-use assets and lease liabilities and the movements during the period:</w:t>
      </w:r>
    </w:p>
    <w:p w14:paraId="0026178A" w14:textId="77777777" w:rsidR="00375E11" w:rsidRPr="0068505A" w:rsidRDefault="00375E11" w:rsidP="00B31027">
      <w:pPr>
        <w:shd w:val="clear" w:color="auto" w:fill="FFFFFF"/>
        <w:rPr>
          <w:rFonts w:ascii="Arial" w:eastAsiaTheme="minorHAnsi" w:hAnsi="Arial" w:cs="Arial"/>
          <w:szCs w:val="22"/>
          <w:lang w:val="en-US"/>
        </w:rPr>
      </w:pPr>
    </w:p>
    <w:tbl>
      <w:tblPr>
        <w:tblW w:w="8789" w:type="dxa"/>
        <w:tblLook w:val="04A0" w:firstRow="1" w:lastRow="0" w:firstColumn="1" w:lastColumn="0" w:noHBand="0" w:noVBand="1"/>
      </w:tblPr>
      <w:tblGrid>
        <w:gridCol w:w="5529"/>
        <w:gridCol w:w="1579"/>
        <w:gridCol w:w="272"/>
        <w:gridCol w:w="1409"/>
      </w:tblGrid>
      <w:tr w:rsidR="0096400F" w:rsidRPr="00470BD9" w14:paraId="3666BBD3" w14:textId="77777777" w:rsidTr="005E2DDF">
        <w:trPr>
          <w:trHeight w:val="20"/>
        </w:trPr>
        <w:tc>
          <w:tcPr>
            <w:tcW w:w="5529" w:type="dxa"/>
            <w:tcBorders>
              <w:top w:val="nil"/>
              <w:left w:val="nil"/>
              <w:right w:val="nil"/>
            </w:tcBorders>
            <w:shd w:val="clear" w:color="auto" w:fill="auto"/>
            <w:noWrap/>
            <w:vAlign w:val="bottom"/>
            <w:hideMark/>
          </w:tcPr>
          <w:p w14:paraId="689991C2" w14:textId="0C32C4F4" w:rsidR="0096400F" w:rsidRPr="00470BD9" w:rsidRDefault="0096400F" w:rsidP="0096400F">
            <w:pPr>
              <w:rPr>
                <w:rFonts w:ascii="Arial" w:hAnsi="Arial"/>
                <w:color w:val="000000"/>
                <w:sz w:val="18"/>
                <w:lang w:val="en-US"/>
              </w:rPr>
            </w:pPr>
            <w:bookmarkStart w:id="1737" w:name="_Hlk38297079"/>
          </w:p>
        </w:tc>
        <w:tc>
          <w:tcPr>
            <w:tcW w:w="1579" w:type="dxa"/>
            <w:tcBorders>
              <w:top w:val="nil"/>
              <w:left w:val="nil"/>
              <w:bottom w:val="single" w:sz="4" w:space="0" w:color="auto"/>
              <w:right w:val="nil"/>
            </w:tcBorders>
            <w:shd w:val="clear" w:color="auto" w:fill="auto"/>
            <w:hideMark/>
          </w:tcPr>
          <w:p w14:paraId="2A927396" w14:textId="77777777" w:rsidR="0096400F" w:rsidRDefault="0096400F" w:rsidP="0096400F">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6679C05A" w14:textId="70F30C0B" w:rsidR="0096400F" w:rsidRPr="00470BD9" w:rsidRDefault="0096400F" w:rsidP="0096400F">
            <w:pPr>
              <w:jc w:val="right"/>
              <w:rPr>
                <w:rFonts w:ascii="Arial" w:hAnsi="Arial" w:cs="Arial"/>
                <w:b/>
                <w:bCs/>
                <w:color w:val="000000"/>
                <w:sz w:val="18"/>
                <w:szCs w:val="20"/>
                <w:lang w:val="en-US"/>
              </w:rPr>
            </w:pPr>
            <w:r w:rsidRPr="005D74EF">
              <w:rPr>
                <w:rFonts w:ascii="Arial" w:eastAsia="Arial Unicode MS" w:hAnsi="Arial" w:cs="Arial"/>
                <w:b/>
                <w:sz w:val="18"/>
                <w:szCs w:val="18"/>
                <w:lang w:val="en-US"/>
              </w:rPr>
              <w:t>31, 202</w:t>
            </w:r>
            <w:r w:rsidR="007F252C">
              <w:rPr>
                <w:rFonts w:ascii="Arial" w:eastAsia="Arial Unicode MS" w:hAnsi="Arial" w:cs="Arial"/>
                <w:b/>
                <w:sz w:val="18"/>
                <w:szCs w:val="18"/>
                <w:lang w:val="en-US"/>
              </w:rPr>
              <w:t>1</w:t>
            </w:r>
          </w:p>
        </w:tc>
        <w:tc>
          <w:tcPr>
            <w:tcW w:w="272" w:type="dxa"/>
            <w:tcBorders>
              <w:top w:val="nil"/>
              <w:left w:val="nil"/>
              <w:right w:val="nil"/>
            </w:tcBorders>
            <w:shd w:val="clear" w:color="auto" w:fill="auto"/>
            <w:hideMark/>
          </w:tcPr>
          <w:p w14:paraId="67D526B7" w14:textId="0D280A9E" w:rsidR="0096400F" w:rsidRPr="00470BD9" w:rsidRDefault="0096400F" w:rsidP="0096400F">
            <w:pPr>
              <w:jc w:val="right"/>
              <w:rPr>
                <w:rFonts w:ascii="Arial" w:hAnsi="Arial" w:cs="Arial"/>
                <w:b/>
                <w:bCs/>
                <w:color w:val="000000"/>
                <w:sz w:val="18"/>
                <w:szCs w:val="20"/>
                <w:lang w:val="en-US"/>
              </w:rPr>
            </w:pPr>
          </w:p>
        </w:tc>
        <w:tc>
          <w:tcPr>
            <w:tcW w:w="1409" w:type="dxa"/>
            <w:tcBorders>
              <w:top w:val="nil"/>
              <w:left w:val="nil"/>
              <w:bottom w:val="single" w:sz="4" w:space="0" w:color="auto"/>
              <w:right w:val="nil"/>
            </w:tcBorders>
            <w:shd w:val="clear" w:color="auto" w:fill="auto"/>
            <w:hideMark/>
          </w:tcPr>
          <w:p w14:paraId="368887C8" w14:textId="77777777" w:rsidR="0096400F" w:rsidRDefault="0096400F" w:rsidP="0096400F">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773B3B81" w14:textId="177120BF" w:rsidR="0096400F" w:rsidRPr="00470BD9" w:rsidRDefault="0096400F" w:rsidP="0096400F">
            <w:pPr>
              <w:jc w:val="right"/>
              <w:rPr>
                <w:rFonts w:ascii="Arial" w:hAnsi="Arial"/>
                <w:b/>
                <w:color w:val="000000"/>
                <w:sz w:val="18"/>
                <w:lang w:val="en-US"/>
              </w:rPr>
            </w:pPr>
            <w:r w:rsidRPr="005D74EF">
              <w:rPr>
                <w:rFonts w:ascii="Arial" w:eastAsia="Arial Unicode MS" w:hAnsi="Arial" w:cs="Arial"/>
                <w:b/>
                <w:sz w:val="18"/>
                <w:szCs w:val="18"/>
                <w:lang w:val="en-US"/>
              </w:rPr>
              <w:t>31, 20</w:t>
            </w:r>
            <w:r w:rsidR="007F252C">
              <w:rPr>
                <w:rFonts w:ascii="Arial" w:eastAsia="Arial Unicode MS" w:hAnsi="Arial" w:cs="Arial"/>
                <w:b/>
                <w:sz w:val="18"/>
                <w:szCs w:val="18"/>
                <w:lang w:val="en-US"/>
              </w:rPr>
              <w:t>20</w:t>
            </w:r>
          </w:p>
        </w:tc>
      </w:tr>
      <w:tr w:rsidR="0096400F" w:rsidRPr="0096400F" w14:paraId="304C8E85" w14:textId="77777777" w:rsidTr="005E2DDF">
        <w:trPr>
          <w:trHeight w:val="20"/>
        </w:trPr>
        <w:tc>
          <w:tcPr>
            <w:tcW w:w="5529" w:type="dxa"/>
            <w:tcBorders>
              <w:top w:val="nil"/>
              <w:left w:val="nil"/>
              <w:right w:val="nil"/>
            </w:tcBorders>
            <w:shd w:val="clear" w:color="auto" w:fill="auto"/>
            <w:noWrap/>
            <w:vAlign w:val="bottom"/>
          </w:tcPr>
          <w:p w14:paraId="1732303A" w14:textId="4489089D" w:rsidR="0096400F" w:rsidRPr="00470BD9" w:rsidRDefault="0096400F" w:rsidP="0096400F">
            <w:pPr>
              <w:rPr>
                <w:rFonts w:ascii="Arial" w:hAnsi="Arial"/>
                <w:color w:val="000000"/>
                <w:sz w:val="18"/>
                <w:lang w:val="en-US"/>
              </w:rPr>
            </w:pPr>
          </w:p>
        </w:tc>
        <w:tc>
          <w:tcPr>
            <w:tcW w:w="1579" w:type="dxa"/>
            <w:tcBorders>
              <w:top w:val="nil"/>
              <w:left w:val="nil"/>
              <w:right w:val="nil"/>
            </w:tcBorders>
            <w:shd w:val="clear" w:color="auto" w:fill="auto"/>
            <w:vAlign w:val="bottom"/>
          </w:tcPr>
          <w:p w14:paraId="7B70DC13" w14:textId="42D7EE7E" w:rsidR="0096400F" w:rsidRPr="00470BD9" w:rsidRDefault="0096400F" w:rsidP="0096400F">
            <w:pPr>
              <w:jc w:val="right"/>
              <w:rPr>
                <w:rFonts w:ascii="Arial" w:hAnsi="Arial" w:cs="Arial"/>
                <w:b/>
                <w:bCs/>
                <w:color w:val="000000"/>
                <w:sz w:val="18"/>
                <w:szCs w:val="20"/>
                <w:lang w:val="en-US"/>
              </w:rPr>
            </w:pPr>
            <w:r w:rsidRPr="00BC280C">
              <w:rPr>
                <w:rFonts w:ascii="Arial" w:hAnsi="Arial" w:cs="Arial"/>
                <w:color w:val="000000"/>
                <w:sz w:val="18"/>
                <w:szCs w:val="18"/>
                <w:lang w:val="en-US"/>
              </w:rPr>
              <w:t>(unaudited)</w:t>
            </w:r>
          </w:p>
        </w:tc>
        <w:tc>
          <w:tcPr>
            <w:tcW w:w="272" w:type="dxa"/>
            <w:tcBorders>
              <w:top w:val="nil"/>
              <w:left w:val="nil"/>
              <w:right w:val="nil"/>
            </w:tcBorders>
            <w:shd w:val="clear" w:color="auto" w:fill="auto"/>
            <w:vAlign w:val="bottom"/>
          </w:tcPr>
          <w:p w14:paraId="33B7B389" w14:textId="77777777" w:rsidR="0096400F" w:rsidRPr="00470BD9" w:rsidRDefault="0096400F" w:rsidP="0096400F">
            <w:pPr>
              <w:jc w:val="right"/>
              <w:rPr>
                <w:rFonts w:ascii="Arial" w:hAnsi="Arial" w:cs="Arial"/>
                <w:b/>
                <w:bCs/>
                <w:color w:val="000000"/>
                <w:sz w:val="18"/>
                <w:szCs w:val="20"/>
                <w:lang w:val="en-US"/>
              </w:rPr>
            </w:pPr>
          </w:p>
        </w:tc>
        <w:tc>
          <w:tcPr>
            <w:tcW w:w="1409" w:type="dxa"/>
            <w:tcBorders>
              <w:top w:val="nil"/>
              <w:left w:val="nil"/>
              <w:right w:val="nil"/>
            </w:tcBorders>
            <w:shd w:val="clear" w:color="auto" w:fill="auto"/>
            <w:vAlign w:val="bottom"/>
          </w:tcPr>
          <w:p w14:paraId="296F5CEC" w14:textId="605ED720" w:rsidR="0096400F" w:rsidRPr="00470BD9" w:rsidRDefault="0096400F" w:rsidP="0096400F">
            <w:pPr>
              <w:jc w:val="right"/>
              <w:rPr>
                <w:rFonts w:ascii="Arial" w:hAnsi="Arial" w:cs="Arial"/>
                <w:b/>
                <w:bCs/>
                <w:color w:val="000000"/>
                <w:sz w:val="18"/>
                <w:szCs w:val="20"/>
                <w:lang w:val="en-US"/>
              </w:rPr>
            </w:pPr>
            <w:r w:rsidRPr="00BC280C">
              <w:rPr>
                <w:rFonts w:ascii="Arial" w:hAnsi="Arial" w:cs="Arial"/>
                <w:color w:val="000000"/>
                <w:sz w:val="18"/>
                <w:szCs w:val="18"/>
                <w:lang w:val="en-US"/>
              </w:rPr>
              <w:t>(unaudited)</w:t>
            </w:r>
          </w:p>
        </w:tc>
      </w:tr>
      <w:tr w:rsidR="0096400F" w:rsidRPr="0096400F" w14:paraId="5EAFDAA0" w14:textId="77777777" w:rsidTr="005E2DDF">
        <w:trPr>
          <w:trHeight w:val="20"/>
        </w:trPr>
        <w:tc>
          <w:tcPr>
            <w:tcW w:w="5529" w:type="dxa"/>
            <w:tcBorders>
              <w:top w:val="nil"/>
              <w:left w:val="nil"/>
              <w:right w:val="nil"/>
            </w:tcBorders>
            <w:shd w:val="clear" w:color="auto" w:fill="auto"/>
            <w:noWrap/>
            <w:vAlign w:val="center"/>
          </w:tcPr>
          <w:p w14:paraId="204A4164" w14:textId="3DD79A00" w:rsidR="0096400F" w:rsidRPr="00470BD9" w:rsidRDefault="0096400F" w:rsidP="0096400F">
            <w:pPr>
              <w:rPr>
                <w:rFonts w:ascii="Arial" w:hAnsi="Arial" w:cs="Arial"/>
                <w:b/>
                <w:bCs/>
                <w:color w:val="000000"/>
                <w:sz w:val="18"/>
                <w:szCs w:val="20"/>
                <w:lang w:val="en-US"/>
              </w:rPr>
            </w:pPr>
            <w:r w:rsidRPr="00470BD9">
              <w:rPr>
                <w:rFonts w:ascii="Arial" w:hAnsi="Arial" w:cs="Arial"/>
                <w:b/>
                <w:bCs/>
                <w:color w:val="000000"/>
                <w:sz w:val="18"/>
                <w:szCs w:val="20"/>
                <w:lang w:val="en-US"/>
              </w:rPr>
              <w:t>Right-of-use assets</w:t>
            </w:r>
          </w:p>
        </w:tc>
        <w:tc>
          <w:tcPr>
            <w:tcW w:w="1579" w:type="dxa"/>
            <w:tcBorders>
              <w:top w:val="nil"/>
              <w:left w:val="nil"/>
              <w:right w:val="nil"/>
            </w:tcBorders>
            <w:shd w:val="clear" w:color="auto" w:fill="auto"/>
            <w:vAlign w:val="center"/>
          </w:tcPr>
          <w:p w14:paraId="5BBB5259" w14:textId="77777777" w:rsidR="0096400F" w:rsidRPr="00BC280C" w:rsidRDefault="0096400F" w:rsidP="0096400F">
            <w:pPr>
              <w:jc w:val="right"/>
              <w:rPr>
                <w:rFonts w:ascii="Arial" w:hAnsi="Arial" w:cs="Arial"/>
                <w:color w:val="000000"/>
                <w:sz w:val="18"/>
                <w:szCs w:val="18"/>
                <w:lang w:val="en-US"/>
              </w:rPr>
            </w:pPr>
          </w:p>
        </w:tc>
        <w:tc>
          <w:tcPr>
            <w:tcW w:w="272" w:type="dxa"/>
            <w:tcBorders>
              <w:top w:val="nil"/>
              <w:left w:val="nil"/>
              <w:right w:val="nil"/>
            </w:tcBorders>
            <w:shd w:val="clear" w:color="auto" w:fill="auto"/>
            <w:vAlign w:val="center"/>
          </w:tcPr>
          <w:p w14:paraId="3C5302F0" w14:textId="77777777" w:rsidR="0096400F" w:rsidRPr="00470BD9" w:rsidRDefault="0096400F" w:rsidP="0096400F">
            <w:pPr>
              <w:jc w:val="right"/>
              <w:rPr>
                <w:rFonts w:ascii="Arial" w:hAnsi="Arial" w:cs="Arial"/>
                <w:b/>
                <w:bCs/>
                <w:color w:val="000000"/>
                <w:sz w:val="18"/>
                <w:szCs w:val="20"/>
                <w:lang w:val="en-US"/>
              </w:rPr>
            </w:pPr>
          </w:p>
        </w:tc>
        <w:tc>
          <w:tcPr>
            <w:tcW w:w="1409" w:type="dxa"/>
            <w:tcBorders>
              <w:top w:val="nil"/>
              <w:left w:val="nil"/>
              <w:right w:val="nil"/>
            </w:tcBorders>
            <w:shd w:val="clear" w:color="auto" w:fill="auto"/>
            <w:vAlign w:val="center"/>
          </w:tcPr>
          <w:p w14:paraId="57A48C86" w14:textId="77777777" w:rsidR="0096400F" w:rsidRPr="00BC280C" w:rsidRDefault="0096400F" w:rsidP="0096400F">
            <w:pPr>
              <w:jc w:val="right"/>
              <w:rPr>
                <w:rFonts w:ascii="Arial" w:hAnsi="Arial" w:cs="Arial"/>
                <w:color w:val="000000"/>
                <w:sz w:val="18"/>
                <w:szCs w:val="18"/>
                <w:lang w:val="en-US"/>
              </w:rPr>
            </w:pPr>
          </w:p>
        </w:tc>
      </w:tr>
      <w:tr w:rsidR="007F252C" w:rsidRPr="0096400F" w14:paraId="31BA0C68" w14:textId="77777777" w:rsidTr="005E2DDF">
        <w:trPr>
          <w:trHeight w:val="255"/>
        </w:trPr>
        <w:tc>
          <w:tcPr>
            <w:tcW w:w="5529" w:type="dxa"/>
            <w:tcBorders>
              <w:left w:val="nil"/>
              <w:bottom w:val="nil"/>
              <w:right w:val="nil"/>
            </w:tcBorders>
            <w:shd w:val="clear" w:color="auto" w:fill="auto"/>
            <w:noWrap/>
            <w:vAlign w:val="center"/>
            <w:hideMark/>
          </w:tcPr>
          <w:p w14:paraId="1E406027" w14:textId="19ED8006" w:rsidR="007F252C" w:rsidRPr="00470BD9" w:rsidRDefault="007F252C" w:rsidP="007F252C">
            <w:pPr>
              <w:rPr>
                <w:rFonts w:ascii="Arial" w:hAnsi="Arial"/>
                <w:b/>
                <w:color w:val="000000"/>
                <w:sz w:val="18"/>
                <w:lang w:val="en-US"/>
              </w:rPr>
            </w:pPr>
            <w:r w:rsidRPr="00BC280C">
              <w:rPr>
                <w:rFonts w:ascii="Arial" w:hAnsi="Arial" w:cs="Arial"/>
                <w:b/>
                <w:bCs/>
                <w:color w:val="000000"/>
                <w:sz w:val="18"/>
                <w:szCs w:val="18"/>
                <w:lang w:val="en-US"/>
              </w:rPr>
              <w:t>At the beginning of the period</w:t>
            </w:r>
          </w:p>
        </w:tc>
        <w:tc>
          <w:tcPr>
            <w:tcW w:w="1579" w:type="dxa"/>
            <w:tcBorders>
              <w:left w:val="nil"/>
              <w:bottom w:val="nil"/>
              <w:right w:val="nil"/>
            </w:tcBorders>
            <w:shd w:val="clear" w:color="auto" w:fill="auto"/>
            <w:noWrap/>
            <w:vAlign w:val="center"/>
          </w:tcPr>
          <w:p w14:paraId="26B56B1F" w14:textId="46E7B314" w:rsidR="007F252C" w:rsidRPr="0096400F" w:rsidRDefault="005E2DDF" w:rsidP="007F252C">
            <w:pPr>
              <w:jc w:val="right"/>
              <w:rPr>
                <w:rFonts w:ascii="Arial" w:hAnsi="Arial" w:cs="Arial"/>
                <w:b/>
                <w:color w:val="000000"/>
                <w:sz w:val="18"/>
                <w:szCs w:val="18"/>
                <w:lang w:val="en-US"/>
              </w:rPr>
            </w:pPr>
            <w:r>
              <w:rPr>
                <w:rFonts w:ascii="Arial" w:hAnsi="Arial" w:cs="Arial"/>
                <w:b/>
                <w:color w:val="000000"/>
                <w:sz w:val="18"/>
                <w:szCs w:val="18"/>
                <w:lang w:val="en-US"/>
              </w:rPr>
              <w:t>30,022</w:t>
            </w:r>
          </w:p>
        </w:tc>
        <w:tc>
          <w:tcPr>
            <w:tcW w:w="272" w:type="dxa"/>
            <w:tcBorders>
              <w:left w:val="nil"/>
              <w:bottom w:val="nil"/>
              <w:right w:val="nil"/>
            </w:tcBorders>
            <w:shd w:val="clear" w:color="auto" w:fill="auto"/>
            <w:noWrap/>
            <w:vAlign w:val="center"/>
          </w:tcPr>
          <w:p w14:paraId="18DB4B85" w14:textId="77777777" w:rsidR="007F252C" w:rsidRPr="004F4587" w:rsidRDefault="007F252C" w:rsidP="007F252C">
            <w:pPr>
              <w:jc w:val="right"/>
              <w:rPr>
                <w:rFonts w:ascii="Arial" w:hAnsi="Arial"/>
                <w:sz w:val="18"/>
                <w:lang w:val="en-US"/>
              </w:rPr>
            </w:pPr>
          </w:p>
        </w:tc>
        <w:tc>
          <w:tcPr>
            <w:tcW w:w="1409" w:type="dxa"/>
            <w:tcBorders>
              <w:left w:val="nil"/>
              <w:bottom w:val="nil"/>
              <w:right w:val="nil"/>
            </w:tcBorders>
            <w:shd w:val="clear" w:color="auto" w:fill="auto"/>
            <w:noWrap/>
            <w:vAlign w:val="center"/>
          </w:tcPr>
          <w:p w14:paraId="2FECFD31" w14:textId="6C3A9E7E" w:rsidR="007F252C" w:rsidRPr="004F4587" w:rsidRDefault="007F252C" w:rsidP="007F252C">
            <w:pPr>
              <w:jc w:val="right"/>
              <w:rPr>
                <w:rFonts w:ascii="Arial" w:hAnsi="Arial" w:cs="Arial"/>
                <w:b/>
                <w:sz w:val="18"/>
                <w:szCs w:val="18"/>
                <w:lang w:val="en-US"/>
              </w:rPr>
            </w:pPr>
            <w:r w:rsidRPr="0096400F">
              <w:rPr>
                <w:rFonts w:ascii="Arial" w:hAnsi="Arial" w:cs="Arial"/>
                <w:b/>
                <w:bCs/>
                <w:color w:val="000000"/>
                <w:sz w:val="18"/>
                <w:szCs w:val="18"/>
              </w:rPr>
              <w:t>21,631</w:t>
            </w:r>
          </w:p>
        </w:tc>
      </w:tr>
      <w:tr w:rsidR="007F252C" w:rsidRPr="00135A07" w14:paraId="15C97D9D" w14:textId="77777777" w:rsidTr="005E2DDF">
        <w:trPr>
          <w:trHeight w:val="255"/>
        </w:trPr>
        <w:tc>
          <w:tcPr>
            <w:tcW w:w="5529" w:type="dxa"/>
            <w:tcBorders>
              <w:top w:val="nil"/>
              <w:left w:val="nil"/>
              <w:bottom w:val="nil"/>
              <w:right w:val="nil"/>
            </w:tcBorders>
            <w:shd w:val="clear" w:color="auto" w:fill="auto"/>
            <w:noWrap/>
            <w:vAlign w:val="center"/>
          </w:tcPr>
          <w:p w14:paraId="497AAFD2" w14:textId="77777777" w:rsidR="007F252C" w:rsidRPr="00470BD9" w:rsidRDefault="007F252C" w:rsidP="007F252C">
            <w:pPr>
              <w:rPr>
                <w:rFonts w:ascii="Arial" w:hAnsi="Arial"/>
                <w:color w:val="000000"/>
                <w:sz w:val="18"/>
                <w:lang w:val="en-US"/>
              </w:rPr>
            </w:pPr>
            <w:r w:rsidRPr="00470BD9">
              <w:rPr>
                <w:rFonts w:ascii="Arial" w:hAnsi="Arial"/>
                <w:color w:val="000000"/>
                <w:sz w:val="18"/>
                <w:lang w:val="en-US"/>
              </w:rPr>
              <w:t>Additions</w:t>
            </w:r>
          </w:p>
        </w:tc>
        <w:tc>
          <w:tcPr>
            <w:tcW w:w="1579" w:type="dxa"/>
            <w:tcBorders>
              <w:top w:val="nil"/>
              <w:left w:val="nil"/>
              <w:bottom w:val="nil"/>
              <w:right w:val="nil"/>
            </w:tcBorders>
            <w:shd w:val="clear" w:color="auto" w:fill="auto"/>
            <w:noWrap/>
            <w:vAlign w:val="center"/>
          </w:tcPr>
          <w:p w14:paraId="02B7F46B" w14:textId="6B88F160" w:rsidR="007F252C" w:rsidRPr="0096400F" w:rsidRDefault="005E2DDF" w:rsidP="007F252C">
            <w:pPr>
              <w:jc w:val="right"/>
              <w:rPr>
                <w:rFonts w:ascii="Arial" w:hAnsi="Arial" w:cs="Arial"/>
                <w:sz w:val="18"/>
                <w:szCs w:val="18"/>
                <w:lang w:val="en-US"/>
              </w:rPr>
            </w:pPr>
            <w:r>
              <w:rPr>
                <w:rFonts w:ascii="Arial" w:hAnsi="Arial" w:cs="Arial"/>
                <w:sz w:val="18"/>
                <w:szCs w:val="18"/>
                <w:lang w:val="en-US"/>
              </w:rPr>
              <w:t>7,927</w:t>
            </w:r>
          </w:p>
        </w:tc>
        <w:tc>
          <w:tcPr>
            <w:tcW w:w="272" w:type="dxa"/>
            <w:tcBorders>
              <w:top w:val="nil"/>
              <w:left w:val="nil"/>
              <w:bottom w:val="nil"/>
              <w:right w:val="nil"/>
            </w:tcBorders>
            <w:shd w:val="clear" w:color="auto" w:fill="auto"/>
            <w:noWrap/>
            <w:vAlign w:val="center"/>
          </w:tcPr>
          <w:p w14:paraId="66285A47"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351C327C" w14:textId="512FD24B" w:rsidR="007F252C" w:rsidRPr="00135A07" w:rsidRDefault="007F252C" w:rsidP="007F252C">
            <w:pPr>
              <w:jc w:val="right"/>
              <w:rPr>
                <w:rFonts w:ascii="Arial" w:hAnsi="Arial" w:cs="Arial"/>
                <w:sz w:val="18"/>
                <w:szCs w:val="18"/>
                <w:lang w:val="en-US"/>
              </w:rPr>
            </w:pPr>
            <w:r w:rsidRPr="0096400F">
              <w:rPr>
                <w:rFonts w:ascii="Arial" w:hAnsi="Arial" w:cs="Arial"/>
                <w:sz w:val="18"/>
                <w:szCs w:val="18"/>
              </w:rPr>
              <w:t xml:space="preserve">               237 </w:t>
            </w:r>
          </w:p>
        </w:tc>
      </w:tr>
      <w:tr w:rsidR="005E2DDF" w:rsidRPr="00135A07" w14:paraId="37A40E52" w14:textId="77777777" w:rsidTr="005E2DDF">
        <w:trPr>
          <w:trHeight w:val="255"/>
        </w:trPr>
        <w:tc>
          <w:tcPr>
            <w:tcW w:w="5529" w:type="dxa"/>
            <w:tcBorders>
              <w:top w:val="nil"/>
              <w:left w:val="nil"/>
              <w:bottom w:val="nil"/>
              <w:right w:val="nil"/>
            </w:tcBorders>
            <w:shd w:val="clear" w:color="auto" w:fill="auto"/>
            <w:noWrap/>
            <w:vAlign w:val="center"/>
          </w:tcPr>
          <w:p w14:paraId="7CF7AC3D" w14:textId="19E6E86E" w:rsidR="005E2DDF" w:rsidRPr="00470BD9" w:rsidRDefault="005E2DDF" w:rsidP="007F252C">
            <w:pPr>
              <w:rPr>
                <w:rFonts w:ascii="Arial" w:hAnsi="Arial"/>
                <w:color w:val="000000"/>
                <w:sz w:val="18"/>
                <w:lang w:val="en-US"/>
              </w:rPr>
            </w:pPr>
            <w:r>
              <w:rPr>
                <w:rFonts w:ascii="Arial" w:hAnsi="Arial"/>
                <w:color w:val="000000"/>
                <w:sz w:val="18"/>
                <w:lang w:val="en-US"/>
              </w:rPr>
              <w:t>Disposal</w:t>
            </w:r>
          </w:p>
        </w:tc>
        <w:tc>
          <w:tcPr>
            <w:tcW w:w="1579" w:type="dxa"/>
            <w:tcBorders>
              <w:top w:val="nil"/>
              <w:left w:val="nil"/>
              <w:bottom w:val="nil"/>
              <w:right w:val="nil"/>
            </w:tcBorders>
            <w:shd w:val="clear" w:color="auto" w:fill="auto"/>
            <w:noWrap/>
            <w:vAlign w:val="center"/>
          </w:tcPr>
          <w:p w14:paraId="44979DBD" w14:textId="6619FE26" w:rsidR="005E2DDF" w:rsidRDefault="005E2DDF" w:rsidP="007F252C">
            <w:pPr>
              <w:jc w:val="right"/>
              <w:rPr>
                <w:rFonts w:ascii="Arial" w:hAnsi="Arial" w:cs="Arial"/>
                <w:sz w:val="18"/>
                <w:szCs w:val="18"/>
                <w:lang w:val="en-US"/>
              </w:rPr>
            </w:pPr>
            <w:r>
              <w:rPr>
                <w:rFonts w:ascii="Arial" w:hAnsi="Arial" w:cs="Arial"/>
                <w:sz w:val="18"/>
                <w:szCs w:val="18"/>
                <w:lang w:val="en-US"/>
              </w:rPr>
              <w:t>(64)</w:t>
            </w:r>
          </w:p>
        </w:tc>
        <w:tc>
          <w:tcPr>
            <w:tcW w:w="272" w:type="dxa"/>
            <w:tcBorders>
              <w:top w:val="nil"/>
              <w:left w:val="nil"/>
              <w:bottom w:val="nil"/>
              <w:right w:val="nil"/>
            </w:tcBorders>
            <w:shd w:val="clear" w:color="auto" w:fill="auto"/>
            <w:noWrap/>
            <w:vAlign w:val="center"/>
          </w:tcPr>
          <w:p w14:paraId="078B45FD" w14:textId="77777777" w:rsidR="005E2DDF" w:rsidRPr="00B5125C" w:rsidRDefault="005E2DDF"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0508A4B9" w14:textId="72EB2B64" w:rsidR="005E2DDF" w:rsidRPr="0096400F" w:rsidRDefault="00917043" w:rsidP="007F252C">
            <w:pPr>
              <w:jc w:val="right"/>
              <w:rPr>
                <w:rFonts w:ascii="Arial" w:hAnsi="Arial" w:cs="Arial"/>
                <w:sz w:val="18"/>
                <w:szCs w:val="18"/>
              </w:rPr>
            </w:pPr>
            <w:r>
              <w:rPr>
                <w:rFonts w:ascii="Arial" w:hAnsi="Arial" w:cs="Arial"/>
                <w:sz w:val="18"/>
                <w:szCs w:val="18"/>
              </w:rPr>
              <w:t>-</w:t>
            </w:r>
          </w:p>
        </w:tc>
      </w:tr>
      <w:tr w:rsidR="007F252C" w:rsidRPr="00135A07" w14:paraId="1F715AFA" w14:textId="77777777" w:rsidTr="005E2DDF">
        <w:trPr>
          <w:trHeight w:val="255"/>
        </w:trPr>
        <w:tc>
          <w:tcPr>
            <w:tcW w:w="5529" w:type="dxa"/>
            <w:tcBorders>
              <w:top w:val="nil"/>
              <w:left w:val="nil"/>
              <w:bottom w:val="nil"/>
              <w:right w:val="nil"/>
            </w:tcBorders>
            <w:shd w:val="clear" w:color="auto" w:fill="auto"/>
            <w:noWrap/>
            <w:vAlign w:val="center"/>
          </w:tcPr>
          <w:p w14:paraId="6DE4BD35" w14:textId="52AF08C5" w:rsidR="007F252C" w:rsidRPr="00470BD9" w:rsidRDefault="007F252C" w:rsidP="007F252C">
            <w:pPr>
              <w:rPr>
                <w:rFonts w:ascii="Arial" w:hAnsi="Arial"/>
                <w:color w:val="000000"/>
                <w:sz w:val="18"/>
                <w:lang w:val="en-US"/>
              </w:rPr>
            </w:pPr>
            <w:r>
              <w:rPr>
                <w:rFonts w:ascii="Arial" w:hAnsi="Arial"/>
                <w:color w:val="000000"/>
                <w:sz w:val="18"/>
                <w:lang w:val="en-US"/>
              </w:rPr>
              <w:t>Lease modification</w:t>
            </w:r>
            <w:r w:rsidR="00917043">
              <w:rPr>
                <w:rFonts w:ascii="Arial" w:hAnsi="Arial"/>
                <w:color w:val="000000"/>
                <w:sz w:val="18"/>
                <w:lang w:val="en-US"/>
              </w:rPr>
              <w:t xml:space="preserve"> </w:t>
            </w:r>
            <w:r w:rsidR="00917043" w:rsidRPr="00B103CE">
              <w:rPr>
                <w:rFonts w:ascii="Arial" w:hAnsi="Arial"/>
                <w:color w:val="000000"/>
                <w:sz w:val="18"/>
                <w:lang w:val="en-US"/>
              </w:rPr>
              <w:t>(a)</w:t>
            </w:r>
          </w:p>
        </w:tc>
        <w:tc>
          <w:tcPr>
            <w:tcW w:w="1579" w:type="dxa"/>
            <w:tcBorders>
              <w:top w:val="nil"/>
              <w:left w:val="nil"/>
              <w:bottom w:val="nil"/>
              <w:right w:val="nil"/>
            </w:tcBorders>
            <w:shd w:val="clear" w:color="auto" w:fill="auto"/>
            <w:noWrap/>
            <w:vAlign w:val="center"/>
          </w:tcPr>
          <w:p w14:paraId="7B3B9DE6" w14:textId="0EE2F02E" w:rsidR="007F252C" w:rsidRPr="0096400F" w:rsidRDefault="005E2DDF" w:rsidP="007F252C">
            <w:pPr>
              <w:jc w:val="right"/>
              <w:rPr>
                <w:rFonts w:ascii="Arial" w:hAnsi="Arial" w:cs="Arial"/>
                <w:sz w:val="18"/>
                <w:szCs w:val="18"/>
              </w:rPr>
            </w:pPr>
            <w:r>
              <w:rPr>
                <w:rFonts w:ascii="Arial" w:hAnsi="Arial" w:cs="Arial"/>
                <w:sz w:val="18"/>
                <w:szCs w:val="18"/>
              </w:rPr>
              <w:t>200</w:t>
            </w:r>
          </w:p>
        </w:tc>
        <w:tc>
          <w:tcPr>
            <w:tcW w:w="272" w:type="dxa"/>
            <w:tcBorders>
              <w:top w:val="nil"/>
              <w:left w:val="nil"/>
              <w:bottom w:val="nil"/>
              <w:right w:val="nil"/>
            </w:tcBorders>
            <w:shd w:val="clear" w:color="auto" w:fill="auto"/>
            <w:noWrap/>
            <w:vAlign w:val="center"/>
          </w:tcPr>
          <w:p w14:paraId="3925864D"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6F9E1AA7" w14:textId="3FB98735" w:rsidR="007F252C" w:rsidRPr="00135A07" w:rsidRDefault="007F252C" w:rsidP="007F252C">
            <w:pPr>
              <w:jc w:val="right"/>
              <w:rPr>
                <w:rFonts w:ascii="Arial" w:hAnsi="Arial" w:cs="Arial"/>
                <w:color w:val="000000"/>
                <w:sz w:val="18"/>
                <w:szCs w:val="18"/>
              </w:rPr>
            </w:pPr>
            <w:r w:rsidRPr="0096400F">
              <w:rPr>
                <w:rFonts w:ascii="Arial" w:hAnsi="Arial" w:cs="Arial"/>
                <w:sz w:val="18"/>
                <w:szCs w:val="18"/>
              </w:rPr>
              <w:t xml:space="preserve">               441 </w:t>
            </w:r>
          </w:p>
        </w:tc>
      </w:tr>
      <w:tr w:rsidR="007F252C" w:rsidRPr="00135A07" w14:paraId="3D5F37A8" w14:textId="77777777" w:rsidTr="005E2DDF">
        <w:trPr>
          <w:trHeight w:val="255"/>
        </w:trPr>
        <w:tc>
          <w:tcPr>
            <w:tcW w:w="5529" w:type="dxa"/>
            <w:tcBorders>
              <w:top w:val="nil"/>
              <w:left w:val="nil"/>
              <w:bottom w:val="nil"/>
              <w:right w:val="nil"/>
            </w:tcBorders>
            <w:shd w:val="clear" w:color="auto" w:fill="auto"/>
            <w:noWrap/>
            <w:vAlign w:val="center"/>
            <w:hideMark/>
          </w:tcPr>
          <w:p w14:paraId="5ABBE849" w14:textId="38486072" w:rsidR="007F252C" w:rsidRPr="00375E11" w:rsidRDefault="007F252C" w:rsidP="007F252C">
            <w:pPr>
              <w:rPr>
                <w:rFonts w:ascii="Arial" w:hAnsi="Arial" w:cs="Arial"/>
                <w:color w:val="000000"/>
                <w:sz w:val="18"/>
                <w:szCs w:val="20"/>
                <w:lang w:val="en-US"/>
              </w:rPr>
            </w:pPr>
            <w:proofErr w:type="spellStart"/>
            <w:r w:rsidRPr="00470BD9">
              <w:rPr>
                <w:rFonts w:ascii="Arial" w:hAnsi="Arial"/>
                <w:color w:val="000000"/>
                <w:sz w:val="18"/>
              </w:rPr>
              <w:t>Depreciation</w:t>
            </w:r>
            <w:proofErr w:type="spellEnd"/>
            <w:r w:rsidRPr="00470BD9">
              <w:rPr>
                <w:rFonts w:ascii="Arial" w:hAnsi="Arial"/>
                <w:color w:val="000000"/>
                <w:sz w:val="18"/>
              </w:rPr>
              <w:t xml:space="preserve"> </w:t>
            </w:r>
            <w:proofErr w:type="spellStart"/>
            <w:r w:rsidRPr="00470BD9">
              <w:rPr>
                <w:rFonts w:ascii="Arial" w:hAnsi="Arial"/>
                <w:color w:val="000000"/>
                <w:sz w:val="18"/>
              </w:rPr>
              <w:t>expense</w:t>
            </w:r>
            <w:proofErr w:type="spellEnd"/>
          </w:p>
        </w:tc>
        <w:tc>
          <w:tcPr>
            <w:tcW w:w="1579" w:type="dxa"/>
            <w:tcBorders>
              <w:top w:val="nil"/>
              <w:left w:val="nil"/>
              <w:bottom w:val="nil"/>
              <w:right w:val="nil"/>
            </w:tcBorders>
            <w:shd w:val="clear" w:color="auto" w:fill="auto"/>
            <w:noWrap/>
            <w:vAlign w:val="center"/>
          </w:tcPr>
          <w:p w14:paraId="75CB0C96" w14:textId="7EDF8756" w:rsidR="007F252C" w:rsidRPr="0096400F" w:rsidRDefault="005E2DDF" w:rsidP="007F252C">
            <w:pPr>
              <w:jc w:val="right"/>
              <w:rPr>
                <w:rFonts w:ascii="Arial" w:hAnsi="Arial" w:cs="Arial"/>
                <w:sz w:val="18"/>
                <w:szCs w:val="18"/>
                <w:lang w:val="en-US"/>
              </w:rPr>
            </w:pPr>
            <w:r>
              <w:rPr>
                <w:rFonts w:ascii="Arial" w:hAnsi="Arial" w:cs="Arial"/>
                <w:sz w:val="18"/>
                <w:szCs w:val="18"/>
                <w:lang w:val="en-US"/>
              </w:rPr>
              <w:t>(3,424)</w:t>
            </w:r>
          </w:p>
        </w:tc>
        <w:tc>
          <w:tcPr>
            <w:tcW w:w="272" w:type="dxa"/>
            <w:tcBorders>
              <w:top w:val="nil"/>
              <w:left w:val="nil"/>
              <w:bottom w:val="nil"/>
              <w:right w:val="nil"/>
            </w:tcBorders>
            <w:shd w:val="clear" w:color="auto" w:fill="auto"/>
            <w:noWrap/>
            <w:vAlign w:val="center"/>
          </w:tcPr>
          <w:p w14:paraId="09AECF0E"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124A099B" w14:textId="4BA8CBCE" w:rsidR="007F252C" w:rsidRPr="00375E11" w:rsidRDefault="007F252C" w:rsidP="00375E11">
            <w:pPr>
              <w:jc w:val="right"/>
              <w:rPr>
                <w:rFonts w:ascii="Arial" w:hAnsi="Arial" w:cs="Arial"/>
                <w:sz w:val="18"/>
                <w:szCs w:val="18"/>
              </w:rPr>
            </w:pPr>
            <w:r w:rsidRPr="0096400F">
              <w:rPr>
                <w:rFonts w:ascii="Arial" w:hAnsi="Arial" w:cs="Arial"/>
                <w:sz w:val="18"/>
                <w:szCs w:val="18"/>
              </w:rPr>
              <w:t xml:space="preserve">(1,838)           </w:t>
            </w:r>
          </w:p>
        </w:tc>
      </w:tr>
      <w:tr w:rsidR="00375E11" w:rsidRPr="00135A07" w14:paraId="52169E99" w14:textId="77777777" w:rsidTr="005E2DDF">
        <w:trPr>
          <w:trHeight w:val="255"/>
        </w:trPr>
        <w:tc>
          <w:tcPr>
            <w:tcW w:w="5529" w:type="dxa"/>
            <w:tcBorders>
              <w:top w:val="nil"/>
              <w:left w:val="nil"/>
              <w:bottom w:val="nil"/>
              <w:right w:val="nil"/>
            </w:tcBorders>
            <w:shd w:val="clear" w:color="auto" w:fill="auto"/>
            <w:noWrap/>
            <w:vAlign w:val="center"/>
          </w:tcPr>
          <w:p w14:paraId="3DAB4A4D" w14:textId="15353987" w:rsidR="00375E11" w:rsidRPr="00470BD9" w:rsidRDefault="00375E11" w:rsidP="007F252C">
            <w:pPr>
              <w:rPr>
                <w:rFonts w:ascii="Arial" w:hAnsi="Arial"/>
                <w:color w:val="000000"/>
                <w:sz w:val="18"/>
              </w:rPr>
            </w:pPr>
            <w:r>
              <w:rPr>
                <w:rFonts w:ascii="Arial" w:hAnsi="Arial"/>
                <w:color w:val="000000"/>
                <w:sz w:val="18"/>
              </w:rPr>
              <w:t xml:space="preserve">Business </w:t>
            </w:r>
            <w:proofErr w:type="spellStart"/>
            <w:r>
              <w:rPr>
                <w:rFonts w:ascii="Arial" w:hAnsi="Arial"/>
                <w:color w:val="000000"/>
                <w:sz w:val="18"/>
              </w:rPr>
              <w:t>combination</w:t>
            </w:r>
            <w:proofErr w:type="spellEnd"/>
          </w:p>
        </w:tc>
        <w:tc>
          <w:tcPr>
            <w:tcW w:w="1579" w:type="dxa"/>
            <w:tcBorders>
              <w:top w:val="nil"/>
              <w:left w:val="nil"/>
              <w:bottom w:val="nil"/>
              <w:right w:val="nil"/>
            </w:tcBorders>
            <w:shd w:val="clear" w:color="auto" w:fill="auto"/>
            <w:noWrap/>
            <w:vAlign w:val="center"/>
          </w:tcPr>
          <w:p w14:paraId="6F4E4223" w14:textId="18724A48" w:rsidR="00375E11" w:rsidRPr="0096400F" w:rsidRDefault="005E2DDF" w:rsidP="007F252C">
            <w:pPr>
              <w:jc w:val="right"/>
              <w:rPr>
                <w:rFonts w:ascii="Arial" w:hAnsi="Arial" w:cs="Arial"/>
                <w:sz w:val="18"/>
                <w:szCs w:val="18"/>
                <w:lang w:val="en-US"/>
              </w:rPr>
            </w:pPr>
            <w:r>
              <w:rPr>
                <w:rFonts w:ascii="Arial" w:hAnsi="Arial" w:cs="Arial"/>
                <w:sz w:val="18"/>
                <w:szCs w:val="18"/>
                <w:lang w:val="en-US"/>
              </w:rPr>
              <w:t>112</w:t>
            </w:r>
          </w:p>
        </w:tc>
        <w:tc>
          <w:tcPr>
            <w:tcW w:w="272" w:type="dxa"/>
            <w:tcBorders>
              <w:top w:val="nil"/>
              <w:left w:val="nil"/>
              <w:bottom w:val="nil"/>
              <w:right w:val="nil"/>
            </w:tcBorders>
            <w:shd w:val="clear" w:color="auto" w:fill="auto"/>
            <w:noWrap/>
            <w:vAlign w:val="center"/>
          </w:tcPr>
          <w:p w14:paraId="284C3493" w14:textId="77777777" w:rsidR="00375E11" w:rsidRPr="00B5125C" w:rsidRDefault="00375E11"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0E89A89F" w14:textId="35EC9F66" w:rsidR="00375E11" w:rsidRPr="0096400F" w:rsidRDefault="00375E11" w:rsidP="00375E11">
            <w:pPr>
              <w:jc w:val="right"/>
              <w:rPr>
                <w:rFonts w:ascii="Arial" w:hAnsi="Arial" w:cs="Arial"/>
                <w:sz w:val="18"/>
                <w:szCs w:val="18"/>
              </w:rPr>
            </w:pPr>
            <w:r>
              <w:rPr>
                <w:rFonts w:ascii="Arial" w:hAnsi="Arial" w:cs="Arial"/>
                <w:sz w:val="18"/>
                <w:szCs w:val="18"/>
              </w:rPr>
              <w:t>-</w:t>
            </w:r>
          </w:p>
        </w:tc>
      </w:tr>
      <w:tr w:rsidR="007F252C" w:rsidRPr="0096400F" w14:paraId="13B96BB7" w14:textId="77777777" w:rsidTr="005E2DDF">
        <w:trPr>
          <w:trHeight w:val="270"/>
        </w:trPr>
        <w:tc>
          <w:tcPr>
            <w:tcW w:w="5529" w:type="dxa"/>
            <w:tcBorders>
              <w:top w:val="nil"/>
              <w:left w:val="nil"/>
              <w:bottom w:val="nil"/>
              <w:right w:val="nil"/>
            </w:tcBorders>
            <w:shd w:val="clear" w:color="auto" w:fill="auto"/>
            <w:noWrap/>
            <w:vAlign w:val="center"/>
            <w:hideMark/>
          </w:tcPr>
          <w:p w14:paraId="38ECAB1E" w14:textId="7C5B947C" w:rsidR="007F252C" w:rsidRPr="00470BD9" w:rsidRDefault="007F252C" w:rsidP="007F252C">
            <w:pPr>
              <w:rPr>
                <w:rFonts w:ascii="Arial" w:hAnsi="Arial"/>
                <w:b/>
                <w:color w:val="000000"/>
                <w:sz w:val="18"/>
                <w:lang w:val="en-US"/>
              </w:rPr>
            </w:pPr>
            <w:r w:rsidRPr="00BC280C">
              <w:rPr>
                <w:rFonts w:ascii="Arial" w:hAnsi="Arial" w:cs="Arial"/>
                <w:b/>
                <w:bCs/>
                <w:color w:val="000000"/>
                <w:sz w:val="18"/>
                <w:szCs w:val="18"/>
                <w:lang w:val="en-US"/>
              </w:rPr>
              <w:t xml:space="preserve">At the </w:t>
            </w:r>
            <w:r>
              <w:rPr>
                <w:rFonts w:ascii="Arial" w:hAnsi="Arial" w:cs="Arial"/>
                <w:b/>
                <w:bCs/>
                <w:color w:val="000000"/>
                <w:sz w:val="18"/>
                <w:szCs w:val="18"/>
                <w:lang w:val="en-US"/>
              </w:rPr>
              <w:t>end</w:t>
            </w:r>
            <w:r w:rsidRPr="00BC280C">
              <w:rPr>
                <w:rFonts w:ascii="Arial" w:hAnsi="Arial" w:cs="Arial"/>
                <w:b/>
                <w:bCs/>
                <w:color w:val="000000"/>
                <w:sz w:val="18"/>
                <w:szCs w:val="18"/>
                <w:lang w:val="en-US"/>
              </w:rPr>
              <w:t xml:space="preserve"> of the period</w:t>
            </w:r>
          </w:p>
        </w:tc>
        <w:tc>
          <w:tcPr>
            <w:tcW w:w="1579" w:type="dxa"/>
            <w:tcBorders>
              <w:top w:val="single" w:sz="4" w:space="0" w:color="auto"/>
              <w:left w:val="nil"/>
              <w:bottom w:val="double" w:sz="4" w:space="0" w:color="auto"/>
              <w:right w:val="nil"/>
            </w:tcBorders>
            <w:shd w:val="clear" w:color="auto" w:fill="auto"/>
            <w:noWrap/>
            <w:vAlign w:val="center"/>
          </w:tcPr>
          <w:p w14:paraId="6A6D7842" w14:textId="13D76F02" w:rsidR="007F252C" w:rsidRPr="004F4587" w:rsidRDefault="005E2DDF" w:rsidP="007F252C">
            <w:pPr>
              <w:jc w:val="right"/>
              <w:rPr>
                <w:rFonts w:ascii="Arial" w:hAnsi="Arial" w:cs="Arial"/>
                <w:b/>
                <w:color w:val="000000"/>
                <w:sz w:val="18"/>
                <w:szCs w:val="18"/>
                <w:lang w:val="en-US"/>
              </w:rPr>
            </w:pPr>
            <w:r>
              <w:rPr>
                <w:rFonts w:ascii="Arial" w:hAnsi="Arial" w:cs="Arial"/>
                <w:b/>
                <w:color w:val="000000"/>
                <w:sz w:val="18"/>
                <w:szCs w:val="18"/>
                <w:lang w:val="en-US"/>
              </w:rPr>
              <w:t>34,773</w:t>
            </w:r>
          </w:p>
        </w:tc>
        <w:tc>
          <w:tcPr>
            <w:tcW w:w="272" w:type="dxa"/>
            <w:tcBorders>
              <w:top w:val="nil"/>
              <w:left w:val="nil"/>
              <w:bottom w:val="nil"/>
              <w:right w:val="nil"/>
            </w:tcBorders>
            <w:shd w:val="clear" w:color="auto" w:fill="auto"/>
            <w:noWrap/>
            <w:vAlign w:val="center"/>
          </w:tcPr>
          <w:p w14:paraId="04AB7E6E" w14:textId="77777777" w:rsidR="007F252C" w:rsidRPr="004F4587" w:rsidRDefault="007F252C" w:rsidP="007F252C">
            <w:pPr>
              <w:jc w:val="right"/>
              <w:rPr>
                <w:rFonts w:ascii="Arial" w:hAnsi="Arial"/>
                <w:b/>
                <w:color w:val="000000"/>
                <w:sz w:val="18"/>
                <w:lang w:val="en-US"/>
              </w:rPr>
            </w:pPr>
          </w:p>
        </w:tc>
        <w:tc>
          <w:tcPr>
            <w:tcW w:w="1409" w:type="dxa"/>
            <w:tcBorders>
              <w:top w:val="single" w:sz="4" w:space="0" w:color="auto"/>
              <w:left w:val="nil"/>
              <w:bottom w:val="double" w:sz="4" w:space="0" w:color="auto"/>
              <w:right w:val="nil"/>
            </w:tcBorders>
            <w:shd w:val="clear" w:color="auto" w:fill="auto"/>
            <w:noWrap/>
            <w:vAlign w:val="center"/>
          </w:tcPr>
          <w:p w14:paraId="421DFE81" w14:textId="5E1DA472" w:rsidR="007F252C" w:rsidRPr="004F4587" w:rsidRDefault="007F252C" w:rsidP="007F252C">
            <w:pPr>
              <w:jc w:val="right"/>
              <w:rPr>
                <w:rFonts w:ascii="Arial" w:hAnsi="Arial" w:cs="Arial"/>
                <w:b/>
                <w:color w:val="000000"/>
                <w:sz w:val="18"/>
                <w:szCs w:val="18"/>
                <w:lang w:val="en-US"/>
              </w:rPr>
            </w:pPr>
            <w:r>
              <w:rPr>
                <w:rFonts w:ascii="Arial" w:hAnsi="Arial" w:cs="Arial"/>
                <w:b/>
                <w:color w:val="000000"/>
                <w:sz w:val="18"/>
                <w:szCs w:val="18"/>
                <w:lang w:val="en-US"/>
              </w:rPr>
              <w:t>20,471</w:t>
            </w:r>
          </w:p>
        </w:tc>
      </w:tr>
      <w:tr w:rsidR="0096400F" w:rsidRPr="0096400F" w14:paraId="6829D2DF" w14:textId="77777777" w:rsidTr="0096400F">
        <w:trPr>
          <w:trHeight w:val="270"/>
        </w:trPr>
        <w:tc>
          <w:tcPr>
            <w:tcW w:w="5529" w:type="dxa"/>
            <w:tcBorders>
              <w:top w:val="nil"/>
              <w:left w:val="nil"/>
              <w:right w:val="nil"/>
            </w:tcBorders>
            <w:shd w:val="clear" w:color="auto" w:fill="auto"/>
            <w:noWrap/>
            <w:vAlign w:val="bottom"/>
          </w:tcPr>
          <w:p w14:paraId="4B65FE95" w14:textId="77777777" w:rsidR="0096400F" w:rsidRPr="00470BD9" w:rsidRDefault="0096400F" w:rsidP="0096400F">
            <w:pPr>
              <w:rPr>
                <w:rFonts w:ascii="Arial" w:hAnsi="Arial"/>
                <w:b/>
                <w:color w:val="000000"/>
                <w:sz w:val="18"/>
                <w:lang w:val="en-US"/>
              </w:rPr>
            </w:pPr>
          </w:p>
        </w:tc>
        <w:tc>
          <w:tcPr>
            <w:tcW w:w="1579" w:type="dxa"/>
            <w:tcBorders>
              <w:top w:val="double" w:sz="4" w:space="0" w:color="auto"/>
              <w:left w:val="nil"/>
              <w:right w:val="nil"/>
            </w:tcBorders>
            <w:shd w:val="clear" w:color="auto" w:fill="auto"/>
            <w:noWrap/>
            <w:vAlign w:val="bottom"/>
          </w:tcPr>
          <w:p w14:paraId="22E46F53" w14:textId="77777777" w:rsidR="0096400F" w:rsidRPr="00470BD9" w:rsidRDefault="0096400F" w:rsidP="0096400F">
            <w:pPr>
              <w:jc w:val="right"/>
              <w:rPr>
                <w:rFonts w:ascii="Arial" w:hAnsi="Arial"/>
                <w:b/>
                <w:color w:val="000000"/>
                <w:sz w:val="18"/>
                <w:lang w:val="en-US"/>
              </w:rPr>
            </w:pPr>
          </w:p>
        </w:tc>
        <w:tc>
          <w:tcPr>
            <w:tcW w:w="272" w:type="dxa"/>
            <w:tcBorders>
              <w:top w:val="nil"/>
              <w:left w:val="nil"/>
              <w:right w:val="nil"/>
            </w:tcBorders>
            <w:shd w:val="clear" w:color="auto" w:fill="auto"/>
            <w:noWrap/>
            <w:vAlign w:val="bottom"/>
          </w:tcPr>
          <w:p w14:paraId="308F8AC9" w14:textId="77777777" w:rsidR="0096400F" w:rsidRPr="00470BD9" w:rsidRDefault="0096400F" w:rsidP="0096400F">
            <w:pPr>
              <w:jc w:val="right"/>
              <w:rPr>
                <w:rFonts w:ascii="Arial" w:hAnsi="Arial"/>
                <w:b/>
                <w:color w:val="000000"/>
                <w:sz w:val="18"/>
                <w:lang w:val="en-US"/>
              </w:rPr>
            </w:pPr>
          </w:p>
        </w:tc>
        <w:tc>
          <w:tcPr>
            <w:tcW w:w="1409" w:type="dxa"/>
            <w:tcBorders>
              <w:top w:val="double" w:sz="4" w:space="0" w:color="auto"/>
              <w:left w:val="nil"/>
              <w:right w:val="nil"/>
            </w:tcBorders>
            <w:shd w:val="clear" w:color="auto" w:fill="auto"/>
            <w:noWrap/>
            <w:vAlign w:val="bottom"/>
          </w:tcPr>
          <w:p w14:paraId="0DCC0D60" w14:textId="77777777" w:rsidR="0096400F" w:rsidRPr="00470BD9" w:rsidRDefault="0096400F" w:rsidP="0096400F">
            <w:pPr>
              <w:jc w:val="right"/>
              <w:rPr>
                <w:rFonts w:ascii="Arial" w:hAnsi="Arial"/>
                <w:b/>
                <w:color w:val="000000"/>
                <w:sz w:val="18"/>
                <w:lang w:val="en-US"/>
              </w:rPr>
            </w:pPr>
          </w:p>
        </w:tc>
      </w:tr>
      <w:tr w:rsidR="0096400F" w:rsidRPr="00470BD9" w14:paraId="14494BEE" w14:textId="77777777" w:rsidTr="0096400F">
        <w:trPr>
          <w:trHeight w:val="270"/>
        </w:trPr>
        <w:tc>
          <w:tcPr>
            <w:tcW w:w="5529" w:type="dxa"/>
            <w:tcBorders>
              <w:left w:val="nil"/>
              <w:right w:val="nil"/>
            </w:tcBorders>
            <w:shd w:val="clear" w:color="auto" w:fill="auto"/>
            <w:noWrap/>
            <w:vAlign w:val="bottom"/>
          </w:tcPr>
          <w:p w14:paraId="278B9B4A" w14:textId="77777777" w:rsidR="0096400F" w:rsidRPr="00470BD9" w:rsidRDefault="0096400F" w:rsidP="0096400F">
            <w:pPr>
              <w:rPr>
                <w:rFonts w:ascii="Arial" w:hAnsi="Arial"/>
                <w:color w:val="000000"/>
                <w:sz w:val="18"/>
                <w:lang w:val="en-US"/>
              </w:rPr>
            </w:pPr>
            <w:r w:rsidRPr="00470BD9">
              <w:rPr>
                <w:rFonts w:ascii="Arial" w:hAnsi="Arial"/>
                <w:color w:val="000000"/>
                <w:sz w:val="18"/>
                <w:lang w:val="en-US"/>
              </w:rPr>
              <w:t>Average annual depreciation rate</w:t>
            </w:r>
          </w:p>
        </w:tc>
        <w:tc>
          <w:tcPr>
            <w:tcW w:w="1579" w:type="dxa"/>
            <w:tcBorders>
              <w:left w:val="nil"/>
              <w:right w:val="nil"/>
            </w:tcBorders>
            <w:shd w:val="clear" w:color="auto" w:fill="auto"/>
            <w:noWrap/>
            <w:vAlign w:val="bottom"/>
          </w:tcPr>
          <w:p w14:paraId="31D13D66" w14:textId="34E3E644" w:rsidR="0096400F" w:rsidRPr="00470BD9" w:rsidRDefault="00DA0B20" w:rsidP="0096400F">
            <w:pPr>
              <w:jc w:val="right"/>
              <w:rPr>
                <w:rFonts w:ascii="Arial" w:hAnsi="Arial"/>
                <w:color w:val="000000"/>
                <w:sz w:val="18"/>
                <w:lang w:val="en-US"/>
              </w:rPr>
            </w:pPr>
            <w:r w:rsidRPr="00525A71">
              <w:rPr>
                <w:rFonts w:ascii="Arial" w:hAnsi="Arial"/>
                <w:color w:val="000000"/>
                <w:sz w:val="18"/>
                <w:lang w:val="en-US"/>
              </w:rPr>
              <w:t>2</w:t>
            </w:r>
            <w:r w:rsidR="00525A71" w:rsidRPr="00525A71">
              <w:rPr>
                <w:rFonts w:ascii="Arial" w:hAnsi="Arial"/>
                <w:color w:val="000000"/>
                <w:sz w:val="18"/>
                <w:lang w:val="en-US"/>
              </w:rPr>
              <w:t>8</w:t>
            </w:r>
            <w:r w:rsidRPr="00525A71">
              <w:rPr>
                <w:rFonts w:ascii="Arial" w:hAnsi="Arial"/>
                <w:color w:val="000000"/>
                <w:sz w:val="18"/>
                <w:lang w:val="en-US"/>
              </w:rPr>
              <w:t>.</w:t>
            </w:r>
            <w:r w:rsidR="00525A71" w:rsidRPr="00525A71">
              <w:rPr>
                <w:rFonts w:ascii="Arial" w:hAnsi="Arial"/>
                <w:color w:val="000000"/>
                <w:sz w:val="18"/>
                <w:lang w:val="en-US"/>
              </w:rPr>
              <w:t>4</w:t>
            </w:r>
            <w:r w:rsidRPr="00525A71">
              <w:rPr>
                <w:rFonts w:ascii="Arial" w:hAnsi="Arial"/>
                <w:color w:val="000000"/>
                <w:sz w:val="18"/>
                <w:lang w:val="en-US"/>
              </w:rPr>
              <w:t>%</w:t>
            </w:r>
          </w:p>
        </w:tc>
        <w:tc>
          <w:tcPr>
            <w:tcW w:w="272" w:type="dxa"/>
            <w:tcBorders>
              <w:left w:val="nil"/>
              <w:right w:val="nil"/>
            </w:tcBorders>
            <w:shd w:val="clear" w:color="auto" w:fill="auto"/>
            <w:noWrap/>
            <w:vAlign w:val="bottom"/>
          </w:tcPr>
          <w:p w14:paraId="432D51E3" w14:textId="77777777" w:rsidR="0096400F" w:rsidRPr="00470BD9" w:rsidRDefault="0096400F" w:rsidP="0096400F">
            <w:pPr>
              <w:jc w:val="right"/>
              <w:rPr>
                <w:rFonts w:ascii="Arial" w:hAnsi="Arial"/>
                <w:color w:val="000000"/>
                <w:sz w:val="18"/>
                <w:lang w:val="en-US"/>
              </w:rPr>
            </w:pPr>
          </w:p>
        </w:tc>
        <w:tc>
          <w:tcPr>
            <w:tcW w:w="1409" w:type="dxa"/>
            <w:tcBorders>
              <w:left w:val="nil"/>
              <w:right w:val="nil"/>
            </w:tcBorders>
            <w:shd w:val="clear" w:color="auto" w:fill="auto"/>
            <w:noWrap/>
            <w:vAlign w:val="bottom"/>
          </w:tcPr>
          <w:p w14:paraId="3CAB5785" w14:textId="1AE20BFD" w:rsidR="0096400F" w:rsidRPr="00E86440" w:rsidRDefault="007A4B07" w:rsidP="0096400F">
            <w:pPr>
              <w:jc w:val="right"/>
              <w:rPr>
                <w:rFonts w:ascii="Arial" w:hAnsi="Arial"/>
                <w:color w:val="000000"/>
                <w:sz w:val="18"/>
                <w:highlight w:val="yellow"/>
                <w:lang w:val="en-US"/>
              </w:rPr>
            </w:pPr>
            <w:r w:rsidRPr="001926CE">
              <w:rPr>
                <w:rFonts w:ascii="Arial" w:hAnsi="Arial"/>
                <w:color w:val="000000"/>
                <w:sz w:val="18"/>
                <w:lang w:val="en-US"/>
              </w:rPr>
              <w:t>2</w:t>
            </w:r>
            <w:r w:rsidR="00375E11">
              <w:rPr>
                <w:rFonts w:ascii="Arial" w:hAnsi="Arial"/>
                <w:color w:val="000000"/>
                <w:sz w:val="18"/>
                <w:lang w:val="en-US"/>
              </w:rPr>
              <w:t>4</w:t>
            </w:r>
            <w:r w:rsidRPr="001926CE">
              <w:rPr>
                <w:rFonts w:ascii="Arial" w:hAnsi="Arial"/>
                <w:color w:val="000000"/>
                <w:sz w:val="18"/>
                <w:lang w:val="en-US"/>
              </w:rPr>
              <w:t>.</w:t>
            </w:r>
            <w:r w:rsidR="00375E11">
              <w:rPr>
                <w:rFonts w:ascii="Arial" w:hAnsi="Arial"/>
                <w:color w:val="000000"/>
                <w:sz w:val="18"/>
                <w:lang w:val="en-US"/>
              </w:rPr>
              <w:t>3</w:t>
            </w:r>
            <w:r w:rsidR="00E86440" w:rsidRPr="001926CE">
              <w:rPr>
                <w:rFonts w:ascii="Arial" w:hAnsi="Arial"/>
                <w:color w:val="000000"/>
                <w:sz w:val="18"/>
                <w:lang w:val="en-US"/>
              </w:rPr>
              <w:t>%</w:t>
            </w:r>
          </w:p>
        </w:tc>
      </w:tr>
      <w:bookmarkEnd w:id="1737"/>
    </w:tbl>
    <w:p w14:paraId="40860D73" w14:textId="1479755A" w:rsidR="00B31027" w:rsidRDefault="00B31027" w:rsidP="00B31027">
      <w:pPr>
        <w:shd w:val="clear" w:color="auto" w:fill="FFFFFF"/>
        <w:rPr>
          <w:rFonts w:ascii="Arial" w:eastAsiaTheme="minorHAnsi" w:hAnsi="Arial" w:cs="Arial"/>
          <w:szCs w:val="22"/>
          <w:lang w:val="en-US"/>
        </w:rPr>
      </w:pPr>
    </w:p>
    <w:tbl>
      <w:tblPr>
        <w:tblW w:w="8789" w:type="dxa"/>
        <w:tblLook w:val="04A0" w:firstRow="1" w:lastRow="0" w:firstColumn="1" w:lastColumn="0" w:noHBand="0" w:noVBand="1"/>
      </w:tblPr>
      <w:tblGrid>
        <w:gridCol w:w="5529"/>
        <w:gridCol w:w="1579"/>
        <w:gridCol w:w="272"/>
        <w:gridCol w:w="1409"/>
      </w:tblGrid>
      <w:tr w:rsidR="0096400F" w:rsidRPr="00470BD9" w14:paraId="128F919A" w14:textId="77777777" w:rsidTr="00917043">
        <w:trPr>
          <w:trHeight w:val="20"/>
        </w:trPr>
        <w:tc>
          <w:tcPr>
            <w:tcW w:w="5529" w:type="dxa"/>
            <w:tcBorders>
              <w:top w:val="nil"/>
              <w:left w:val="nil"/>
              <w:right w:val="nil"/>
            </w:tcBorders>
            <w:shd w:val="clear" w:color="auto" w:fill="auto"/>
            <w:noWrap/>
            <w:vAlign w:val="bottom"/>
            <w:hideMark/>
          </w:tcPr>
          <w:p w14:paraId="516191D2" w14:textId="77777777" w:rsidR="0096400F" w:rsidRPr="00470BD9" w:rsidRDefault="0096400F" w:rsidP="005D150F">
            <w:pPr>
              <w:rPr>
                <w:rFonts w:ascii="Arial" w:hAnsi="Arial"/>
                <w:color w:val="000000"/>
                <w:sz w:val="18"/>
                <w:lang w:val="en-US"/>
              </w:rPr>
            </w:pPr>
          </w:p>
        </w:tc>
        <w:tc>
          <w:tcPr>
            <w:tcW w:w="1579" w:type="dxa"/>
            <w:tcBorders>
              <w:top w:val="nil"/>
              <w:left w:val="nil"/>
              <w:bottom w:val="single" w:sz="4" w:space="0" w:color="auto"/>
              <w:right w:val="nil"/>
            </w:tcBorders>
            <w:shd w:val="clear" w:color="auto" w:fill="auto"/>
            <w:hideMark/>
          </w:tcPr>
          <w:p w14:paraId="2723F324" w14:textId="77777777" w:rsidR="0096400F" w:rsidRDefault="0096400F" w:rsidP="005D150F">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29337B5B" w14:textId="4A0860AA" w:rsidR="0096400F" w:rsidRPr="00470BD9" w:rsidRDefault="0096400F" w:rsidP="005D150F">
            <w:pPr>
              <w:jc w:val="right"/>
              <w:rPr>
                <w:rFonts w:ascii="Arial" w:hAnsi="Arial" w:cs="Arial"/>
                <w:b/>
                <w:bCs/>
                <w:color w:val="000000"/>
                <w:sz w:val="18"/>
                <w:szCs w:val="20"/>
                <w:lang w:val="en-US"/>
              </w:rPr>
            </w:pPr>
            <w:r w:rsidRPr="005D74EF">
              <w:rPr>
                <w:rFonts w:ascii="Arial" w:eastAsia="Arial Unicode MS" w:hAnsi="Arial" w:cs="Arial"/>
                <w:b/>
                <w:sz w:val="18"/>
                <w:szCs w:val="18"/>
                <w:lang w:val="en-US"/>
              </w:rPr>
              <w:t>31, 202</w:t>
            </w:r>
            <w:r w:rsidR="005902AA">
              <w:rPr>
                <w:rFonts w:ascii="Arial" w:eastAsia="Arial Unicode MS" w:hAnsi="Arial" w:cs="Arial"/>
                <w:b/>
                <w:sz w:val="18"/>
                <w:szCs w:val="18"/>
                <w:lang w:val="en-US"/>
              </w:rPr>
              <w:t>1</w:t>
            </w:r>
          </w:p>
        </w:tc>
        <w:tc>
          <w:tcPr>
            <w:tcW w:w="272" w:type="dxa"/>
            <w:tcBorders>
              <w:top w:val="nil"/>
              <w:left w:val="nil"/>
              <w:right w:val="nil"/>
            </w:tcBorders>
            <w:shd w:val="clear" w:color="auto" w:fill="auto"/>
            <w:hideMark/>
          </w:tcPr>
          <w:p w14:paraId="37100C47" w14:textId="77777777" w:rsidR="0096400F" w:rsidRPr="00470BD9" w:rsidRDefault="0096400F" w:rsidP="005D150F">
            <w:pPr>
              <w:jc w:val="right"/>
              <w:rPr>
                <w:rFonts w:ascii="Arial" w:hAnsi="Arial" w:cs="Arial"/>
                <w:b/>
                <w:bCs/>
                <w:color w:val="000000"/>
                <w:sz w:val="18"/>
                <w:szCs w:val="20"/>
                <w:lang w:val="en-US"/>
              </w:rPr>
            </w:pPr>
          </w:p>
        </w:tc>
        <w:tc>
          <w:tcPr>
            <w:tcW w:w="1409" w:type="dxa"/>
            <w:tcBorders>
              <w:top w:val="nil"/>
              <w:left w:val="nil"/>
              <w:bottom w:val="single" w:sz="4" w:space="0" w:color="auto"/>
              <w:right w:val="nil"/>
            </w:tcBorders>
            <w:shd w:val="clear" w:color="auto" w:fill="auto"/>
            <w:hideMark/>
          </w:tcPr>
          <w:p w14:paraId="7DB3DECC" w14:textId="77777777" w:rsidR="0096400F" w:rsidRDefault="0096400F" w:rsidP="005D150F">
            <w:pPr>
              <w:widowControl w:val="0"/>
              <w:tabs>
                <w:tab w:val="left" w:pos="1620"/>
              </w:tabs>
              <w:jc w:val="right"/>
              <w:rPr>
                <w:rFonts w:ascii="Arial" w:eastAsia="Arial Unicode MS" w:hAnsi="Arial" w:cs="Arial"/>
                <w:b/>
                <w:sz w:val="18"/>
                <w:szCs w:val="18"/>
                <w:lang w:val="en-US"/>
              </w:rPr>
            </w:pPr>
            <w:r w:rsidRPr="005D74EF">
              <w:rPr>
                <w:rFonts w:ascii="Arial" w:eastAsia="Arial Unicode MS" w:hAnsi="Arial" w:cs="Arial"/>
                <w:b/>
                <w:sz w:val="18"/>
                <w:szCs w:val="18"/>
                <w:lang w:val="en-US"/>
              </w:rPr>
              <w:t>March</w:t>
            </w:r>
          </w:p>
          <w:p w14:paraId="78774499" w14:textId="4E74BF30" w:rsidR="0096400F" w:rsidRPr="00470BD9" w:rsidRDefault="0096400F" w:rsidP="005D150F">
            <w:pPr>
              <w:jc w:val="right"/>
              <w:rPr>
                <w:rFonts w:ascii="Arial" w:hAnsi="Arial"/>
                <w:b/>
                <w:color w:val="000000"/>
                <w:sz w:val="18"/>
                <w:lang w:val="en-US"/>
              </w:rPr>
            </w:pPr>
            <w:r w:rsidRPr="005D74EF">
              <w:rPr>
                <w:rFonts w:ascii="Arial" w:eastAsia="Arial Unicode MS" w:hAnsi="Arial" w:cs="Arial"/>
                <w:b/>
                <w:sz w:val="18"/>
                <w:szCs w:val="18"/>
                <w:lang w:val="en-US"/>
              </w:rPr>
              <w:t>31, 20</w:t>
            </w:r>
            <w:r w:rsidR="005902AA">
              <w:rPr>
                <w:rFonts w:ascii="Arial" w:eastAsia="Arial Unicode MS" w:hAnsi="Arial" w:cs="Arial"/>
                <w:b/>
                <w:sz w:val="18"/>
                <w:szCs w:val="18"/>
                <w:lang w:val="en-US"/>
              </w:rPr>
              <w:t>20</w:t>
            </w:r>
          </w:p>
        </w:tc>
      </w:tr>
      <w:tr w:rsidR="0096400F" w:rsidRPr="0096400F" w14:paraId="771ABBA9" w14:textId="77777777" w:rsidTr="00917043">
        <w:trPr>
          <w:trHeight w:val="20"/>
        </w:trPr>
        <w:tc>
          <w:tcPr>
            <w:tcW w:w="5529" w:type="dxa"/>
            <w:tcBorders>
              <w:top w:val="nil"/>
              <w:left w:val="nil"/>
              <w:right w:val="nil"/>
            </w:tcBorders>
            <w:shd w:val="clear" w:color="auto" w:fill="auto"/>
            <w:noWrap/>
            <w:vAlign w:val="bottom"/>
          </w:tcPr>
          <w:p w14:paraId="28D189B4" w14:textId="77777777" w:rsidR="0096400F" w:rsidRPr="00470BD9" w:rsidRDefault="0096400F" w:rsidP="005D150F">
            <w:pPr>
              <w:rPr>
                <w:rFonts w:ascii="Arial" w:hAnsi="Arial"/>
                <w:color w:val="000000"/>
                <w:sz w:val="18"/>
                <w:lang w:val="en-US"/>
              </w:rPr>
            </w:pPr>
          </w:p>
        </w:tc>
        <w:tc>
          <w:tcPr>
            <w:tcW w:w="1579" w:type="dxa"/>
            <w:tcBorders>
              <w:top w:val="nil"/>
              <w:left w:val="nil"/>
              <w:right w:val="nil"/>
            </w:tcBorders>
            <w:shd w:val="clear" w:color="auto" w:fill="auto"/>
            <w:vAlign w:val="bottom"/>
          </w:tcPr>
          <w:p w14:paraId="099C802E" w14:textId="77777777" w:rsidR="0096400F" w:rsidRPr="00470BD9" w:rsidRDefault="0096400F" w:rsidP="005D150F">
            <w:pPr>
              <w:jc w:val="right"/>
              <w:rPr>
                <w:rFonts w:ascii="Arial" w:hAnsi="Arial" w:cs="Arial"/>
                <w:b/>
                <w:bCs/>
                <w:color w:val="000000"/>
                <w:sz w:val="18"/>
                <w:szCs w:val="20"/>
                <w:lang w:val="en-US"/>
              </w:rPr>
            </w:pPr>
            <w:r w:rsidRPr="00BC280C">
              <w:rPr>
                <w:rFonts w:ascii="Arial" w:hAnsi="Arial" w:cs="Arial"/>
                <w:color w:val="000000"/>
                <w:sz w:val="18"/>
                <w:szCs w:val="18"/>
                <w:lang w:val="en-US"/>
              </w:rPr>
              <w:t>(unaudited)</w:t>
            </w:r>
          </w:p>
        </w:tc>
        <w:tc>
          <w:tcPr>
            <w:tcW w:w="272" w:type="dxa"/>
            <w:tcBorders>
              <w:top w:val="nil"/>
              <w:left w:val="nil"/>
              <w:right w:val="nil"/>
            </w:tcBorders>
            <w:shd w:val="clear" w:color="auto" w:fill="auto"/>
            <w:vAlign w:val="bottom"/>
          </w:tcPr>
          <w:p w14:paraId="53EE2A9E" w14:textId="77777777" w:rsidR="0096400F" w:rsidRPr="00470BD9" w:rsidRDefault="0096400F" w:rsidP="005D150F">
            <w:pPr>
              <w:jc w:val="right"/>
              <w:rPr>
                <w:rFonts w:ascii="Arial" w:hAnsi="Arial" w:cs="Arial"/>
                <w:b/>
                <w:bCs/>
                <w:color w:val="000000"/>
                <w:sz w:val="18"/>
                <w:szCs w:val="20"/>
                <w:lang w:val="en-US"/>
              </w:rPr>
            </w:pPr>
          </w:p>
        </w:tc>
        <w:tc>
          <w:tcPr>
            <w:tcW w:w="1409" w:type="dxa"/>
            <w:tcBorders>
              <w:top w:val="nil"/>
              <w:left w:val="nil"/>
              <w:right w:val="nil"/>
            </w:tcBorders>
            <w:shd w:val="clear" w:color="auto" w:fill="auto"/>
            <w:vAlign w:val="bottom"/>
          </w:tcPr>
          <w:p w14:paraId="72E5DB4B" w14:textId="77777777" w:rsidR="0096400F" w:rsidRPr="00470BD9" w:rsidRDefault="0096400F" w:rsidP="005D150F">
            <w:pPr>
              <w:jc w:val="right"/>
              <w:rPr>
                <w:rFonts w:ascii="Arial" w:hAnsi="Arial" w:cs="Arial"/>
                <w:b/>
                <w:bCs/>
                <w:color w:val="000000"/>
                <w:sz w:val="18"/>
                <w:szCs w:val="20"/>
                <w:lang w:val="en-US"/>
              </w:rPr>
            </w:pPr>
            <w:r w:rsidRPr="00BC280C">
              <w:rPr>
                <w:rFonts w:ascii="Arial" w:hAnsi="Arial" w:cs="Arial"/>
                <w:color w:val="000000"/>
                <w:sz w:val="18"/>
                <w:szCs w:val="18"/>
                <w:lang w:val="en-US"/>
              </w:rPr>
              <w:t>(unaudited)</w:t>
            </w:r>
          </w:p>
        </w:tc>
      </w:tr>
      <w:tr w:rsidR="0096400F" w:rsidRPr="0096400F" w14:paraId="28F20BBE" w14:textId="77777777" w:rsidTr="00917043">
        <w:trPr>
          <w:trHeight w:val="20"/>
        </w:trPr>
        <w:tc>
          <w:tcPr>
            <w:tcW w:w="5529" w:type="dxa"/>
            <w:tcBorders>
              <w:top w:val="nil"/>
              <w:left w:val="nil"/>
              <w:right w:val="nil"/>
            </w:tcBorders>
            <w:shd w:val="clear" w:color="auto" w:fill="auto"/>
            <w:noWrap/>
            <w:vAlign w:val="bottom"/>
          </w:tcPr>
          <w:p w14:paraId="579E467E" w14:textId="6AD17D07" w:rsidR="0096400F" w:rsidRPr="00470BD9" w:rsidRDefault="00DA0B20" w:rsidP="005D150F">
            <w:pPr>
              <w:rPr>
                <w:rFonts w:ascii="Arial" w:hAnsi="Arial" w:cs="Arial"/>
                <w:b/>
                <w:bCs/>
                <w:color w:val="000000"/>
                <w:sz w:val="18"/>
                <w:szCs w:val="20"/>
                <w:lang w:val="en-US"/>
              </w:rPr>
            </w:pPr>
            <w:r>
              <w:rPr>
                <w:rFonts w:ascii="Arial" w:hAnsi="Arial" w:cs="Arial"/>
                <w:b/>
                <w:bCs/>
                <w:color w:val="000000"/>
                <w:sz w:val="18"/>
                <w:szCs w:val="20"/>
                <w:lang w:val="en-US"/>
              </w:rPr>
              <w:t>Lease liabilities</w:t>
            </w:r>
          </w:p>
        </w:tc>
        <w:tc>
          <w:tcPr>
            <w:tcW w:w="1579" w:type="dxa"/>
            <w:tcBorders>
              <w:top w:val="nil"/>
              <w:left w:val="nil"/>
              <w:right w:val="nil"/>
            </w:tcBorders>
            <w:shd w:val="clear" w:color="auto" w:fill="auto"/>
            <w:vAlign w:val="bottom"/>
          </w:tcPr>
          <w:p w14:paraId="6E03329A" w14:textId="77777777" w:rsidR="0096400F" w:rsidRPr="00BC280C" w:rsidRDefault="0096400F" w:rsidP="005D150F">
            <w:pPr>
              <w:jc w:val="right"/>
              <w:rPr>
                <w:rFonts w:ascii="Arial" w:hAnsi="Arial" w:cs="Arial"/>
                <w:color w:val="000000"/>
                <w:sz w:val="18"/>
                <w:szCs w:val="18"/>
                <w:lang w:val="en-US"/>
              </w:rPr>
            </w:pPr>
          </w:p>
        </w:tc>
        <w:tc>
          <w:tcPr>
            <w:tcW w:w="272" w:type="dxa"/>
            <w:tcBorders>
              <w:top w:val="nil"/>
              <w:left w:val="nil"/>
              <w:right w:val="nil"/>
            </w:tcBorders>
            <w:shd w:val="clear" w:color="auto" w:fill="auto"/>
            <w:vAlign w:val="bottom"/>
          </w:tcPr>
          <w:p w14:paraId="0BB92E31" w14:textId="77777777" w:rsidR="0096400F" w:rsidRPr="00470BD9" w:rsidRDefault="0096400F" w:rsidP="005D150F">
            <w:pPr>
              <w:jc w:val="right"/>
              <w:rPr>
                <w:rFonts w:ascii="Arial" w:hAnsi="Arial" w:cs="Arial"/>
                <w:b/>
                <w:bCs/>
                <w:color w:val="000000"/>
                <w:sz w:val="18"/>
                <w:szCs w:val="20"/>
                <w:lang w:val="en-US"/>
              </w:rPr>
            </w:pPr>
          </w:p>
        </w:tc>
        <w:tc>
          <w:tcPr>
            <w:tcW w:w="1409" w:type="dxa"/>
            <w:tcBorders>
              <w:top w:val="nil"/>
              <w:left w:val="nil"/>
              <w:right w:val="nil"/>
            </w:tcBorders>
            <w:shd w:val="clear" w:color="auto" w:fill="auto"/>
            <w:vAlign w:val="bottom"/>
          </w:tcPr>
          <w:p w14:paraId="5A2DC52C" w14:textId="77777777" w:rsidR="0096400F" w:rsidRPr="00BC280C" w:rsidRDefault="0096400F" w:rsidP="005D150F">
            <w:pPr>
              <w:jc w:val="right"/>
              <w:rPr>
                <w:rFonts w:ascii="Arial" w:hAnsi="Arial" w:cs="Arial"/>
                <w:color w:val="000000"/>
                <w:sz w:val="18"/>
                <w:szCs w:val="18"/>
                <w:lang w:val="en-US"/>
              </w:rPr>
            </w:pPr>
          </w:p>
        </w:tc>
      </w:tr>
      <w:tr w:rsidR="007F252C" w:rsidRPr="0096400F" w14:paraId="256EA05D" w14:textId="77777777" w:rsidTr="00917043">
        <w:trPr>
          <w:trHeight w:val="255"/>
        </w:trPr>
        <w:tc>
          <w:tcPr>
            <w:tcW w:w="5529" w:type="dxa"/>
            <w:tcBorders>
              <w:left w:val="nil"/>
              <w:bottom w:val="nil"/>
              <w:right w:val="nil"/>
            </w:tcBorders>
            <w:shd w:val="clear" w:color="auto" w:fill="auto"/>
            <w:noWrap/>
            <w:vAlign w:val="bottom"/>
            <w:hideMark/>
          </w:tcPr>
          <w:p w14:paraId="68B93AEF" w14:textId="77777777" w:rsidR="007F252C" w:rsidRPr="00470BD9" w:rsidRDefault="007F252C" w:rsidP="007F252C">
            <w:pPr>
              <w:rPr>
                <w:rFonts w:ascii="Arial" w:hAnsi="Arial"/>
                <w:b/>
                <w:color w:val="000000"/>
                <w:sz w:val="18"/>
                <w:lang w:val="en-US"/>
              </w:rPr>
            </w:pPr>
            <w:r w:rsidRPr="00BC280C">
              <w:rPr>
                <w:rFonts w:ascii="Arial" w:hAnsi="Arial" w:cs="Arial"/>
                <w:b/>
                <w:bCs/>
                <w:color w:val="000000"/>
                <w:sz w:val="18"/>
                <w:szCs w:val="18"/>
                <w:lang w:val="en-US"/>
              </w:rPr>
              <w:t>At the beginning of the period</w:t>
            </w:r>
          </w:p>
        </w:tc>
        <w:tc>
          <w:tcPr>
            <w:tcW w:w="1579" w:type="dxa"/>
            <w:tcBorders>
              <w:left w:val="nil"/>
              <w:bottom w:val="nil"/>
              <w:right w:val="nil"/>
            </w:tcBorders>
            <w:shd w:val="clear" w:color="auto" w:fill="auto"/>
            <w:noWrap/>
            <w:vAlign w:val="center"/>
          </w:tcPr>
          <w:p w14:paraId="2516C488" w14:textId="78D12BA8" w:rsidR="007F252C" w:rsidRPr="00DA0B20" w:rsidRDefault="005E2DDF" w:rsidP="007F252C">
            <w:pPr>
              <w:jc w:val="right"/>
              <w:rPr>
                <w:rFonts w:ascii="Arial" w:hAnsi="Arial" w:cs="Arial"/>
                <w:b/>
                <w:color w:val="000000"/>
                <w:sz w:val="18"/>
                <w:szCs w:val="18"/>
                <w:lang w:val="en-US"/>
              </w:rPr>
            </w:pPr>
            <w:r>
              <w:rPr>
                <w:rFonts w:ascii="Arial" w:hAnsi="Arial" w:cs="Arial"/>
                <w:b/>
                <w:color w:val="000000"/>
                <w:sz w:val="18"/>
                <w:szCs w:val="18"/>
                <w:lang w:val="en-US"/>
              </w:rPr>
              <w:t>35,220</w:t>
            </w:r>
          </w:p>
        </w:tc>
        <w:tc>
          <w:tcPr>
            <w:tcW w:w="272" w:type="dxa"/>
            <w:tcBorders>
              <w:left w:val="nil"/>
              <w:bottom w:val="nil"/>
              <w:right w:val="nil"/>
            </w:tcBorders>
            <w:shd w:val="clear" w:color="auto" w:fill="auto"/>
            <w:noWrap/>
            <w:vAlign w:val="bottom"/>
          </w:tcPr>
          <w:p w14:paraId="757E69D9" w14:textId="77777777" w:rsidR="007F252C" w:rsidRPr="004F4587" w:rsidRDefault="007F252C" w:rsidP="007F252C">
            <w:pPr>
              <w:jc w:val="right"/>
              <w:rPr>
                <w:rFonts w:ascii="Arial" w:hAnsi="Arial"/>
                <w:sz w:val="18"/>
                <w:lang w:val="en-US"/>
              </w:rPr>
            </w:pPr>
          </w:p>
        </w:tc>
        <w:tc>
          <w:tcPr>
            <w:tcW w:w="1409" w:type="dxa"/>
            <w:tcBorders>
              <w:left w:val="nil"/>
              <w:bottom w:val="nil"/>
              <w:right w:val="nil"/>
            </w:tcBorders>
            <w:shd w:val="clear" w:color="auto" w:fill="auto"/>
            <w:noWrap/>
            <w:vAlign w:val="center"/>
          </w:tcPr>
          <w:p w14:paraId="0DAF9EE0" w14:textId="2689FC89" w:rsidR="007F252C" w:rsidRPr="004F4587" w:rsidRDefault="007F252C" w:rsidP="007F252C">
            <w:pPr>
              <w:jc w:val="right"/>
              <w:rPr>
                <w:rFonts w:ascii="Arial" w:hAnsi="Arial" w:cs="Arial"/>
                <w:b/>
                <w:sz w:val="18"/>
                <w:szCs w:val="18"/>
                <w:lang w:val="en-US"/>
              </w:rPr>
            </w:pPr>
            <w:r w:rsidRPr="00DA0B20">
              <w:rPr>
                <w:rFonts w:ascii="Arial" w:hAnsi="Arial" w:cs="Arial"/>
                <w:b/>
                <w:bCs/>
                <w:sz w:val="18"/>
                <w:szCs w:val="18"/>
                <w:lang w:val="en-US"/>
              </w:rPr>
              <w:t xml:space="preserve">         </w:t>
            </w:r>
            <w:r w:rsidRPr="00DA0B20">
              <w:rPr>
                <w:rFonts w:ascii="Arial" w:hAnsi="Arial" w:cs="Arial"/>
                <w:b/>
                <w:bCs/>
                <w:sz w:val="18"/>
                <w:szCs w:val="18"/>
              </w:rPr>
              <w:t>25,857</w:t>
            </w:r>
          </w:p>
        </w:tc>
      </w:tr>
      <w:tr w:rsidR="007F252C" w:rsidRPr="00135A07" w14:paraId="2C87A1ED" w14:textId="77777777" w:rsidTr="00917043">
        <w:trPr>
          <w:trHeight w:val="344"/>
        </w:trPr>
        <w:tc>
          <w:tcPr>
            <w:tcW w:w="5529" w:type="dxa"/>
            <w:tcBorders>
              <w:top w:val="nil"/>
              <w:left w:val="nil"/>
              <w:bottom w:val="nil"/>
              <w:right w:val="nil"/>
            </w:tcBorders>
            <w:shd w:val="clear" w:color="auto" w:fill="auto"/>
            <w:noWrap/>
            <w:vAlign w:val="center"/>
          </w:tcPr>
          <w:p w14:paraId="200AD0FA" w14:textId="77777777" w:rsidR="007F252C" w:rsidRPr="00470BD9" w:rsidRDefault="007F252C" w:rsidP="007F252C">
            <w:pPr>
              <w:rPr>
                <w:rFonts w:ascii="Arial" w:hAnsi="Arial"/>
                <w:color w:val="000000"/>
                <w:sz w:val="18"/>
                <w:lang w:val="en-US"/>
              </w:rPr>
            </w:pPr>
            <w:r w:rsidRPr="00470BD9">
              <w:rPr>
                <w:rFonts w:ascii="Arial" w:hAnsi="Arial"/>
                <w:color w:val="000000"/>
                <w:sz w:val="18"/>
                <w:lang w:val="en-US"/>
              </w:rPr>
              <w:t>Additions</w:t>
            </w:r>
          </w:p>
        </w:tc>
        <w:tc>
          <w:tcPr>
            <w:tcW w:w="1579" w:type="dxa"/>
            <w:tcBorders>
              <w:top w:val="nil"/>
              <w:left w:val="nil"/>
              <w:bottom w:val="nil"/>
              <w:right w:val="nil"/>
            </w:tcBorders>
            <w:shd w:val="clear" w:color="auto" w:fill="auto"/>
            <w:noWrap/>
            <w:vAlign w:val="center"/>
          </w:tcPr>
          <w:p w14:paraId="59FFBB58" w14:textId="4C34B1D5" w:rsidR="007F252C" w:rsidRPr="00DA0B20" w:rsidRDefault="00917043" w:rsidP="007F252C">
            <w:pPr>
              <w:jc w:val="right"/>
              <w:rPr>
                <w:rFonts w:ascii="Arial" w:hAnsi="Arial" w:cs="Arial"/>
                <w:sz w:val="18"/>
                <w:szCs w:val="18"/>
                <w:lang w:val="en-US"/>
              </w:rPr>
            </w:pPr>
            <w:r>
              <w:rPr>
                <w:rFonts w:ascii="Arial" w:hAnsi="Arial" w:cs="Arial"/>
                <w:sz w:val="18"/>
                <w:szCs w:val="18"/>
                <w:lang w:val="en-US"/>
              </w:rPr>
              <w:t>7,927</w:t>
            </w:r>
          </w:p>
        </w:tc>
        <w:tc>
          <w:tcPr>
            <w:tcW w:w="272" w:type="dxa"/>
            <w:tcBorders>
              <w:top w:val="nil"/>
              <w:left w:val="nil"/>
              <w:bottom w:val="nil"/>
              <w:right w:val="nil"/>
            </w:tcBorders>
            <w:shd w:val="clear" w:color="auto" w:fill="auto"/>
            <w:noWrap/>
            <w:vAlign w:val="center"/>
          </w:tcPr>
          <w:p w14:paraId="42C30579"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4EB5B904" w14:textId="0BCEBC3B" w:rsidR="007F252C" w:rsidRPr="00135A07" w:rsidRDefault="007F252C" w:rsidP="007F252C">
            <w:pPr>
              <w:jc w:val="right"/>
              <w:rPr>
                <w:rFonts w:ascii="Arial" w:hAnsi="Arial" w:cs="Arial"/>
                <w:sz w:val="18"/>
                <w:szCs w:val="18"/>
                <w:lang w:val="en-US"/>
              </w:rPr>
            </w:pPr>
            <w:r w:rsidRPr="00DA0B20">
              <w:rPr>
                <w:rFonts w:ascii="Arial" w:hAnsi="Arial" w:cs="Arial"/>
                <w:sz w:val="18"/>
                <w:szCs w:val="18"/>
              </w:rPr>
              <w:t xml:space="preserve">            237</w:t>
            </w:r>
          </w:p>
        </w:tc>
      </w:tr>
      <w:tr w:rsidR="00917043" w:rsidRPr="00135A07" w14:paraId="0638ADD5" w14:textId="77777777" w:rsidTr="00917043">
        <w:trPr>
          <w:trHeight w:val="122"/>
        </w:trPr>
        <w:tc>
          <w:tcPr>
            <w:tcW w:w="5529" w:type="dxa"/>
            <w:tcBorders>
              <w:top w:val="nil"/>
              <w:left w:val="nil"/>
              <w:bottom w:val="nil"/>
              <w:right w:val="nil"/>
            </w:tcBorders>
            <w:shd w:val="clear" w:color="auto" w:fill="auto"/>
            <w:noWrap/>
            <w:vAlign w:val="center"/>
          </w:tcPr>
          <w:p w14:paraId="144B198D" w14:textId="2C1C5C58" w:rsidR="00917043" w:rsidRPr="00470BD9" w:rsidRDefault="00917043" w:rsidP="007F252C">
            <w:pPr>
              <w:rPr>
                <w:rFonts w:ascii="Arial" w:hAnsi="Arial"/>
                <w:color w:val="000000"/>
                <w:sz w:val="18"/>
                <w:lang w:val="en-US"/>
              </w:rPr>
            </w:pPr>
            <w:r>
              <w:rPr>
                <w:rFonts w:ascii="Arial" w:hAnsi="Arial"/>
                <w:color w:val="000000"/>
                <w:sz w:val="18"/>
                <w:lang w:val="en-US"/>
              </w:rPr>
              <w:t>Disposal</w:t>
            </w:r>
          </w:p>
        </w:tc>
        <w:tc>
          <w:tcPr>
            <w:tcW w:w="1579" w:type="dxa"/>
            <w:tcBorders>
              <w:top w:val="nil"/>
              <w:left w:val="nil"/>
              <w:bottom w:val="nil"/>
              <w:right w:val="nil"/>
            </w:tcBorders>
            <w:shd w:val="clear" w:color="auto" w:fill="auto"/>
            <w:noWrap/>
            <w:vAlign w:val="center"/>
          </w:tcPr>
          <w:p w14:paraId="201FED4C" w14:textId="4F094FF6" w:rsidR="00917043" w:rsidRDefault="00917043" w:rsidP="007F252C">
            <w:pPr>
              <w:jc w:val="right"/>
              <w:rPr>
                <w:rFonts w:ascii="Arial" w:hAnsi="Arial" w:cs="Arial"/>
                <w:sz w:val="18"/>
                <w:szCs w:val="18"/>
                <w:lang w:val="en-US"/>
              </w:rPr>
            </w:pPr>
            <w:r>
              <w:rPr>
                <w:rFonts w:ascii="Arial" w:hAnsi="Arial" w:cs="Arial"/>
                <w:sz w:val="18"/>
                <w:szCs w:val="18"/>
                <w:lang w:val="en-US"/>
              </w:rPr>
              <w:t>(70)</w:t>
            </w:r>
          </w:p>
        </w:tc>
        <w:tc>
          <w:tcPr>
            <w:tcW w:w="272" w:type="dxa"/>
            <w:tcBorders>
              <w:top w:val="nil"/>
              <w:left w:val="nil"/>
              <w:bottom w:val="nil"/>
              <w:right w:val="nil"/>
            </w:tcBorders>
            <w:shd w:val="clear" w:color="auto" w:fill="auto"/>
            <w:noWrap/>
            <w:vAlign w:val="center"/>
          </w:tcPr>
          <w:p w14:paraId="03DF437F" w14:textId="77777777" w:rsidR="00917043" w:rsidRPr="00B5125C" w:rsidRDefault="00917043"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272D0C2C" w14:textId="334D66FC" w:rsidR="00917043" w:rsidRPr="00DA0B20" w:rsidRDefault="00917043" w:rsidP="007F252C">
            <w:pPr>
              <w:jc w:val="right"/>
              <w:rPr>
                <w:rFonts w:ascii="Arial" w:hAnsi="Arial" w:cs="Arial"/>
                <w:sz w:val="18"/>
                <w:szCs w:val="18"/>
              </w:rPr>
            </w:pPr>
            <w:r>
              <w:rPr>
                <w:rFonts w:ascii="Arial" w:hAnsi="Arial" w:cs="Arial"/>
                <w:sz w:val="18"/>
                <w:szCs w:val="18"/>
              </w:rPr>
              <w:t>-</w:t>
            </w:r>
          </w:p>
        </w:tc>
      </w:tr>
      <w:tr w:rsidR="007F252C" w:rsidRPr="00135A07" w14:paraId="1A8F9F65" w14:textId="77777777" w:rsidTr="00917043">
        <w:trPr>
          <w:trHeight w:val="255"/>
        </w:trPr>
        <w:tc>
          <w:tcPr>
            <w:tcW w:w="5529" w:type="dxa"/>
            <w:tcBorders>
              <w:top w:val="nil"/>
              <w:left w:val="nil"/>
              <w:bottom w:val="nil"/>
              <w:right w:val="nil"/>
            </w:tcBorders>
            <w:shd w:val="clear" w:color="auto" w:fill="auto"/>
            <w:noWrap/>
            <w:vAlign w:val="center"/>
          </w:tcPr>
          <w:p w14:paraId="6A5BC1E9" w14:textId="6D416679" w:rsidR="007F252C" w:rsidRPr="00470BD9" w:rsidRDefault="007F252C" w:rsidP="007F252C">
            <w:pPr>
              <w:rPr>
                <w:rFonts w:ascii="Arial" w:hAnsi="Arial"/>
                <w:color w:val="000000"/>
                <w:sz w:val="18"/>
                <w:lang w:val="en-US"/>
              </w:rPr>
            </w:pPr>
            <w:r>
              <w:rPr>
                <w:rFonts w:ascii="Arial" w:hAnsi="Arial"/>
                <w:color w:val="000000"/>
                <w:sz w:val="18"/>
                <w:lang w:val="en-US"/>
              </w:rPr>
              <w:t>Lease modification</w:t>
            </w:r>
            <w:r w:rsidR="00917043">
              <w:rPr>
                <w:rFonts w:ascii="Arial" w:hAnsi="Arial"/>
                <w:color w:val="000000"/>
                <w:sz w:val="18"/>
                <w:lang w:val="en-US"/>
              </w:rPr>
              <w:t xml:space="preserve"> </w:t>
            </w:r>
            <w:r w:rsidR="00917043" w:rsidRPr="00B103CE">
              <w:rPr>
                <w:rFonts w:ascii="Arial" w:hAnsi="Arial"/>
                <w:color w:val="000000"/>
                <w:sz w:val="18"/>
                <w:lang w:val="en-US"/>
              </w:rPr>
              <w:t>(a)</w:t>
            </w:r>
          </w:p>
        </w:tc>
        <w:tc>
          <w:tcPr>
            <w:tcW w:w="1579" w:type="dxa"/>
            <w:tcBorders>
              <w:top w:val="nil"/>
              <w:left w:val="nil"/>
              <w:bottom w:val="nil"/>
              <w:right w:val="nil"/>
            </w:tcBorders>
            <w:shd w:val="clear" w:color="auto" w:fill="auto"/>
            <w:noWrap/>
            <w:vAlign w:val="center"/>
          </w:tcPr>
          <w:p w14:paraId="5D2AE60D" w14:textId="1A9DEABF" w:rsidR="007F252C" w:rsidRPr="00DA0B20" w:rsidRDefault="00917043" w:rsidP="007F252C">
            <w:pPr>
              <w:jc w:val="right"/>
              <w:rPr>
                <w:rFonts w:ascii="Arial" w:hAnsi="Arial" w:cs="Arial"/>
                <w:sz w:val="18"/>
                <w:szCs w:val="18"/>
              </w:rPr>
            </w:pPr>
            <w:r>
              <w:rPr>
                <w:rFonts w:ascii="Arial" w:hAnsi="Arial" w:cs="Arial"/>
                <w:sz w:val="18"/>
                <w:szCs w:val="18"/>
              </w:rPr>
              <w:t>200</w:t>
            </w:r>
          </w:p>
        </w:tc>
        <w:tc>
          <w:tcPr>
            <w:tcW w:w="272" w:type="dxa"/>
            <w:tcBorders>
              <w:top w:val="nil"/>
              <w:left w:val="nil"/>
              <w:bottom w:val="nil"/>
              <w:right w:val="nil"/>
            </w:tcBorders>
            <w:shd w:val="clear" w:color="auto" w:fill="auto"/>
            <w:noWrap/>
            <w:vAlign w:val="center"/>
          </w:tcPr>
          <w:p w14:paraId="51C87BD4"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13435E91" w14:textId="52065300" w:rsidR="007F252C" w:rsidRPr="00135A07" w:rsidRDefault="007F252C" w:rsidP="007F252C">
            <w:pPr>
              <w:jc w:val="right"/>
              <w:rPr>
                <w:rFonts w:ascii="Arial" w:hAnsi="Arial" w:cs="Arial"/>
                <w:color w:val="000000"/>
                <w:sz w:val="18"/>
                <w:szCs w:val="18"/>
              </w:rPr>
            </w:pPr>
            <w:r w:rsidRPr="00DA0B20">
              <w:rPr>
                <w:rFonts w:ascii="Arial" w:hAnsi="Arial" w:cs="Arial"/>
                <w:sz w:val="18"/>
                <w:szCs w:val="18"/>
              </w:rPr>
              <w:t xml:space="preserve">             441</w:t>
            </w:r>
          </w:p>
        </w:tc>
      </w:tr>
      <w:tr w:rsidR="00DA0B20" w:rsidRPr="00135A07" w14:paraId="1DF1FDF3" w14:textId="77777777" w:rsidTr="00917043">
        <w:trPr>
          <w:trHeight w:val="255"/>
        </w:trPr>
        <w:tc>
          <w:tcPr>
            <w:tcW w:w="5529" w:type="dxa"/>
            <w:tcBorders>
              <w:top w:val="nil"/>
              <w:left w:val="nil"/>
              <w:bottom w:val="nil"/>
              <w:right w:val="nil"/>
            </w:tcBorders>
            <w:shd w:val="clear" w:color="auto" w:fill="auto"/>
            <w:noWrap/>
            <w:vAlign w:val="center"/>
            <w:hideMark/>
          </w:tcPr>
          <w:p w14:paraId="7BE8D793" w14:textId="66A1EC5D" w:rsidR="00DA0B20" w:rsidRPr="00470BD9" w:rsidRDefault="00427644" w:rsidP="00DA0B20">
            <w:pPr>
              <w:rPr>
                <w:rFonts w:ascii="Arial" w:hAnsi="Arial" w:cs="Arial"/>
                <w:color w:val="000000"/>
                <w:sz w:val="18"/>
                <w:szCs w:val="20"/>
                <w:lang w:val="en-US"/>
              </w:rPr>
            </w:pPr>
            <w:r w:rsidRPr="00B103CE">
              <w:rPr>
                <w:rFonts w:ascii="Arial" w:hAnsi="Arial" w:cs="Arial"/>
                <w:color w:val="000000"/>
                <w:sz w:val="18"/>
                <w:szCs w:val="20"/>
                <w:lang w:val="en-US"/>
              </w:rPr>
              <w:t>Business combination</w:t>
            </w:r>
          </w:p>
        </w:tc>
        <w:tc>
          <w:tcPr>
            <w:tcW w:w="1579" w:type="dxa"/>
            <w:tcBorders>
              <w:top w:val="nil"/>
              <w:left w:val="nil"/>
              <w:bottom w:val="nil"/>
              <w:right w:val="nil"/>
            </w:tcBorders>
            <w:shd w:val="clear" w:color="auto" w:fill="auto"/>
            <w:noWrap/>
            <w:vAlign w:val="center"/>
          </w:tcPr>
          <w:p w14:paraId="2EA31DF6" w14:textId="67F561E0" w:rsidR="00DA0B20" w:rsidRPr="00DA0B20" w:rsidRDefault="00917043" w:rsidP="00DA0B20">
            <w:pPr>
              <w:jc w:val="right"/>
              <w:rPr>
                <w:rFonts w:ascii="Arial" w:hAnsi="Arial" w:cs="Arial"/>
                <w:color w:val="000000"/>
                <w:sz w:val="18"/>
                <w:szCs w:val="18"/>
                <w:lang w:val="en-US"/>
              </w:rPr>
            </w:pPr>
            <w:r>
              <w:rPr>
                <w:rFonts w:ascii="Arial" w:hAnsi="Arial" w:cs="Arial"/>
                <w:color w:val="000000"/>
                <w:sz w:val="18"/>
                <w:szCs w:val="18"/>
                <w:lang w:val="en-US"/>
              </w:rPr>
              <w:t>112</w:t>
            </w:r>
          </w:p>
        </w:tc>
        <w:tc>
          <w:tcPr>
            <w:tcW w:w="272" w:type="dxa"/>
            <w:tcBorders>
              <w:top w:val="nil"/>
              <w:left w:val="nil"/>
              <w:bottom w:val="nil"/>
              <w:right w:val="nil"/>
            </w:tcBorders>
            <w:shd w:val="clear" w:color="auto" w:fill="auto"/>
            <w:noWrap/>
            <w:vAlign w:val="center"/>
          </w:tcPr>
          <w:p w14:paraId="42C12E13" w14:textId="77777777" w:rsidR="00DA0B20" w:rsidRPr="00B5125C" w:rsidRDefault="00DA0B20" w:rsidP="00DA0B20">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0811623A" w14:textId="4C6716D4" w:rsidR="00DA0B20" w:rsidRPr="00135A07" w:rsidRDefault="00917043" w:rsidP="00D0261C">
            <w:pPr>
              <w:jc w:val="right"/>
              <w:rPr>
                <w:rFonts w:ascii="Arial" w:hAnsi="Arial" w:cs="Arial"/>
                <w:sz w:val="18"/>
                <w:szCs w:val="18"/>
              </w:rPr>
            </w:pPr>
            <w:r>
              <w:rPr>
                <w:rFonts w:ascii="Arial" w:hAnsi="Arial" w:cs="Arial"/>
                <w:sz w:val="18"/>
                <w:szCs w:val="18"/>
              </w:rPr>
              <w:t>-</w:t>
            </w:r>
          </w:p>
        </w:tc>
      </w:tr>
      <w:tr w:rsidR="00D0261C" w:rsidRPr="00135A07" w14:paraId="6FBDFDDC" w14:textId="77777777" w:rsidTr="00917043">
        <w:trPr>
          <w:trHeight w:val="255"/>
        </w:trPr>
        <w:tc>
          <w:tcPr>
            <w:tcW w:w="5529" w:type="dxa"/>
            <w:tcBorders>
              <w:top w:val="nil"/>
              <w:left w:val="nil"/>
              <w:bottom w:val="nil"/>
              <w:right w:val="nil"/>
            </w:tcBorders>
            <w:shd w:val="clear" w:color="auto" w:fill="auto"/>
            <w:noWrap/>
            <w:vAlign w:val="center"/>
          </w:tcPr>
          <w:p w14:paraId="21C28F47" w14:textId="2C647433" w:rsidR="00D0261C" w:rsidRPr="00B103CE" w:rsidRDefault="00D0261C" w:rsidP="00DA0B20">
            <w:pPr>
              <w:rPr>
                <w:rFonts w:ascii="Arial" w:hAnsi="Arial" w:cs="Arial"/>
                <w:color w:val="000000"/>
                <w:sz w:val="18"/>
                <w:szCs w:val="20"/>
                <w:lang w:val="en-US"/>
              </w:rPr>
            </w:pPr>
            <w:r w:rsidRPr="00470BD9">
              <w:rPr>
                <w:rFonts w:ascii="Arial" w:hAnsi="Arial" w:cs="Arial"/>
                <w:color w:val="000000"/>
                <w:sz w:val="18"/>
                <w:szCs w:val="20"/>
                <w:lang w:val="en-US"/>
              </w:rPr>
              <w:t>Interest expense</w:t>
            </w:r>
          </w:p>
        </w:tc>
        <w:tc>
          <w:tcPr>
            <w:tcW w:w="1579" w:type="dxa"/>
            <w:tcBorders>
              <w:top w:val="nil"/>
              <w:left w:val="nil"/>
              <w:bottom w:val="nil"/>
              <w:right w:val="nil"/>
            </w:tcBorders>
            <w:shd w:val="clear" w:color="auto" w:fill="auto"/>
            <w:noWrap/>
            <w:vAlign w:val="center"/>
          </w:tcPr>
          <w:p w14:paraId="3FFF52BC" w14:textId="77A3A4AF" w:rsidR="00D0261C" w:rsidRPr="00DA0B20" w:rsidRDefault="00917043" w:rsidP="00DA0B20">
            <w:pPr>
              <w:jc w:val="right"/>
              <w:rPr>
                <w:rFonts w:ascii="Arial" w:hAnsi="Arial" w:cs="Arial"/>
                <w:color w:val="000000"/>
                <w:sz w:val="18"/>
                <w:szCs w:val="18"/>
                <w:lang w:val="en-US"/>
              </w:rPr>
            </w:pPr>
            <w:r>
              <w:rPr>
                <w:rFonts w:ascii="Arial" w:hAnsi="Arial" w:cs="Arial"/>
                <w:color w:val="000000"/>
                <w:sz w:val="18"/>
                <w:szCs w:val="18"/>
                <w:lang w:val="en-US"/>
              </w:rPr>
              <w:t>1,019</w:t>
            </w:r>
          </w:p>
        </w:tc>
        <w:tc>
          <w:tcPr>
            <w:tcW w:w="272" w:type="dxa"/>
            <w:tcBorders>
              <w:top w:val="nil"/>
              <w:left w:val="nil"/>
              <w:bottom w:val="nil"/>
              <w:right w:val="nil"/>
            </w:tcBorders>
            <w:shd w:val="clear" w:color="auto" w:fill="auto"/>
            <w:noWrap/>
            <w:vAlign w:val="center"/>
          </w:tcPr>
          <w:p w14:paraId="4115DC20" w14:textId="77777777" w:rsidR="00D0261C" w:rsidRPr="00B5125C" w:rsidRDefault="00D0261C" w:rsidP="00DA0B20">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7EAA8BB1" w14:textId="6EEE330F" w:rsidR="00D0261C" w:rsidRPr="00DA0B20" w:rsidRDefault="00917043" w:rsidP="00D0261C">
            <w:pPr>
              <w:jc w:val="right"/>
              <w:rPr>
                <w:rFonts w:ascii="Arial" w:hAnsi="Arial" w:cs="Arial"/>
                <w:sz w:val="18"/>
                <w:szCs w:val="18"/>
              </w:rPr>
            </w:pPr>
            <w:r w:rsidRPr="00DA0B20">
              <w:rPr>
                <w:rFonts w:ascii="Arial" w:hAnsi="Arial" w:cs="Arial"/>
                <w:sz w:val="18"/>
                <w:szCs w:val="18"/>
              </w:rPr>
              <w:t>73</w:t>
            </w:r>
            <w:r>
              <w:rPr>
                <w:rFonts w:ascii="Arial" w:hAnsi="Arial" w:cs="Arial"/>
                <w:sz w:val="18"/>
                <w:szCs w:val="18"/>
              </w:rPr>
              <w:t>2</w:t>
            </w:r>
          </w:p>
        </w:tc>
      </w:tr>
      <w:tr w:rsidR="007F252C" w:rsidRPr="00135A07" w14:paraId="1949555D" w14:textId="77777777" w:rsidTr="00917043">
        <w:trPr>
          <w:trHeight w:val="255"/>
        </w:trPr>
        <w:tc>
          <w:tcPr>
            <w:tcW w:w="5529" w:type="dxa"/>
            <w:tcBorders>
              <w:top w:val="nil"/>
              <w:left w:val="nil"/>
              <w:bottom w:val="nil"/>
              <w:right w:val="nil"/>
            </w:tcBorders>
            <w:shd w:val="clear" w:color="auto" w:fill="auto"/>
            <w:noWrap/>
            <w:vAlign w:val="center"/>
            <w:hideMark/>
          </w:tcPr>
          <w:p w14:paraId="67A81390" w14:textId="77777777" w:rsidR="007F252C" w:rsidRPr="00470BD9" w:rsidRDefault="007F252C" w:rsidP="007F252C">
            <w:pPr>
              <w:rPr>
                <w:rFonts w:ascii="Arial" w:hAnsi="Arial"/>
                <w:color w:val="000000"/>
                <w:sz w:val="18"/>
                <w:lang w:val="en-US"/>
              </w:rPr>
            </w:pPr>
            <w:r w:rsidRPr="00470BD9">
              <w:rPr>
                <w:rFonts w:ascii="Arial" w:hAnsi="Arial"/>
                <w:color w:val="000000"/>
                <w:sz w:val="18"/>
                <w:lang w:val="en-US"/>
              </w:rPr>
              <w:t>Payments of lease liabilities</w:t>
            </w:r>
          </w:p>
        </w:tc>
        <w:tc>
          <w:tcPr>
            <w:tcW w:w="1579" w:type="dxa"/>
            <w:tcBorders>
              <w:top w:val="nil"/>
              <w:left w:val="nil"/>
              <w:bottom w:val="nil"/>
              <w:right w:val="nil"/>
            </w:tcBorders>
            <w:shd w:val="clear" w:color="auto" w:fill="auto"/>
            <w:noWrap/>
            <w:vAlign w:val="center"/>
          </w:tcPr>
          <w:p w14:paraId="360375AC" w14:textId="2FBC9657" w:rsidR="007F252C" w:rsidRPr="00DA0B20" w:rsidRDefault="00917043" w:rsidP="007F252C">
            <w:pPr>
              <w:jc w:val="right"/>
              <w:rPr>
                <w:rFonts w:ascii="Arial" w:hAnsi="Arial" w:cs="Arial"/>
                <w:color w:val="000000"/>
                <w:sz w:val="18"/>
                <w:szCs w:val="18"/>
                <w:lang w:val="en-US"/>
              </w:rPr>
            </w:pPr>
            <w:r>
              <w:rPr>
                <w:rFonts w:ascii="Arial" w:hAnsi="Arial" w:cs="Arial"/>
                <w:color w:val="000000"/>
                <w:sz w:val="18"/>
                <w:szCs w:val="18"/>
                <w:lang w:val="en-US"/>
              </w:rPr>
              <w:t>(3,258)</w:t>
            </w:r>
          </w:p>
        </w:tc>
        <w:tc>
          <w:tcPr>
            <w:tcW w:w="272" w:type="dxa"/>
            <w:tcBorders>
              <w:top w:val="nil"/>
              <w:left w:val="nil"/>
              <w:bottom w:val="nil"/>
              <w:right w:val="nil"/>
            </w:tcBorders>
            <w:shd w:val="clear" w:color="auto" w:fill="auto"/>
            <w:noWrap/>
            <w:vAlign w:val="center"/>
          </w:tcPr>
          <w:p w14:paraId="3DC612B6" w14:textId="77777777" w:rsidR="007F252C" w:rsidRPr="00B5125C" w:rsidRDefault="007F252C"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72C8B80A" w14:textId="4FE4AB2E" w:rsidR="007F252C" w:rsidRPr="00135A07" w:rsidRDefault="007F252C" w:rsidP="007F252C">
            <w:pPr>
              <w:jc w:val="right"/>
              <w:rPr>
                <w:rFonts w:ascii="Arial" w:hAnsi="Arial" w:cs="Arial"/>
                <w:sz w:val="18"/>
                <w:szCs w:val="18"/>
                <w:lang w:val="en-US"/>
              </w:rPr>
            </w:pPr>
            <w:r w:rsidRPr="00DA0B20">
              <w:rPr>
                <w:rFonts w:ascii="Arial" w:hAnsi="Arial" w:cs="Arial"/>
                <w:sz w:val="18"/>
                <w:szCs w:val="18"/>
              </w:rPr>
              <w:t xml:space="preserve">           </w:t>
            </w:r>
            <w:r>
              <w:rPr>
                <w:rFonts w:ascii="Arial" w:hAnsi="Arial" w:cs="Arial"/>
                <w:sz w:val="18"/>
                <w:szCs w:val="18"/>
              </w:rPr>
              <w:t>(</w:t>
            </w:r>
            <w:r w:rsidRPr="00DA0B20">
              <w:rPr>
                <w:rFonts w:ascii="Arial" w:hAnsi="Arial" w:cs="Arial"/>
                <w:sz w:val="18"/>
                <w:szCs w:val="18"/>
              </w:rPr>
              <w:t>2,</w:t>
            </w:r>
            <w:r>
              <w:rPr>
                <w:rFonts w:ascii="Arial" w:hAnsi="Arial" w:cs="Arial"/>
                <w:sz w:val="18"/>
                <w:szCs w:val="18"/>
              </w:rPr>
              <w:t>354)</w:t>
            </w:r>
            <w:r w:rsidRPr="00DA0B20">
              <w:rPr>
                <w:rFonts w:ascii="Arial" w:hAnsi="Arial" w:cs="Arial"/>
                <w:sz w:val="18"/>
                <w:szCs w:val="18"/>
              </w:rPr>
              <w:t xml:space="preserve"> </w:t>
            </w:r>
          </w:p>
        </w:tc>
      </w:tr>
      <w:tr w:rsidR="00917043" w:rsidRPr="00135A07" w14:paraId="0FDEBD5F" w14:textId="77777777" w:rsidTr="00917043">
        <w:trPr>
          <w:trHeight w:val="255"/>
        </w:trPr>
        <w:tc>
          <w:tcPr>
            <w:tcW w:w="5529" w:type="dxa"/>
            <w:tcBorders>
              <w:top w:val="nil"/>
              <w:left w:val="nil"/>
              <w:bottom w:val="nil"/>
              <w:right w:val="nil"/>
            </w:tcBorders>
            <w:shd w:val="clear" w:color="auto" w:fill="auto"/>
            <w:noWrap/>
            <w:vAlign w:val="center"/>
          </w:tcPr>
          <w:p w14:paraId="6EBE06CE" w14:textId="191DED0B" w:rsidR="00917043" w:rsidRPr="00470BD9" w:rsidRDefault="00917043" w:rsidP="007F252C">
            <w:pPr>
              <w:rPr>
                <w:rFonts w:ascii="Arial" w:hAnsi="Arial"/>
                <w:color w:val="000000"/>
                <w:sz w:val="18"/>
                <w:lang w:val="en-US"/>
              </w:rPr>
            </w:pPr>
            <w:r>
              <w:rPr>
                <w:rFonts w:ascii="Arial" w:hAnsi="Arial"/>
                <w:color w:val="000000"/>
                <w:sz w:val="18"/>
                <w:lang w:val="en-US"/>
              </w:rPr>
              <w:t>Discounts on leases</w:t>
            </w:r>
          </w:p>
        </w:tc>
        <w:tc>
          <w:tcPr>
            <w:tcW w:w="1579" w:type="dxa"/>
            <w:tcBorders>
              <w:top w:val="nil"/>
              <w:left w:val="nil"/>
              <w:bottom w:val="nil"/>
              <w:right w:val="nil"/>
            </w:tcBorders>
            <w:shd w:val="clear" w:color="auto" w:fill="auto"/>
            <w:noWrap/>
            <w:vAlign w:val="center"/>
          </w:tcPr>
          <w:p w14:paraId="0B18016E" w14:textId="46958187" w:rsidR="00917043" w:rsidRDefault="00917043" w:rsidP="007F252C">
            <w:pPr>
              <w:jc w:val="right"/>
              <w:rPr>
                <w:rFonts w:ascii="Arial" w:hAnsi="Arial" w:cs="Arial"/>
                <w:color w:val="000000"/>
                <w:sz w:val="18"/>
                <w:szCs w:val="18"/>
                <w:lang w:val="en-US"/>
              </w:rPr>
            </w:pPr>
            <w:r>
              <w:rPr>
                <w:rFonts w:ascii="Arial" w:hAnsi="Arial" w:cs="Arial"/>
                <w:color w:val="000000"/>
                <w:sz w:val="18"/>
                <w:szCs w:val="18"/>
                <w:lang w:val="en-US"/>
              </w:rPr>
              <w:t>(132)</w:t>
            </w:r>
          </w:p>
        </w:tc>
        <w:tc>
          <w:tcPr>
            <w:tcW w:w="272" w:type="dxa"/>
            <w:tcBorders>
              <w:top w:val="nil"/>
              <w:left w:val="nil"/>
              <w:bottom w:val="nil"/>
              <w:right w:val="nil"/>
            </w:tcBorders>
            <w:shd w:val="clear" w:color="auto" w:fill="auto"/>
            <w:noWrap/>
            <w:vAlign w:val="center"/>
          </w:tcPr>
          <w:p w14:paraId="32FB7E5A" w14:textId="77777777" w:rsidR="00917043" w:rsidRPr="00B5125C" w:rsidRDefault="00917043" w:rsidP="007F252C">
            <w:pPr>
              <w:jc w:val="right"/>
              <w:rPr>
                <w:rFonts w:ascii="Arial" w:hAnsi="Arial"/>
                <w:sz w:val="18"/>
                <w:lang w:val="en-US"/>
              </w:rPr>
            </w:pPr>
          </w:p>
        </w:tc>
        <w:tc>
          <w:tcPr>
            <w:tcW w:w="1409" w:type="dxa"/>
            <w:tcBorders>
              <w:top w:val="nil"/>
              <w:left w:val="nil"/>
              <w:bottom w:val="nil"/>
              <w:right w:val="nil"/>
            </w:tcBorders>
            <w:shd w:val="clear" w:color="auto" w:fill="auto"/>
            <w:noWrap/>
            <w:vAlign w:val="center"/>
          </w:tcPr>
          <w:p w14:paraId="752B0EAB" w14:textId="5F69A4FB" w:rsidR="00917043" w:rsidRPr="00DA0B20" w:rsidRDefault="00917043" w:rsidP="007F252C">
            <w:pPr>
              <w:jc w:val="right"/>
              <w:rPr>
                <w:rFonts w:ascii="Arial" w:hAnsi="Arial" w:cs="Arial"/>
                <w:sz w:val="18"/>
                <w:szCs w:val="18"/>
              </w:rPr>
            </w:pPr>
            <w:r>
              <w:rPr>
                <w:rFonts w:ascii="Arial" w:hAnsi="Arial" w:cs="Arial"/>
                <w:sz w:val="18"/>
                <w:szCs w:val="18"/>
              </w:rPr>
              <w:t>-</w:t>
            </w:r>
          </w:p>
        </w:tc>
      </w:tr>
      <w:tr w:rsidR="007F252C" w:rsidRPr="00135A07" w14:paraId="644A7CF2" w14:textId="77777777" w:rsidTr="00917043">
        <w:trPr>
          <w:trHeight w:val="255"/>
        </w:trPr>
        <w:tc>
          <w:tcPr>
            <w:tcW w:w="5529" w:type="dxa"/>
            <w:tcBorders>
              <w:top w:val="nil"/>
              <w:left w:val="nil"/>
              <w:bottom w:val="nil"/>
              <w:right w:val="nil"/>
            </w:tcBorders>
            <w:shd w:val="clear" w:color="auto" w:fill="auto"/>
            <w:noWrap/>
            <w:vAlign w:val="center"/>
          </w:tcPr>
          <w:p w14:paraId="2D5CA2D5" w14:textId="050241C5" w:rsidR="007F252C" w:rsidRPr="00470BD9" w:rsidRDefault="007F252C" w:rsidP="007F252C">
            <w:pPr>
              <w:rPr>
                <w:rFonts w:ascii="Arial" w:hAnsi="Arial"/>
                <w:color w:val="000000"/>
                <w:sz w:val="18"/>
                <w:lang w:val="en-US"/>
              </w:rPr>
            </w:pPr>
            <w:r w:rsidRPr="00470BD9">
              <w:rPr>
                <w:rFonts w:ascii="Arial" w:hAnsi="Arial"/>
                <w:color w:val="000000"/>
                <w:sz w:val="18"/>
                <w:lang w:val="en-US"/>
              </w:rPr>
              <w:t>Interest paid</w:t>
            </w:r>
          </w:p>
        </w:tc>
        <w:tc>
          <w:tcPr>
            <w:tcW w:w="1579" w:type="dxa"/>
            <w:tcBorders>
              <w:top w:val="nil"/>
              <w:left w:val="nil"/>
              <w:bottom w:val="single" w:sz="4" w:space="0" w:color="auto"/>
              <w:right w:val="nil"/>
            </w:tcBorders>
            <w:shd w:val="clear" w:color="auto" w:fill="auto"/>
            <w:noWrap/>
            <w:vAlign w:val="center"/>
          </w:tcPr>
          <w:p w14:paraId="55DF9B3F" w14:textId="292354FD" w:rsidR="007F252C" w:rsidRPr="00DA0B20" w:rsidRDefault="00917043" w:rsidP="007F252C">
            <w:pPr>
              <w:jc w:val="right"/>
              <w:rPr>
                <w:rFonts w:ascii="Arial" w:hAnsi="Arial" w:cs="Arial"/>
                <w:color w:val="000000"/>
                <w:sz w:val="18"/>
                <w:szCs w:val="18"/>
                <w:lang w:val="en-US"/>
              </w:rPr>
            </w:pPr>
            <w:r>
              <w:rPr>
                <w:rFonts w:ascii="Arial" w:hAnsi="Arial" w:cs="Arial"/>
                <w:color w:val="000000"/>
                <w:sz w:val="18"/>
                <w:szCs w:val="18"/>
                <w:lang w:val="en-US"/>
              </w:rPr>
              <w:t>(860)</w:t>
            </w:r>
          </w:p>
        </w:tc>
        <w:tc>
          <w:tcPr>
            <w:tcW w:w="272" w:type="dxa"/>
            <w:tcBorders>
              <w:top w:val="nil"/>
              <w:left w:val="nil"/>
              <w:bottom w:val="nil"/>
              <w:right w:val="nil"/>
            </w:tcBorders>
            <w:shd w:val="clear" w:color="auto" w:fill="auto"/>
            <w:noWrap/>
            <w:vAlign w:val="center"/>
          </w:tcPr>
          <w:p w14:paraId="7E539FDE" w14:textId="77777777" w:rsidR="007F252C" w:rsidRPr="00B5125C" w:rsidRDefault="007F252C" w:rsidP="007F252C">
            <w:pPr>
              <w:jc w:val="right"/>
              <w:rPr>
                <w:rFonts w:ascii="Arial" w:hAnsi="Arial"/>
                <w:sz w:val="18"/>
                <w:lang w:val="en-US"/>
              </w:rPr>
            </w:pPr>
          </w:p>
        </w:tc>
        <w:tc>
          <w:tcPr>
            <w:tcW w:w="1409" w:type="dxa"/>
            <w:tcBorders>
              <w:top w:val="nil"/>
              <w:left w:val="nil"/>
              <w:bottom w:val="single" w:sz="4" w:space="0" w:color="auto"/>
              <w:right w:val="nil"/>
            </w:tcBorders>
            <w:shd w:val="clear" w:color="auto" w:fill="auto"/>
            <w:noWrap/>
            <w:vAlign w:val="center"/>
          </w:tcPr>
          <w:p w14:paraId="6928FBA3" w14:textId="2C597D75" w:rsidR="007F252C" w:rsidRPr="00135A07" w:rsidRDefault="007F252C" w:rsidP="007F252C">
            <w:pPr>
              <w:jc w:val="right"/>
              <w:rPr>
                <w:rFonts w:ascii="Arial" w:hAnsi="Arial" w:cs="Arial"/>
                <w:sz w:val="18"/>
                <w:szCs w:val="18"/>
                <w:lang w:val="en-US"/>
              </w:rPr>
            </w:pPr>
            <w:r w:rsidRPr="00DA0B20">
              <w:rPr>
                <w:rFonts w:ascii="Arial" w:hAnsi="Arial" w:cs="Arial"/>
                <w:sz w:val="18"/>
                <w:szCs w:val="18"/>
              </w:rPr>
              <w:t xml:space="preserve">               </w:t>
            </w:r>
            <w:r>
              <w:rPr>
                <w:rFonts w:ascii="Arial" w:hAnsi="Arial" w:cs="Arial"/>
                <w:sz w:val="18"/>
                <w:szCs w:val="18"/>
              </w:rPr>
              <w:t>(425)</w:t>
            </w:r>
            <w:r w:rsidRPr="00DA0B20">
              <w:rPr>
                <w:rFonts w:ascii="Arial" w:hAnsi="Arial" w:cs="Arial"/>
                <w:sz w:val="18"/>
                <w:szCs w:val="18"/>
              </w:rPr>
              <w:t xml:space="preserve">   </w:t>
            </w:r>
          </w:p>
        </w:tc>
      </w:tr>
      <w:tr w:rsidR="007F252C" w:rsidRPr="0096400F" w14:paraId="3541935C" w14:textId="77777777" w:rsidTr="00917043">
        <w:trPr>
          <w:trHeight w:val="270"/>
        </w:trPr>
        <w:tc>
          <w:tcPr>
            <w:tcW w:w="5529" w:type="dxa"/>
            <w:tcBorders>
              <w:top w:val="nil"/>
              <w:left w:val="nil"/>
              <w:bottom w:val="nil"/>
              <w:right w:val="nil"/>
            </w:tcBorders>
            <w:shd w:val="clear" w:color="auto" w:fill="auto"/>
            <w:noWrap/>
            <w:vAlign w:val="center"/>
            <w:hideMark/>
          </w:tcPr>
          <w:p w14:paraId="18A83CDD" w14:textId="77777777" w:rsidR="007F252C" w:rsidRPr="00470BD9" w:rsidRDefault="007F252C" w:rsidP="007F252C">
            <w:pPr>
              <w:rPr>
                <w:rFonts w:ascii="Arial" w:hAnsi="Arial"/>
                <w:b/>
                <w:color w:val="000000"/>
                <w:sz w:val="18"/>
                <w:lang w:val="en-US"/>
              </w:rPr>
            </w:pPr>
            <w:r w:rsidRPr="00BC280C">
              <w:rPr>
                <w:rFonts w:ascii="Arial" w:hAnsi="Arial" w:cs="Arial"/>
                <w:b/>
                <w:bCs/>
                <w:color w:val="000000"/>
                <w:sz w:val="18"/>
                <w:szCs w:val="18"/>
                <w:lang w:val="en-US"/>
              </w:rPr>
              <w:t xml:space="preserve">At the </w:t>
            </w:r>
            <w:r>
              <w:rPr>
                <w:rFonts w:ascii="Arial" w:hAnsi="Arial" w:cs="Arial"/>
                <w:b/>
                <w:bCs/>
                <w:color w:val="000000"/>
                <w:sz w:val="18"/>
                <w:szCs w:val="18"/>
                <w:lang w:val="en-US"/>
              </w:rPr>
              <w:t>end</w:t>
            </w:r>
            <w:r w:rsidRPr="00BC280C">
              <w:rPr>
                <w:rFonts w:ascii="Arial" w:hAnsi="Arial" w:cs="Arial"/>
                <w:b/>
                <w:bCs/>
                <w:color w:val="000000"/>
                <w:sz w:val="18"/>
                <w:szCs w:val="18"/>
                <w:lang w:val="en-US"/>
              </w:rPr>
              <w:t xml:space="preserve"> of the period</w:t>
            </w:r>
          </w:p>
        </w:tc>
        <w:tc>
          <w:tcPr>
            <w:tcW w:w="1579" w:type="dxa"/>
            <w:tcBorders>
              <w:top w:val="single" w:sz="4" w:space="0" w:color="auto"/>
              <w:left w:val="nil"/>
              <w:bottom w:val="double" w:sz="4" w:space="0" w:color="auto"/>
              <w:right w:val="nil"/>
            </w:tcBorders>
            <w:shd w:val="clear" w:color="auto" w:fill="auto"/>
            <w:noWrap/>
            <w:vAlign w:val="center"/>
          </w:tcPr>
          <w:p w14:paraId="0933A1D0" w14:textId="386167FE" w:rsidR="007F252C" w:rsidRPr="004F4587" w:rsidRDefault="00917043" w:rsidP="007F252C">
            <w:pPr>
              <w:jc w:val="right"/>
              <w:rPr>
                <w:rFonts w:ascii="Arial" w:hAnsi="Arial" w:cs="Arial"/>
                <w:b/>
                <w:color w:val="000000"/>
                <w:sz w:val="18"/>
                <w:szCs w:val="18"/>
                <w:lang w:val="en-US"/>
              </w:rPr>
            </w:pPr>
            <w:r>
              <w:rPr>
                <w:rFonts w:ascii="Arial" w:hAnsi="Arial" w:cs="Arial"/>
                <w:b/>
                <w:color w:val="000000"/>
                <w:sz w:val="18"/>
                <w:szCs w:val="18"/>
                <w:lang w:val="en-US"/>
              </w:rPr>
              <w:t>40,158</w:t>
            </w:r>
          </w:p>
        </w:tc>
        <w:tc>
          <w:tcPr>
            <w:tcW w:w="272" w:type="dxa"/>
            <w:tcBorders>
              <w:top w:val="nil"/>
              <w:left w:val="nil"/>
              <w:bottom w:val="nil"/>
              <w:right w:val="nil"/>
            </w:tcBorders>
            <w:shd w:val="clear" w:color="auto" w:fill="auto"/>
            <w:noWrap/>
            <w:vAlign w:val="center"/>
          </w:tcPr>
          <w:p w14:paraId="1CD34C88" w14:textId="77777777" w:rsidR="007F252C" w:rsidRPr="004F4587" w:rsidRDefault="007F252C" w:rsidP="007F252C">
            <w:pPr>
              <w:jc w:val="right"/>
              <w:rPr>
                <w:rFonts w:ascii="Arial" w:hAnsi="Arial"/>
                <w:b/>
                <w:color w:val="000000"/>
                <w:sz w:val="18"/>
                <w:lang w:val="en-US"/>
              </w:rPr>
            </w:pPr>
          </w:p>
        </w:tc>
        <w:tc>
          <w:tcPr>
            <w:tcW w:w="1409" w:type="dxa"/>
            <w:tcBorders>
              <w:top w:val="single" w:sz="4" w:space="0" w:color="auto"/>
              <w:left w:val="nil"/>
              <w:bottom w:val="double" w:sz="4" w:space="0" w:color="auto"/>
              <w:right w:val="nil"/>
            </w:tcBorders>
            <w:shd w:val="clear" w:color="auto" w:fill="auto"/>
            <w:noWrap/>
            <w:vAlign w:val="center"/>
          </w:tcPr>
          <w:p w14:paraId="712BB813" w14:textId="32C8F1AE" w:rsidR="007F252C" w:rsidRPr="004F4587" w:rsidRDefault="007F252C" w:rsidP="007F252C">
            <w:pPr>
              <w:jc w:val="right"/>
              <w:rPr>
                <w:rFonts w:ascii="Arial" w:hAnsi="Arial" w:cs="Arial"/>
                <w:b/>
                <w:color w:val="000000"/>
                <w:sz w:val="18"/>
                <w:szCs w:val="18"/>
                <w:lang w:val="en-US"/>
              </w:rPr>
            </w:pPr>
            <w:r>
              <w:rPr>
                <w:rFonts w:ascii="Arial" w:hAnsi="Arial" w:cs="Arial"/>
                <w:b/>
                <w:color w:val="000000"/>
                <w:sz w:val="18"/>
                <w:szCs w:val="18"/>
                <w:lang w:val="en-US"/>
              </w:rPr>
              <w:t>24,488</w:t>
            </w:r>
          </w:p>
        </w:tc>
      </w:tr>
      <w:tr w:rsidR="0096400F" w:rsidRPr="0096400F" w14:paraId="6B42ABE1" w14:textId="77777777" w:rsidTr="00917043">
        <w:trPr>
          <w:trHeight w:val="270"/>
        </w:trPr>
        <w:tc>
          <w:tcPr>
            <w:tcW w:w="5529" w:type="dxa"/>
            <w:tcBorders>
              <w:top w:val="nil"/>
              <w:left w:val="nil"/>
              <w:right w:val="nil"/>
            </w:tcBorders>
            <w:shd w:val="clear" w:color="auto" w:fill="auto"/>
            <w:noWrap/>
            <w:vAlign w:val="center"/>
          </w:tcPr>
          <w:p w14:paraId="2FBEFDF9" w14:textId="77777777" w:rsidR="0096400F" w:rsidRPr="00470BD9" w:rsidRDefault="0096400F" w:rsidP="005D150F">
            <w:pPr>
              <w:rPr>
                <w:rFonts w:ascii="Arial" w:hAnsi="Arial"/>
                <w:b/>
                <w:color w:val="000000"/>
                <w:sz w:val="18"/>
                <w:lang w:val="en-US"/>
              </w:rPr>
            </w:pPr>
          </w:p>
        </w:tc>
        <w:tc>
          <w:tcPr>
            <w:tcW w:w="1579" w:type="dxa"/>
            <w:tcBorders>
              <w:top w:val="double" w:sz="4" w:space="0" w:color="auto"/>
              <w:left w:val="nil"/>
              <w:right w:val="nil"/>
            </w:tcBorders>
            <w:shd w:val="clear" w:color="auto" w:fill="auto"/>
            <w:noWrap/>
            <w:vAlign w:val="center"/>
          </w:tcPr>
          <w:p w14:paraId="4D221338" w14:textId="77777777" w:rsidR="0096400F" w:rsidRPr="00470BD9" w:rsidRDefault="0096400F" w:rsidP="005D150F">
            <w:pPr>
              <w:jc w:val="right"/>
              <w:rPr>
                <w:rFonts w:ascii="Arial" w:hAnsi="Arial"/>
                <w:b/>
                <w:color w:val="000000"/>
                <w:sz w:val="18"/>
                <w:lang w:val="en-US"/>
              </w:rPr>
            </w:pPr>
          </w:p>
        </w:tc>
        <w:tc>
          <w:tcPr>
            <w:tcW w:w="272" w:type="dxa"/>
            <w:tcBorders>
              <w:top w:val="nil"/>
              <w:left w:val="nil"/>
              <w:right w:val="nil"/>
            </w:tcBorders>
            <w:shd w:val="clear" w:color="auto" w:fill="auto"/>
            <w:noWrap/>
            <w:vAlign w:val="center"/>
          </w:tcPr>
          <w:p w14:paraId="2F483C69" w14:textId="77777777" w:rsidR="0096400F" w:rsidRPr="00470BD9" w:rsidRDefault="0096400F" w:rsidP="005D150F">
            <w:pPr>
              <w:jc w:val="right"/>
              <w:rPr>
                <w:rFonts w:ascii="Arial" w:hAnsi="Arial"/>
                <w:b/>
                <w:color w:val="000000"/>
                <w:sz w:val="18"/>
                <w:lang w:val="en-US"/>
              </w:rPr>
            </w:pPr>
          </w:p>
        </w:tc>
        <w:tc>
          <w:tcPr>
            <w:tcW w:w="1409" w:type="dxa"/>
            <w:tcBorders>
              <w:top w:val="double" w:sz="4" w:space="0" w:color="auto"/>
              <w:left w:val="nil"/>
              <w:right w:val="nil"/>
            </w:tcBorders>
            <w:shd w:val="clear" w:color="auto" w:fill="auto"/>
            <w:noWrap/>
            <w:vAlign w:val="center"/>
          </w:tcPr>
          <w:p w14:paraId="014265A9" w14:textId="77777777" w:rsidR="0096400F" w:rsidRPr="00470BD9" w:rsidRDefault="0096400F" w:rsidP="005D150F">
            <w:pPr>
              <w:jc w:val="right"/>
              <w:rPr>
                <w:rFonts w:ascii="Arial" w:hAnsi="Arial"/>
                <w:b/>
                <w:color w:val="000000"/>
                <w:sz w:val="18"/>
                <w:lang w:val="en-US"/>
              </w:rPr>
            </w:pPr>
          </w:p>
        </w:tc>
      </w:tr>
    </w:tbl>
    <w:p w14:paraId="03168551" w14:textId="77777777" w:rsidR="00917043" w:rsidRPr="00215578" w:rsidRDefault="00917043" w:rsidP="00917043">
      <w:pPr>
        <w:shd w:val="clear" w:color="auto" w:fill="FFFFFF"/>
        <w:rPr>
          <w:rFonts w:ascii="Arial" w:hAnsi="Arial" w:cs="Arial"/>
          <w:sz w:val="18"/>
          <w:szCs w:val="18"/>
          <w:lang w:val="en-US"/>
        </w:rPr>
      </w:pPr>
      <w:r w:rsidRPr="00215578">
        <w:rPr>
          <w:rFonts w:ascii="Arial" w:hAnsi="Arial" w:cs="Arial"/>
          <w:sz w:val="18"/>
          <w:szCs w:val="18"/>
          <w:lang w:val="en-US"/>
        </w:rPr>
        <w:t>(a) Refers to price adjustments that occur</w:t>
      </w:r>
      <w:r>
        <w:rPr>
          <w:rFonts w:ascii="Arial" w:hAnsi="Arial" w:cs="Arial"/>
          <w:sz w:val="18"/>
          <w:szCs w:val="18"/>
          <w:lang w:val="en-US"/>
        </w:rPr>
        <w:t xml:space="preserve"> </w:t>
      </w:r>
      <w:r w:rsidRPr="00215578">
        <w:rPr>
          <w:rFonts w:ascii="Arial" w:hAnsi="Arial" w:cs="Arial"/>
          <w:sz w:val="18"/>
          <w:szCs w:val="18"/>
          <w:lang w:val="en-US"/>
        </w:rPr>
        <w:t>annually as defined in the lease agreements.</w:t>
      </w:r>
    </w:p>
    <w:p w14:paraId="4C3F65F8" w14:textId="5781B049" w:rsidR="00E86440" w:rsidRDefault="00E86440" w:rsidP="00375E11">
      <w:pPr>
        <w:rPr>
          <w:rFonts w:ascii="Arial" w:eastAsiaTheme="minorHAnsi" w:hAnsi="Arial"/>
          <w:lang w:val="en-US"/>
        </w:rPr>
      </w:pPr>
      <w:r w:rsidRPr="00375E11">
        <w:rPr>
          <w:rFonts w:ascii="Arial" w:eastAsiaTheme="minorHAnsi" w:hAnsi="Arial"/>
          <w:lang w:val="en-US"/>
        </w:rPr>
        <w:t xml:space="preserve">The Company entered into fiduciary agreements with Banco </w:t>
      </w:r>
      <w:proofErr w:type="spellStart"/>
      <w:r w:rsidRPr="00375E11">
        <w:rPr>
          <w:rFonts w:ascii="Arial" w:eastAsiaTheme="minorHAnsi" w:hAnsi="Arial"/>
          <w:lang w:val="en-US"/>
        </w:rPr>
        <w:t>Safra</w:t>
      </w:r>
      <w:proofErr w:type="spellEnd"/>
      <w:r w:rsidRPr="00375E11">
        <w:rPr>
          <w:rFonts w:ascii="Arial" w:eastAsiaTheme="minorHAnsi" w:hAnsi="Arial"/>
          <w:lang w:val="en-US"/>
        </w:rPr>
        <w:t xml:space="preserve"> S.A. in the amount of R$ 10,903 to guarantee payment due in the lease agreements of the São Paulo office. These agreements are calculated considering </w:t>
      </w:r>
      <w:r w:rsidR="00525A71">
        <w:rPr>
          <w:rFonts w:ascii="Arial" w:eastAsiaTheme="minorHAnsi" w:hAnsi="Arial"/>
          <w:lang w:val="en-US"/>
        </w:rPr>
        <w:t xml:space="preserve">a </w:t>
      </w:r>
      <w:r w:rsidRPr="00375E11">
        <w:rPr>
          <w:rFonts w:ascii="Arial" w:eastAsiaTheme="minorHAnsi" w:hAnsi="Arial"/>
          <w:lang w:val="en-US"/>
        </w:rPr>
        <w:t xml:space="preserve">rate of </w:t>
      </w:r>
      <w:r w:rsidR="003200A3">
        <w:rPr>
          <w:rFonts w:ascii="Arial" w:eastAsiaTheme="minorHAnsi" w:hAnsi="Arial"/>
          <w:lang w:val="en-US"/>
        </w:rPr>
        <w:t>1</w:t>
      </w:r>
      <w:r w:rsidRPr="00375E11">
        <w:rPr>
          <w:rFonts w:ascii="Arial" w:eastAsiaTheme="minorHAnsi" w:hAnsi="Arial"/>
          <w:lang w:val="en-US"/>
        </w:rPr>
        <w:t>.95% per year and are adjusted annually by the General Market Price Index (IGP-M).</w:t>
      </w:r>
    </w:p>
    <w:p w14:paraId="78D637ED" w14:textId="77777777" w:rsidR="00375E11" w:rsidRDefault="00375E11" w:rsidP="00375E11">
      <w:pPr>
        <w:rPr>
          <w:rFonts w:ascii="Arial" w:eastAsiaTheme="minorHAnsi" w:hAnsi="Arial" w:cs="Arial"/>
          <w:szCs w:val="22"/>
          <w:lang w:val="en-US"/>
        </w:rPr>
      </w:pPr>
    </w:p>
    <w:p w14:paraId="7E2B12D8" w14:textId="4A00ABE5" w:rsidR="00566B1D" w:rsidRPr="001926CE" w:rsidRDefault="00B31027" w:rsidP="00375E11">
      <w:pPr>
        <w:rPr>
          <w:rFonts w:ascii="Arial" w:eastAsiaTheme="minorHAnsi" w:hAnsi="Arial" w:cs="Arial"/>
          <w:szCs w:val="22"/>
          <w:lang w:val="en-US"/>
        </w:rPr>
      </w:pPr>
      <w:r w:rsidRPr="00375E11">
        <w:rPr>
          <w:rFonts w:ascii="Arial" w:eastAsiaTheme="minorHAnsi" w:hAnsi="Arial" w:cs="Arial"/>
          <w:szCs w:val="22"/>
          <w:lang w:val="en-US"/>
        </w:rPr>
        <w:t xml:space="preserve">The Company recognized rent expense from short-term leases and low-value assets of R$ </w:t>
      </w:r>
      <w:r w:rsidR="005902AA">
        <w:rPr>
          <w:rFonts w:ascii="Arial" w:eastAsiaTheme="minorHAnsi" w:hAnsi="Arial" w:cs="Arial"/>
          <w:szCs w:val="22"/>
          <w:lang w:val="en-US"/>
        </w:rPr>
        <w:t>2</w:t>
      </w:r>
      <w:r w:rsidR="00375E11" w:rsidRPr="00375E11">
        <w:rPr>
          <w:rFonts w:ascii="Arial" w:eastAsiaTheme="minorHAnsi" w:hAnsi="Arial" w:cs="Arial"/>
          <w:szCs w:val="22"/>
          <w:lang w:val="en-US"/>
        </w:rPr>
        <w:t>,</w:t>
      </w:r>
      <w:r w:rsidR="005902AA">
        <w:rPr>
          <w:rFonts w:ascii="Arial" w:eastAsiaTheme="minorHAnsi" w:hAnsi="Arial" w:cs="Arial"/>
          <w:szCs w:val="22"/>
          <w:lang w:val="en-US"/>
        </w:rPr>
        <w:t>252</w:t>
      </w:r>
      <w:r w:rsidRPr="00375E11">
        <w:rPr>
          <w:rFonts w:ascii="Arial" w:eastAsiaTheme="minorHAnsi" w:hAnsi="Arial" w:cs="Arial"/>
          <w:szCs w:val="22"/>
          <w:lang w:val="en-US"/>
        </w:rPr>
        <w:t xml:space="preserve"> for the three-month period ended March 31, 20</w:t>
      </w:r>
      <w:r w:rsidR="00C93070" w:rsidRPr="00375E11">
        <w:rPr>
          <w:rFonts w:ascii="Arial" w:eastAsiaTheme="minorHAnsi" w:hAnsi="Arial" w:cs="Arial"/>
          <w:szCs w:val="22"/>
          <w:lang w:val="en-US"/>
        </w:rPr>
        <w:t>2</w:t>
      </w:r>
      <w:r w:rsidR="00427644" w:rsidRPr="00375E11">
        <w:rPr>
          <w:rFonts w:ascii="Arial" w:eastAsiaTheme="minorHAnsi" w:hAnsi="Arial" w:cs="Arial"/>
          <w:szCs w:val="22"/>
          <w:lang w:val="en-US"/>
        </w:rPr>
        <w:t>1</w:t>
      </w:r>
      <w:r w:rsidR="00912541" w:rsidRPr="00375E11">
        <w:rPr>
          <w:rFonts w:ascii="Arial" w:eastAsiaTheme="minorHAnsi" w:hAnsi="Arial" w:cs="Arial"/>
          <w:szCs w:val="22"/>
          <w:lang w:val="en-US"/>
        </w:rPr>
        <w:t xml:space="preserve"> (March 31, 20</w:t>
      </w:r>
      <w:r w:rsidR="00427644" w:rsidRPr="00375E11">
        <w:rPr>
          <w:rFonts w:ascii="Arial" w:eastAsiaTheme="minorHAnsi" w:hAnsi="Arial" w:cs="Arial"/>
          <w:szCs w:val="22"/>
          <w:lang w:val="en-US"/>
        </w:rPr>
        <w:t>20</w:t>
      </w:r>
      <w:r w:rsidR="00912541" w:rsidRPr="00375E11">
        <w:rPr>
          <w:rFonts w:ascii="Arial" w:eastAsiaTheme="minorHAnsi" w:hAnsi="Arial" w:cs="Arial"/>
          <w:szCs w:val="22"/>
          <w:lang w:val="en-US"/>
        </w:rPr>
        <w:t xml:space="preserve">: R$ </w:t>
      </w:r>
      <w:r w:rsidR="00375E11" w:rsidRPr="00375E11">
        <w:rPr>
          <w:rFonts w:ascii="Arial" w:eastAsiaTheme="minorHAnsi" w:hAnsi="Arial" w:cs="Arial"/>
          <w:szCs w:val="22"/>
          <w:lang w:val="en-US"/>
        </w:rPr>
        <w:t>703</w:t>
      </w:r>
      <w:r w:rsidR="00912541">
        <w:rPr>
          <w:rFonts w:ascii="Arial" w:eastAsiaTheme="minorHAnsi" w:hAnsi="Arial" w:cs="Arial"/>
          <w:szCs w:val="22"/>
          <w:lang w:val="en-US"/>
        </w:rPr>
        <w:t>)</w:t>
      </w:r>
      <w:r w:rsidRPr="0068505A">
        <w:rPr>
          <w:rFonts w:ascii="Arial" w:eastAsiaTheme="minorHAnsi" w:hAnsi="Arial" w:cs="Arial"/>
          <w:szCs w:val="22"/>
          <w:lang w:val="en-US"/>
        </w:rPr>
        <w:t>.</w:t>
      </w:r>
    </w:p>
    <w:p w14:paraId="557EF389" w14:textId="77777777" w:rsidR="00566B1D" w:rsidRPr="007678E8" w:rsidRDefault="00566B1D" w:rsidP="007678E8">
      <w:pPr>
        <w:autoSpaceDE w:val="0"/>
        <w:autoSpaceDN w:val="0"/>
        <w:rPr>
          <w:rFonts w:ascii="Arial" w:hAnsi="Arial"/>
          <w:lang w:val="en-US"/>
        </w:rPr>
        <w:sectPr w:rsidR="00566B1D" w:rsidRPr="007678E8" w:rsidSect="0085290E">
          <w:pgSz w:w="11907" w:h="16839" w:code="9"/>
          <w:pgMar w:top="1559" w:right="1701" w:bottom="2449" w:left="1701" w:header="862" w:footer="1009" w:gutter="0"/>
          <w:cols w:space="708"/>
          <w:docGrid w:linePitch="360"/>
        </w:sectPr>
      </w:pPr>
    </w:p>
    <w:p w14:paraId="12763212" w14:textId="18AB033B" w:rsidR="008A1DD4" w:rsidRPr="00682809" w:rsidRDefault="000A0F67" w:rsidP="008A1DD4">
      <w:pPr>
        <w:pStyle w:val="1TtuloprincipalDF"/>
        <w:rPr>
          <w:rFonts w:ascii="Arial" w:hAnsi="Arial" w:cs="Arial"/>
          <w:color w:val="365F91" w:themeColor="accent1" w:themeShade="BF"/>
          <w:sz w:val="22"/>
          <w:szCs w:val="22"/>
        </w:rPr>
      </w:pPr>
      <w:bookmarkStart w:id="1738" w:name="_Hlk37672236"/>
      <w:r>
        <w:rPr>
          <w:rFonts w:ascii="Arial" w:hAnsi="Arial" w:cs="Arial"/>
          <w:color w:val="365F91" w:themeColor="accent1" w:themeShade="BF"/>
          <w:sz w:val="22"/>
          <w:szCs w:val="22"/>
        </w:rPr>
        <w:t xml:space="preserve">Intangible </w:t>
      </w:r>
      <w:r w:rsidR="00C93070" w:rsidRPr="0095193C">
        <w:rPr>
          <w:rFonts w:ascii="Arial" w:hAnsi="Arial" w:cs="Arial"/>
          <w:color w:val="365F91" w:themeColor="accent1" w:themeShade="BF"/>
          <w:sz w:val="22"/>
          <w:szCs w:val="22"/>
        </w:rPr>
        <w:t>assets and goodwill</w:t>
      </w:r>
    </w:p>
    <w:bookmarkEnd w:id="1738"/>
    <w:p w14:paraId="3B5EFF4E" w14:textId="77777777" w:rsidR="002A24E4" w:rsidRPr="002A24E4" w:rsidRDefault="002A24E4" w:rsidP="002A24E4">
      <w:pPr>
        <w:rPr>
          <w:rFonts w:ascii="Arial" w:hAnsi="Arial" w:cs="Arial"/>
          <w:szCs w:val="22"/>
          <w:lang w:val="en-US" w:eastAsia="pt-BR"/>
        </w:rPr>
      </w:pPr>
    </w:p>
    <w:tbl>
      <w:tblPr>
        <w:tblpPr w:leftFromText="141" w:rightFromText="141" w:vertAnchor="text" w:tblpY="1"/>
        <w:tblOverlap w:val="never"/>
        <w:tblW w:w="5668" w:type="pct"/>
        <w:tblLayout w:type="fixed"/>
        <w:tblCellMar>
          <w:left w:w="29" w:type="dxa"/>
          <w:right w:w="29" w:type="dxa"/>
        </w:tblCellMar>
        <w:tblLook w:val="04A0" w:firstRow="1" w:lastRow="0" w:firstColumn="1" w:lastColumn="0" w:noHBand="0" w:noVBand="1"/>
      </w:tblPr>
      <w:tblGrid>
        <w:gridCol w:w="2695"/>
        <w:gridCol w:w="853"/>
        <w:gridCol w:w="815"/>
        <w:gridCol w:w="1160"/>
        <w:gridCol w:w="964"/>
        <w:gridCol w:w="915"/>
        <w:gridCol w:w="1110"/>
        <w:gridCol w:w="995"/>
        <w:gridCol w:w="986"/>
        <w:gridCol w:w="1135"/>
        <w:gridCol w:w="989"/>
        <w:gridCol w:w="964"/>
        <w:gridCol w:w="87"/>
        <w:gridCol w:w="961"/>
        <w:gridCol w:w="924"/>
      </w:tblGrid>
      <w:tr w:rsidR="007A2648" w:rsidRPr="004725AB" w14:paraId="0582A899" w14:textId="193AC9E0" w:rsidTr="00631D82">
        <w:trPr>
          <w:trHeight w:val="20"/>
        </w:trPr>
        <w:tc>
          <w:tcPr>
            <w:tcW w:w="866" w:type="pct"/>
            <w:shd w:val="clear" w:color="auto" w:fill="auto"/>
            <w:vAlign w:val="bottom"/>
          </w:tcPr>
          <w:p w14:paraId="271F16D3" w14:textId="77777777" w:rsidR="00561786" w:rsidRPr="004725AB" w:rsidRDefault="00561786" w:rsidP="00561786">
            <w:pPr>
              <w:suppressAutoHyphens/>
              <w:ind w:left="-43"/>
              <w:rPr>
                <w:rFonts w:ascii="Arial" w:hAnsi="Arial" w:cs="Arial"/>
                <w:sz w:val="16"/>
                <w:szCs w:val="16"/>
                <w:lang w:val="en-US" w:eastAsia="pt-BR"/>
              </w:rPr>
            </w:pPr>
          </w:p>
        </w:tc>
        <w:tc>
          <w:tcPr>
            <w:tcW w:w="274" w:type="pct"/>
            <w:tcBorders>
              <w:bottom w:val="single" w:sz="4" w:space="0" w:color="auto"/>
            </w:tcBorders>
            <w:shd w:val="clear" w:color="auto" w:fill="auto"/>
            <w:vAlign w:val="bottom"/>
          </w:tcPr>
          <w:p w14:paraId="6EBB6D7F"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262" w:type="pct"/>
            <w:tcBorders>
              <w:bottom w:val="single" w:sz="4" w:space="0" w:color="auto"/>
            </w:tcBorders>
            <w:shd w:val="clear" w:color="auto" w:fill="auto"/>
            <w:vAlign w:val="bottom"/>
          </w:tcPr>
          <w:p w14:paraId="2764A0F7"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73" w:type="pct"/>
            <w:tcBorders>
              <w:bottom w:val="single" w:sz="4" w:space="0" w:color="auto"/>
            </w:tcBorders>
            <w:shd w:val="clear" w:color="auto" w:fill="auto"/>
            <w:vAlign w:val="bottom"/>
          </w:tcPr>
          <w:p w14:paraId="5A7FF913"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0" w:type="pct"/>
            <w:tcBorders>
              <w:bottom w:val="single" w:sz="4" w:space="0" w:color="auto"/>
            </w:tcBorders>
            <w:shd w:val="clear" w:color="auto" w:fill="auto"/>
            <w:vAlign w:val="bottom"/>
          </w:tcPr>
          <w:p w14:paraId="7A832378"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294" w:type="pct"/>
            <w:tcBorders>
              <w:bottom w:val="single" w:sz="4" w:space="0" w:color="auto"/>
            </w:tcBorders>
            <w:shd w:val="clear" w:color="auto" w:fill="auto"/>
            <w:vAlign w:val="bottom"/>
          </w:tcPr>
          <w:p w14:paraId="13F49D12"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57" w:type="pct"/>
            <w:tcBorders>
              <w:bottom w:val="single" w:sz="4" w:space="0" w:color="auto"/>
            </w:tcBorders>
            <w:shd w:val="clear" w:color="auto" w:fill="auto"/>
            <w:vAlign w:val="bottom"/>
          </w:tcPr>
          <w:p w14:paraId="2A3A735D"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20" w:type="pct"/>
            <w:tcBorders>
              <w:bottom w:val="single" w:sz="4" w:space="0" w:color="auto"/>
            </w:tcBorders>
            <w:vAlign w:val="bottom"/>
          </w:tcPr>
          <w:p w14:paraId="1F6876A0"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7" w:type="pct"/>
            <w:tcBorders>
              <w:bottom w:val="single" w:sz="4" w:space="0" w:color="auto"/>
            </w:tcBorders>
            <w:vAlign w:val="bottom"/>
          </w:tcPr>
          <w:p w14:paraId="059BA8AD"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65" w:type="pct"/>
            <w:tcBorders>
              <w:bottom w:val="single" w:sz="4" w:space="0" w:color="auto"/>
            </w:tcBorders>
            <w:vAlign w:val="bottom"/>
          </w:tcPr>
          <w:p w14:paraId="3FA2B270"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8" w:type="pct"/>
            <w:tcBorders>
              <w:bottom w:val="single" w:sz="4" w:space="0" w:color="auto"/>
            </w:tcBorders>
            <w:vAlign w:val="bottom"/>
          </w:tcPr>
          <w:p w14:paraId="5FA4585D"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0" w:type="pct"/>
            <w:tcBorders>
              <w:bottom w:val="single" w:sz="4" w:space="0" w:color="auto"/>
            </w:tcBorders>
            <w:shd w:val="clear" w:color="auto" w:fill="auto"/>
            <w:vAlign w:val="bottom"/>
          </w:tcPr>
          <w:p w14:paraId="77474273"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March</w:t>
            </w:r>
          </w:p>
          <w:p w14:paraId="3EDED448" w14:textId="0980BB40"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31, 202</w:t>
            </w:r>
            <w:r w:rsidR="00F32980">
              <w:rPr>
                <w:rFonts w:ascii="Arial" w:hAnsi="Arial" w:cs="Arial"/>
                <w:b/>
                <w:bCs/>
                <w:color w:val="000000"/>
                <w:sz w:val="16"/>
                <w:szCs w:val="16"/>
                <w:lang w:val="en-US" w:eastAsia="pt-BR"/>
              </w:rPr>
              <w:t>1</w:t>
            </w:r>
          </w:p>
        </w:tc>
        <w:tc>
          <w:tcPr>
            <w:tcW w:w="28" w:type="pct"/>
          </w:tcPr>
          <w:p w14:paraId="33A51D1B"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09" w:type="pct"/>
            <w:tcBorders>
              <w:bottom w:val="single" w:sz="4" w:space="0" w:color="auto"/>
            </w:tcBorders>
            <w:vAlign w:val="bottom"/>
          </w:tcPr>
          <w:p w14:paraId="14A7D930" w14:textId="77777777" w:rsidR="00561786" w:rsidRPr="007E587E" w:rsidRDefault="00561786" w:rsidP="00561786">
            <w:pPr>
              <w:suppressAutoHyphens/>
              <w:jc w:val="right"/>
              <w:rPr>
                <w:rFonts w:ascii="Arial" w:hAnsi="Arial" w:cs="Arial"/>
                <w:b/>
                <w:bCs/>
                <w:color w:val="000000"/>
                <w:sz w:val="16"/>
                <w:szCs w:val="16"/>
                <w:lang w:val="en-US" w:eastAsia="pt-BR"/>
              </w:rPr>
            </w:pPr>
            <w:r w:rsidRPr="007E587E">
              <w:rPr>
                <w:rFonts w:ascii="Arial" w:hAnsi="Arial" w:cs="Arial"/>
                <w:b/>
                <w:bCs/>
                <w:color w:val="000000"/>
                <w:sz w:val="16"/>
                <w:szCs w:val="16"/>
                <w:lang w:val="en-US" w:eastAsia="pt-BR"/>
              </w:rPr>
              <w:t>March</w:t>
            </w:r>
          </w:p>
          <w:p w14:paraId="13F030CC" w14:textId="53398810" w:rsidR="00561786" w:rsidRPr="007E587E" w:rsidRDefault="00561786" w:rsidP="00561786">
            <w:pPr>
              <w:suppressAutoHyphens/>
              <w:jc w:val="right"/>
              <w:rPr>
                <w:rFonts w:ascii="Arial" w:hAnsi="Arial" w:cs="Arial"/>
                <w:b/>
                <w:bCs/>
                <w:color w:val="000000"/>
                <w:sz w:val="16"/>
                <w:szCs w:val="16"/>
                <w:lang w:val="en-US" w:eastAsia="pt-BR"/>
              </w:rPr>
            </w:pPr>
            <w:r w:rsidRPr="007E587E">
              <w:rPr>
                <w:rFonts w:ascii="Arial" w:hAnsi="Arial" w:cs="Arial"/>
                <w:b/>
                <w:bCs/>
                <w:color w:val="000000"/>
                <w:sz w:val="16"/>
                <w:szCs w:val="16"/>
                <w:lang w:val="en-US" w:eastAsia="pt-BR"/>
              </w:rPr>
              <w:t>31, 20</w:t>
            </w:r>
            <w:r w:rsidR="00F32980">
              <w:rPr>
                <w:rFonts w:ascii="Arial" w:hAnsi="Arial" w:cs="Arial"/>
                <w:b/>
                <w:bCs/>
                <w:color w:val="000000"/>
                <w:sz w:val="16"/>
                <w:szCs w:val="16"/>
                <w:lang w:val="en-US" w:eastAsia="pt-BR"/>
              </w:rPr>
              <w:t>20</w:t>
            </w:r>
          </w:p>
        </w:tc>
        <w:tc>
          <w:tcPr>
            <w:tcW w:w="297" w:type="pct"/>
          </w:tcPr>
          <w:p w14:paraId="7F5F6831" w14:textId="318344B9" w:rsidR="00561786" w:rsidRPr="007E587E" w:rsidRDefault="00561786" w:rsidP="00561786">
            <w:pPr>
              <w:suppressAutoHyphens/>
              <w:jc w:val="right"/>
              <w:rPr>
                <w:rFonts w:ascii="Arial" w:hAnsi="Arial" w:cs="Arial"/>
                <w:b/>
                <w:bCs/>
                <w:color w:val="000000"/>
                <w:sz w:val="16"/>
                <w:szCs w:val="16"/>
                <w:lang w:val="en-US" w:eastAsia="pt-BR"/>
              </w:rPr>
            </w:pPr>
          </w:p>
        </w:tc>
      </w:tr>
      <w:tr w:rsidR="007A2648" w:rsidRPr="004725AB" w14:paraId="10FD30A7" w14:textId="0A2D2D7E" w:rsidTr="00631D82">
        <w:trPr>
          <w:trHeight w:val="20"/>
        </w:trPr>
        <w:tc>
          <w:tcPr>
            <w:tcW w:w="866" w:type="pct"/>
            <w:shd w:val="clear" w:color="auto" w:fill="auto"/>
            <w:vAlign w:val="bottom"/>
          </w:tcPr>
          <w:p w14:paraId="3C51E2A0" w14:textId="77777777" w:rsidR="00561786" w:rsidRPr="004725AB" w:rsidRDefault="00561786" w:rsidP="00561786">
            <w:pPr>
              <w:suppressAutoHyphens/>
              <w:ind w:left="-43"/>
              <w:rPr>
                <w:rFonts w:ascii="Arial" w:hAnsi="Arial" w:cs="Arial"/>
                <w:sz w:val="16"/>
                <w:szCs w:val="16"/>
                <w:lang w:val="en-US" w:eastAsia="pt-BR"/>
              </w:rPr>
            </w:pPr>
          </w:p>
        </w:tc>
        <w:tc>
          <w:tcPr>
            <w:tcW w:w="274" w:type="pct"/>
            <w:tcBorders>
              <w:top w:val="single" w:sz="4" w:space="0" w:color="auto"/>
            </w:tcBorders>
            <w:shd w:val="clear" w:color="auto" w:fill="auto"/>
            <w:vAlign w:val="bottom"/>
          </w:tcPr>
          <w:p w14:paraId="2C6FE99F"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262" w:type="pct"/>
            <w:tcBorders>
              <w:top w:val="single" w:sz="4" w:space="0" w:color="auto"/>
            </w:tcBorders>
            <w:shd w:val="clear" w:color="auto" w:fill="auto"/>
            <w:vAlign w:val="bottom"/>
          </w:tcPr>
          <w:p w14:paraId="5C6235E7"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73" w:type="pct"/>
            <w:tcBorders>
              <w:top w:val="single" w:sz="4" w:space="0" w:color="auto"/>
            </w:tcBorders>
            <w:shd w:val="clear" w:color="auto" w:fill="auto"/>
            <w:vAlign w:val="bottom"/>
          </w:tcPr>
          <w:p w14:paraId="3EBAC126"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0" w:type="pct"/>
            <w:tcBorders>
              <w:top w:val="single" w:sz="4" w:space="0" w:color="auto"/>
            </w:tcBorders>
            <w:shd w:val="clear" w:color="auto" w:fill="auto"/>
            <w:vAlign w:val="bottom"/>
          </w:tcPr>
          <w:p w14:paraId="1D90ADAB"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294" w:type="pct"/>
            <w:tcBorders>
              <w:top w:val="single" w:sz="4" w:space="0" w:color="auto"/>
            </w:tcBorders>
            <w:shd w:val="clear" w:color="auto" w:fill="auto"/>
            <w:vAlign w:val="bottom"/>
          </w:tcPr>
          <w:p w14:paraId="52632AF3"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57" w:type="pct"/>
            <w:tcBorders>
              <w:top w:val="single" w:sz="4" w:space="0" w:color="auto"/>
            </w:tcBorders>
            <w:shd w:val="clear" w:color="auto" w:fill="auto"/>
            <w:vAlign w:val="bottom"/>
          </w:tcPr>
          <w:p w14:paraId="41737E19"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20" w:type="pct"/>
            <w:tcBorders>
              <w:top w:val="single" w:sz="4" w:space="0" w:color="auto"/>
            </w:tcBorders>
            <w:vAlign w:val="bottom"/>
          </w:tcPr>
          <w:p w14:paraId="06B96C69"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7" w:type="pct"/>
            <w:tcBorders>
              <w:top w:val="single" w:sz="4" w:space="0" w:color="auto"/>
            </w:tcBorders>
            <w:vAlign w:val="bottom"/>
          </w:tcPr>
          <w:p w14:paraId="1280BE21"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65" w:type="pct"/>
            <w:tcBorders>
              <w:top w:val="single" w:sz="4" w:space="0" w:color="auto"/>
            </w:tcBorders>
            <w:vAlign w:val="bottom"/>
          </w:tcPr>
          <w:p w14:paraId="700AC47D"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8" w:type="pct"/>
            <w:tcBorders>
              <w:top w:val="single" w:sz="4" w:space="0" w:color="auto"/>
            </w:tcBorders>
            <w:vAlign w:val="bottom"/>
          </w:tcPr>
          <w:p w14:paraId="6820DAB5"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10" w:type="pct"/>
            <w:tcBorders>
              <w:top w:val="single" w:sz="4" w:space="0" w:color="auto"/>
            </w:tcBorders>
            <w:shd w:val="clear" w:color="auto" w:fill="auto"/>
            <w:vAlign w:val="bottom"/>
          </w:tcPr>
          <w:p w14:paraId="4F732FCA" w14:textId="624A5DDB" w:rsidR="00561786" w:rsidRPr="004725AB" w:rsidRDefault="00561786" w:rsidP="00561786">
            <w:pPr>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(unaudited)</w:t>
            </w:r>
          </w:p>
        </w:tc>
        <w:tc>
          <w:tcPr>
            <w:tcW w:w="28" w:type="pct"/>
          </w:tcPr>
          <w:p w14:paraId="0722F5B0" w14:textId="77777777" w:rsidR="00561786" w:rsidRPr="004725AB" w:rsidRDefault="00561786" w:rsidP="00561786">
            <w:pPr>
              <w:suppressAutoHyphens/>
              <w:jc w:val="right"/>
              <w:rPr>
                <w:rFonts w:ascii="Arial" w:hAnsi="Arial" w:cs="Arial"/>
                <w:color w:val="000000"/>
                <w:sz w:val="16"/>
                <w:szCs w:val="16"/>
                <w:lang w:val="en-US" w:eastAsia="pt-BR"/>
              </w:rPr>
            </w:pPr>
          </w:p>
        </w:tc>
        <w:tc>
          <w:tcPr>
            <w:tcW w:w="309" w:type="pct"/>
            <w:tcBorders>
              <w:top w:val="single" w:sz="4" w:space="0" w:color="auto"/>
            </w:tcBorders>
            <w:vAlign w:val="bottom"/>
          </w:tcPr>
          <w:p w14:paraId="303357C5" w14:textId="6E4602EE" w:rsidR="00561786" w:rsidRPr="004725AB" w:rsidRDefault="00561786" w:rsidP="00561786">
            <w:pPr>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(unaudited)</w:t>
            </w:r>
          </w:p>
        </w:tc>
        <w:tc>
          <w:tcPr>
            <w:tcW w:w="297" w:type="pct"/>
          </w:tcPr>
          <w:p w14:paraId="023700D6" w14:textId="008CAF72" w:rsidR="00561786" w:rsidRPr="004725AB" w:rsidRDefault="00561786" w:rsidP="00561786">
            <w:pPr>
              <w:suppressAutoHyphens/>
              <w:jc w:val="right"/>
              <w:rPr>
                <w:rFonts w:ascii="Arial" w:hAnsi="Arial" w:cs="Arial"/>
                <w:color w:val="000000"/>
                <w:sz w:val="16"/>
                <w:szCs w:val="16"/>
                <w:lang w:val="en-US" w:eastAsia="pt-BR"/>
              </w:rPr>
            </w:pPr>
          </w:p>
        </w:tc>
      </w:tr>
      <w:tr w:rsidR="007A2648" w:rsidRPr="004725AB" w14:paraId="4D434146" w14:textId="1327BEDA" w:rsidTr="00631D82">
        <w:trPr>
          <w:trHeight w:val="20"/>
        </w:trPr>
        <w:tc>
          <w:tcPr>
            <w:tcW w:w="866" w:type="pct"/>
            <w:shd w:val="clear" w:color="auto" w:fill="auto"/>
            <w:vAlign w:val="bottom"/>
            <w:hideMark/>
          </w:tcPr>
          <w:p w14:paraId="11181CF5" w14:textId="77777777" w:rsidR="00561786" w:rsidRPr="004725AB" w:rsidRDefault="00561786" w:rsidP="00561786">
            <w:pPr>
              <w:suppressAutoHyphens/>
              <w:ind w:left="-43"/>
              <w:rPr>
                <w:rFonts w:ascii="Arial" w:hAnsi="Arial" w:cs="Arial"/>
                <w:sz w:val="16"/>
                <w:szCs w:val="16"/>
                <w:lang w:val="en-US" w:eastAsia="pt-BR"/>
              </w:rPr>
            </w:pPr>
          </w:p>
        </w:tc>
        <w:tc>
          <w:tcPr>
            <w:tcW w:w="274" w:type="pct"/>
            <w:shd w:val="clear" w:color="auto" w:fill="auto"/>
            <w:vAlign w:val="bottom"/>
            <w:hideMark/>
          </w:tcPr>
          <w:p w14:paraId="651BA47D" w14:textId="77777777"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Goodwill</w:t>
            </w:r>
          </w:p>
        </w:tc>
        <w:tc>
          <w:tcPr>
            <w:tcW w:w="262" w:type="pct"/>
            <w:shd w:val="clear" w:color="auto" w:fill="auto"/>
            <w:vAlign w:val="bottom"/>
            <w:hideMark/>
          </w:tcPr>
          <w:p w14:paraId="7082462B" w14:textId="77777777"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Rights on contracts</w:t>
            </w:r>
          </w:p>
        </w:tc>
        <w:tc>
          <w:tcPr>
            <w:tcW w:w="373" w:type="pct"/>
            <w:shd w:val="clear" w:color="auto" w:fill="auto"/>
            <w:vAlign w:val="bottom"/>
            <w:hideMark/>
          </w:tcPr>
          <w:p w14:paraId="50CADC00" w14:textId="77777777"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Customer relationships</w:t>
            </w:r>
          </w:p>
        </w:tc>
        <w:tc>
          <w:tcPr>
            <w:tcW w:w="310" w:type="pct"/>
            <w:shd w:val="clear" w:color="auto" w:fill="auto"/>
            <w:vAlign w:val="bottom"/>
            <w:hideMark/>
          </w:tcPr>
          <w:p w14:paraId="1166D9EC" w14:textId="77777777"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Educational system</w:t>
            </w:r>
          </w:p>
        </w:tc>
        <w:tc>
          <w:tcPr>
            <w:tcW w:w="294" w:type="pct"/>
            <w:shd w:val="clear" w:color="auto" w:fill="auto"/>
            <w:vAlign w:val="bottom"/>
            <w:hideMark/>
          </w:tcPr>
          <w:p w14:paraId="31C2F81F" w14:textId="77777777" w:rsidR="00561786" w:rsidRPr="004725AB" w:rsidRDefault="00561786" w:rsidP="00561786">
            <w:pPr>
              <w:suppressAutoHyphens/>
              <w:jc w:val="right"/>
              <w:rPr>
                <w:rFonts w:ascii="Arial" w:hAnsi="Arial" w:cs="Arial"/>
                <w:b/>
                <w:bCs/>
                <w:color w:val="000000"/>
                <w:sz w:val="16"/>
                <w:szCs w:val="16"/>
                <w:lang w:val="en-US" w:eastAsia="pt-BR"/>
              </w:rPr>
            </w:pPr>
          </w:p>
          <w:p w14:paraId="1FB57862" w14:textId="77777777" w:rsidR="00561786" w:rsidRPr="004725AB" w:rsidRDefault="00561786" w:rsidP="00561786">
            <w:pPr>
              <w:suppressAutoHyphens/>
              <w:jc w:val="right"/>
              <w:rPr>
                <w:rFonts w:ascii="Arial" w:hAnsi="Arial" w:cs="Arial"/>
                <w:b/>
                <w:bCs/>
                <w:color w:val="000000"/>
                <w:sz w:val="16"/>
                <w:szCs w:val="16"/>
                <w:lang w:val="en-US" w:eastAsia="pt-BR"/>
              </w:rPr>
            </w:pPr>
          </w:p>
          <w:p w14:paraId="0FD80725"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Copyrights</w:t>
            </w:r>
          </w:p>
        </w:tc>
        <w:tc>
          <w:tcPr>
            <w:tcW w:w="357" w:type="pct"/>
            <w:shd w:val="clear" w:color="auto" w:fill="auto"/>
            <w:vAlign w:val="bottom"/>
          </w:tcPr>
          <w:p w14:paraId="6D96CB1D" w14:textId="6CEF65FD"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Software license</w:t>
            </w:r>
            <w:r w:rsidR="005A313D">
              <w:rPr>
                <w:rFonts w:ascii="Arial" w:hAnsi="Arial" w:cs="Arial"/>
                <w:b/>
                <w:bCs/>
                <w:color w:val="000000"/>
                <w:sz w:val="16"/>
                <w:szCs w:val="16"/>
                <w:lang w:val="en-US" w:eastAsia="pt-BR"/>
              </w:rPr>
              <w:t xml:space="preserve"> and development</w:t>
            </w:r>
          </w:p>
        </w:tc>
        <w:tc>
          <w:tcPr>
            <w:tcW w:w="320" w:type="pct"/>
            <w:vAlign w:val="bottom"/>
          </w:tcPr>
          <w:p w14:paraId="4CFB0BF9"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Trademarks</w:t>
            </w:r>
          </w:p>
        </w:tc>
        <w:tc>
          <w:tcPr>
            <w:tcW w:w="317" w:type="pct"/>
            <w:vAlign w:val="bottom"/>
          </w:tcPr>
          <w:p w14:paraId="560733C9"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Educational platform</w:t>
            </w:r>
          </w:p>
        </w:tc>
        <w:tc>
          <w:tcPr>
            <w:tcW w:w="365" w:type="pct"/>
            <w:vAlign w:val="bottom"/>
          </w:tcPr>
          <w:p w14:paraId="6D5A882C"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Non-compete agreement</w:t>
            </w:r>
          </w:p>
        </w:tc>
        <w:tc>
          <w:tcPr>
            <w:tcW w:w="318" w:type="pct"/>
            <w:vAlign w:val="bottom"/>
          </w:tcPr>
          <w:p w14:paraId="4526FE3D" w14:textId="77777777"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In Progress</w:t>
            </w:r>
          </w:p>
        </w:tc>
        <w:tc>
          <w:tcPr>
            <w:tcW w:w="310" w:type="pct"/>
            <w:shd w:val="clear" w:color="auto" w:fill="auto"/>
            <w:vAlign w:val="bottom"/>
            <w:hideMark/>
          </w:tcPr>
          <w:p w14:paraId="03F4468D" w14:textId="77777777" w:rsidR="00561786" w:rsidRPr="004725AB" w:rsidRDefault="00561786" w:rsidP="00561786">
            <w:pPr>
              <w:suppressAutoHyphens/>
              <w:jc w:val="right"/>
              <w:rPr>
                <w:rFonts w:ascii="Arial" w:hAnsi="Arial" w:cs="Arial"/>
                <w:b/>
                <w:bCs/>
                <w:sz w:val="16"/>
                <w:szCs w:val="16"/>
                <w:lang w:val="en-US" w:eastAsia="pt-BR"/>
              </w:rPr>
            </w:pPr>
            <w:r w:rsidRPr="004725AB">
              <w:rPr>
                <w:rFonts w:ascii="Arial" w:hAnsi="Arial" w:cs="Arial"/>
                <w:b/>
                <w:bCs/>
                <w:color w:val="000000"/>
                <w:sz w:val="16"/>
                <w:szCs w:val="16"/>
                <w:lang w:val="en-US" w:eastAsia="pt-BR"/>
              </w:rPr>
              <w:t>Total</w:t>
            </w:r>
          </w:p>
        </w:tc>
        <w:tc>
          <w:tcPr>
            <w:tcW w:w="28" w:type="pct"/>
          </w:tcPr>
          <w:p w14:paraId="7B9BDF59" w14:textId="77777777" w:rsidR="00561786" w:rsidRPr="004725AB" w:rsidRDefault="00561786" w:rsidP="00561786">
            <w:pPr>
              <w:suppressAutoHyphens/>
              <w:jc w:val="right"/>
              <w:rPr>
                <w:rFonts w:ascii="Arial" w:hAnsi="Arial" w:cs="Arial"/>
                <w:b/>
                <w:bCs/>
                <w:color w:val="000000"/>
                <w:sz w:val="16"/>
                <w:szCs w:val="16"/>
                <w:lang w:val="en-US" w:eastAsia="pt-BR"/>
              </w:rPr>
            </w:pPr>
          </w:p>
        </w:tc>
        <w:tc>
          <w:tcPr>
            <w:tcW w:w="309" w:type="pct"/>
            <w:tcBorders>
              <w:bottom w:val="single" w:sz="4" w:space="0" w:color="auto"/>
            </w:tcBorders>
            <w:vAlign w:val="bottom"/>
          </w:tcPr>
          <w:p w14:paraId="6AFA5267" w14:textId="0EEB4B1E" w:rsidR="00561786" w:rsidRPr="004725AB" w:rsidRDefault="00561786" w:rsidP="00561786">
            <w:pPr>
              <w:suppressAutoHyphens/>
              <w:jc w:val="right"/>
              <w:rPr>
                <w:rFonts w:ascii="Arial" w:hAnsi="Arial" w:cs="Arial"/>
                <w:b/>
                <w:bCs/>
                <w:color w:val="000000"/>
                <w:sz w:val="16"/>
                <w:szCs w:val="16"/>
                <w:lang w:val="en-US" w:eastAsia="pt-BR"/>
              </w:rPr>
            </w:pPr>
            <w:r w:rsidRPr="004725AB">
              <w:rPr>
                <w:rFonts w:ascii="Arial" w:hAnsi="Arial" w:cs="Arial"/>
                <w:b/>
                <w:bCs/>
                <w:color w:val="000000"/>
                <w:sz w:val="16"/>
                <w:szCs w:val="16"/>
                <w:lang w:val="en-US" w:eastAsia="pt-BR"/>
              </w:rPr>
              <w:t>Total</w:t>
            </w:r>
          </w:p>
        </w:tc>
        <w:tc>
          <w:tcPr>
            <w:tcW w:w="297" w:type="pct"/>
          </w:tcPr>
          <w:p w14:paraId="76D17202" w14:textId="3CBAF29D" w:rsidR="00561786" w:rsidRPr="004725AB" w:rsidRDefault="00561786" w:rsidP="00561786">
            <w:pPr>
              <w:suppressAutoHyphens/>
              <w:jc w:val="right"/>
              <w:rPr>
                <w:rFonts w:ascii="Arial" w:hAnsi="Arial" w:cs="Arial"/>
                <w:b/>
                <w:bCs/>
                <w:color w:val="000000"/>
                <w:sz w:val="16"/>
                <w:szCs w:val="16"/>
                <w:lang w:val="en-US" w:eastAsia="pt-BR"/>
              </w:rPr>
            </w:pPr>
          </w:p>
        </w:tc>
      </w:tr>
      <w:tr w:rsidR="007A2648" w:rsidRPr="004725AB" w14:paraId="52527728" w14:textId="5C0FAC23" w:rsidTr="00631D82">
        <w:trPr>
          <w:trHeight w:val="20"/>
        </w:trPr>
        <w:tc>
          <w:tcPr>
            <w:tcW w:w="866" w:type="pct"/>
            <w:shd w:val="clear" w:color="auto" w:fill="auto"/>
            <w:noWrap/>
            <w:vAlign w:val="bottom"/>
          </w:tcPr>
          <w:p w14:paraId="5771F792" w14:textId="77777777" w:rsidR="00561786" w:rsidRPr="004725AB" w:rsidRDefault="00561786" w:rsidP="00561786">
            <w:pPr>
              <w:suppressAutoHyphens/>
              <w:ind w:left="-43"/>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274" w:type="pct"/>
            <w:tcBorders>
              <w:top w:val="single" w:sz="4" w:space="0" w:color="auto"/>
            </w:tcBorders>
            <w:shd w:val="clear" w:color="auto" w:fill="auto"/>
            <w:vAlign w:val="bottom"/>
          </w:tcPr>
          <w:p w14:paraId="4A3385C3"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262" w:type="pct"/>
            <w:tcBorders>
              <w:top w:val="single" w:sz="4" w:space="0" w:color="auto"/>
            </w:tcBorders>
            <w:shd w:val="clear" w:color="auto" w:fill="auto"/>
            <w:vAlign w:val="bottom"/>
          </w:tcPr>
          <w:p w14:paraId="359F6EFE"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373" w:type="pct"/>
            <w:tcBorders>
              <w:top w:val="single" w:sz="4" w:space="0" w:color="auto"/>
            </w:tcBorders>
            <w:shd w:val="clear" w:color="auto" w:fill="auto"/>
            <w:vAlign w:val="bottom"/>
          </w:tcPr>
          <w:p w14:paraId="4071E85B"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310" w:type="pct"/>
            <w:tcBorders>
              <w:top w:val="single" w:sz="4" w:space="0" w:color="auto"/>
            </w:tcBorders>
            <w:shd w:val="clear" w:color="auto" w:fill="auto"/>
            <w:vAlign w:val="bottom"/>
          </w:tcPr>
          <w:p w14:paraId="6CEBBBFB"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294" w:type="pct"/>
            <w:tcBorders>
              <w:top w:val="single" w:sz="4" w:space="0" w:color="auto"/>
            </w:tcBorders>
            <w:shd w:val="clear" w:color="auto" w:fill="auto"/>
            <w:vAlign w:val="bottom"/>
          </w:tcPr>
          <w:p w14:paraId="2A976C9E"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357" w:type="pct"/>
            <w:tcBorders>
              <w:top w:val="single" w:sz="4" w:space="0" w:color="auto"/>
            </w:tcBorders>
            <w:shd w:val="clear" w:color="auto" w:fill="auto"/>
            <w:vAlign w:val="bottom"/>
          </w:tcPr>
          <w:p w14:paraId="0E2EBA8D"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320" w:type="pct"/>
            <w:tcBorders>
              <w:top w:val="single" w:sz="4" w:space="0" w:color="auto"/>
            </w:tcBorders>
          </w:tcPr>
          <w:p w14:paraId="31B75BD6"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7" w:type="pct"/>
            <w:tcBorders>
              <w:top w:val="single" w:sz="4" w:space="0" w:color="auto"/>
            </w:tcBorders>
          </w:tcPr>
          <w:p w14:paraId="624AE573"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65" w:type="pct"/>
            <w:tcBorders>
              <w:top w:val="single" w:sz="4" w:space="0" w:color="auto"/>
            </w:tcBorders>
          </w:tcPr>
          <w:p w14:paraId="6E515C45"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8" w:type="pct"/>
            <w:tcBorders>
              <w:top w:val="single" w:sz="4" w:space="0" w:color="auto"/>
            </w:tcBorders>
          </w:tcPr>
          <w:p w14:paraId="424DA7B2"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0" w:type="pct"/>
            <w:tcBorders>
              <w:top w:val="single" w:sz="4" w:space="0" w:color="auto"/>
            </w:tcBorders>
            <w:shd w:val="clear" w:color="auto" w:fill="auto"/>
            <w:vAlign w:val="bottom"/>
          </w:tcPr>
          <w:p w14:paraId="38272F68"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28" w:type="pct"/>
          </w:tcPr>
          <w:p w14:paraId="5AD298AD"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09" w:type="pct"/>
            <w:tcBorders>
              <w:top w:val="single" w:sz="4" w:space="0" w:color="auto"/>
            </w:tcBorders>
            <w:vAlign w:val="bottom"/>
          </w:tcPr>
          <w:p w14:paraId="2563D8D4" w14:textId="73AD6BAD"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r w:rsidRPr="004725AB">
              <w:rPr>
                <w:rFonts w:ascii="Arial" w:hAnsi="Arial" w:cs="Arial"/>
                <w:color w:val="000000"/>
                <w:sz w:val="16"/>
                <w:szCs w:val="16"/>
                <w:lang w:val="en-US" w:eastAsia="pt-BR"/>
              </w:rPr>
              <w:t xml:space="preserve"> </w:t>
            </w:r>
          </w:p>
        </w:tc>
        <w:tc>
          <w:tcPr>
            <w:tcW w:w="297" w:type="pct"/>
          </w:tcPr>
          <w:p w14:paraId="604BACD4" w14:textId="20382804"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r>
      <w:tr w:rsidR="007A2648" w:rsidRPr="004725AB" w14:paraId="2CF3ECEF" w14:textId="5232335B" w:rsidTr="00631D82">
        <w:trPr>
          <w:trHeight w:val="20"/>
        </w:trPr>
        <w:tc>
          <w:tcPr>
            <w:tcW w:w="866" w:type="pct"/>
            <w:shd w:val="clear" w:color="auto" w:fill="auto"/>
            <w:noWrap/>
            <w:vAlign w:val="bottom"/>
          </w:tcPr>
          <w:p w14:paraId="40B21338" w14:textId="77777777" w:rsidR="00561786" w:rsidRPr="004725AB" w:rsidRDefault="00561786" w:rsidP="00561786">
            <w:pPr>
              <w:suppressAutoHyphens/>
              <w:ind w:left="-30"/>
              <w:rPr>
                <w:rFonts w:ascii="Arial" w:hAnsi="Arial" w:cs="Arial"/>
                <w:b/>
                <w:color w:val="000000"/>
                <w:sz w:val="16"/>
                <w:szCs w:val="16"/>
                <w:lang w:val="en-US" w:eastAsia="pt-BR"/>
              </w:rPr>
            </w:pPr>
            <w:r w:rsidRPr="004725AB">
              <w:rPr>
                <w:rFonts w:ascii="Arial" w:hAnsi="Arial" w:cs="Arial"/>
                <w:b/>
                <w:color w:val="000000"/>
                <w:sz w:val="16"/>
                <w:szCs w:val="16"/>
                <w:lang w:val="en-US" w:eastAsia="pt-BR"/>
              </w:rPr>
              <w:t>Cost</w:t>
            </w:r>
          </w:p>
        </w:tc>
        <w:tc>
          <w:tcPr>
            <w:tcW w:w="274" w:type="pct"/>
            <w:shd w:val="clear" w:color="auto" w:fill="auto"/>
            <w:vAlign w:val="bottom"/>
          </w:tcPr>
          <w:p w14:paraId="0A983572"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262" w:type="pct"/>
            <w:shd w:val="clear" w:color="auto" w:fill="auto"/>
            <w:vAlign w:val="bottom"/>
          </w:tcPr>
          <w:p w14:paraId="0C4711B0"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73" w:type="pct"/>
            <w:shd w:val="clear" w:color="auto" w:fill="auto"/>
            <w:vAlign w:val="bottom"/>
          </w:tcPr>
          <w:p w14:paraId="1D7E340D"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0" w:type="pct"/>
            <w:shd w:val="clear" w:color="auto" w:fill="auto"/>
            <w:vAlign w:val="bottom"/>
          </w:tcPr>
          <w:p w14:paraId="0D9FA986"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294" w:type="pct"/>
            <w:shd w:val="clear" w:color="auto" w:fill="auto"/>
            <w:vAlign w:val="bottom"/>
          </w:tcPr>
          <w:p w14:paraId="41372224"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57" w:type="pct"/>
            <w:shd w:val="clear" w:color="auto" w:fill="auto"/>
            <w:vAlign w:val="bottom"/>
          </w:tcPr>
          <w:p w14:paraId="7B259C36"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20" w:type="pct"/>
          </w:tcPr>
          <w:p w14:paraId="6CE6BB5A"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7" w:type="pct"/>
          </w:tcPr>
          <w:p w14:paraId="6AAE4FB9"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65" w:type="pct"/>
          </w:tcPr>
          <w:p w14:paraId="3C3558EE"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8" w:type="pct"/>
          </w:tcPr>
          <w:p w14:paraId="65A16B70"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10" w:type="pct"/>
            <w:shd w:val="clear" w:color="auto" w:fill="auto"/>
            <w:vAlign w:val="bottom"/>
          </w:tcPr>
          <w:p w14:paraId="7CA3A4BD"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28" w:type="pct"/>
          </w:tcPr>
          <w:p w14:paraId="6C494B10"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309" w:type="pct"/>
            <w:vAlign w:val="bottom"/>
          </w:tcPr>
          <w:p w14:paraId="4F49F40E" w14:textId="77777777"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c>
          <w:tcPr>
            <w:tcW w:w="297" w:type="pct"/>
          </w:tcPr>
          <w:p w14:paraId="6AE90AF0" w14:textId="0281F969" w:rsidR="00561786" w:rsidRPr="004725AB" w:rsidRDefault="00561786" w:rsidP="00561786">
            <w:pPr>
              <w:shd w:val="clear" w:color="auto" w:fill="FFFFFF" w:themeFill="background1"/>
              <w:suppressAutoHyphens/>
              <w:jc w:val="right"/>
              <w:rPr>
                <w:rFonts w:ascii="Arial" w:hAnsi="Arial" w:cs="Arial"/>
                <w:color w:val="000000"/>
                <w:sz w:val="16"/>
                <w:szCs w:val="16"/>
                <w:lang w:val="en-US" w:eastAsia="pt-BR"/>
              </w:rPr>
            </w:pPr>
          </w:p>
        </w:tc>
      </w:tr>
      <w:tr w:rsidR="00066DB8" w:rsidRPr="004725AB" w:rsidDel="008F41BA" w14:paraId="0BF6EAA7" w14:textId="09559413" w:rsidTr="00631D82">
        <w:trPr>
          <w:trHeight w:val="20"/>
        </w:trPr>
        <w:tc>
          <w:tcPr>
            <w:tcW w:w="866" w:type="pct"/>
            <w:shd w:val="clear" w:color="auto" w:fill="auto"/>
            <w:noWrap/>
            <w:vAlign w:val="bottom"/>
          </w:tcPr>
          <w:p w14:paraId="48462354" w14:textId="37448C70" w:rsidR="00066DB8" w:rsidRPr="004725AB" w:rsidRDefault="00066DB8" w:rsidP="00066DB8">
            <w:pPr>
              <w:suppressAutoHyphens/>
              <w:ind w:left="-30"/>
              <w:rPr>
                <w:rFonts w:ascii="Arial" w:hAnsi="Arial" w:cs="Arial"/>
                <w:bCs/>
                <w:color w:val="000000"/>
                <w:sz w:val="16"/>
                <w:szCs w:val="16"/>
                <w:lang w:val="en-US" w:eastAsia="pt-BR"/>
              </w:rPr>
            </w:pPr>
            <w:r w:rsidRPr="004725AB">
              <w:rPr>
                <w:rFonts w:ascii="Arial" w:hAnsi="Arial" w:cs="Arial"/>
                <w:b/>
                <w:bCs/>
                <w:color w:val="000000"/>
                <w:sz w:val="16"/>
                <w:szCs w:val="16"/>
                <w:lang w:val="en-US" w:eastAsia="pt-BR"/>
              </w:rPr>
              <w:t>At the beginning of the period</w:t>
            </w:r>
          </w:p>
        </w:tc>
        <w:tc>
          <w:tcPr>
            <w:tcW w:w="274" w:type="pct"/>
            <w:shd w:val="clear" w:color="auto" w:fill="auto"/>
            <w:vAlign w:val="center"/>
          </w:tcPr>
          <w:p w14:paraId="45C62987" w14:textId="255D785A"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1,394,351</w:t>
            </w:r>
          </w:p>
        </w:tc>
        <w:tc>
          <w:tcPr>
            <w:tcW w:w="262" w:type="pct"/>
            <w:shd w:val="clear" w:color="auto" w:fill="auto"/>
            <w:vAlign w:val="center"/>
          </w:tcPr>
          <w:p w14:paraId="5E33FBFA" w14:textId="5AED0AEC"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15,263</w:t>
            </w:r>
          </w:p>
        </w:tc>
        <w:tc>
          <w:tcPr>
            <w:tcW w:w="373" w:type="pct"/>
            <w:shd w:val="clear" w:color="auto" w:fill="auto"/>
            <w:vAlign w:val="center"/>
          </w:tcPr>
          <w:p w14:paraId="0B56A128" w14:textId="4FEE5E36"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322,143</w:t>
            </w:r>
          </w:p>
        </w:tc>
        <w:tc>
          <w:tcPr>
            <w:tcW w:w="310" w:type="pct"/>
            <w:shd w:val="clear" w:color="auto" w:fill="auto"/>
            <w:vAlign w:val="center"/>
          </w:tcPr>
          <w:p w14:paraId="15712E43" w14:textId="0703A816"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280,998</w:t>
            </w:r>
          </w:p>
        </w:tc>
        <w:tc>
          <w:tcPr>
            <w:tcW w:w="294" w:type="pct"/>
            <w:shd w:val="clear" w:color="auto" w:fill="auto"/>
            <w:vAlign w:val="center"/>
          </w:tcPr>
          <w:p w14:paraId="320872B1" w14:textId="1E44FCE2"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29,460</w:t>
            </w:r>
          </w:p>
        </w:tc>
        <w:tc>
          <w:tcPr>
            <w:tcW w:w="357" w:type="pct"/>
            <w:shd w:val="clear" w:color="auto" w:fill="auto"/>
            <w:vAlign w:val="center"/>
          </w:tcPr>
          <w:p w14:paraId="0924CC8B" w14:textId="0708518B" w:rsidR="00066DB8" w:rsidRPr="00066DB8" w:rsidDel="008F41BA"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45,317</w:t>
            </w:r>
          </w:p>
        </w:tc>
        <w:tc>
          <w:tcPr>
            <w:tcW w:w="320" w:type="pct"/>
            <w:vAlign w:val="center"/>
          </w:tcPr>
          <w:p w14:paraId="63C7949C" w14:textId="5ED72751" w:rsidR="00066DB8" w:rsidRPr="00066DB8"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476,354</w:t>
            </w:r>
          </w:p>
        </w:tc>
        <w:tc>
          <w:tcPr>
            <w:tcW w:w="317" w:type="pct"/>
            <w:vAlign w:val="center"/>
          </w:tcPr>
          <w:p w14:paraId="7A9D13A3" w14:textId="7A395A57" w:rsidR="00066DB8" w:rsidRPr="00066DB8" w:rsidRDefault="00066DB8" w:rsidP="00066DB8">
            <w:pPr>
              <w:shd w:val="clear" w:color="auto" w:fill="FFFFFF" w:themeFill="background1"/>
              <w:suppressAutoHyphens/>
              <w:jc w:val="right"/>
              <w:rPr>
                <w:rFonts w:ascii="Arial" w:hAnsi="Arial" w:cs="Arial"/>
                <w:sz w:val="16"/>
                <w:szCs w:val="16"/>
                <w:lang w:val="en-US" w:eastAsia="pt-BR"/>
              </w:rPr>
            </w:pPr>
            <w:r w:rsidRPr="00066DB8">
              <w:rPr>
                <w:rFonts w:ascii="Arial" w:hAnsi="Arial" w:cs="Arial"/>
                <w:b/>
                <w:bCs/>
                <w:sz w:val="16"/>
                <w:szCs w:val="16"/>
              </w:rPr>
              <w:t>170,348</w:t>
            </w:r>
          </w:p>
        </w:tc>
        <w:tc>
          <w:tcPr>
            <w:tcW w:w="365" w:type="pct"/>
            <w:vAlign w:val="center"/>
          </w:tcPr>
          <w:p w14:paraId="770754CA" w14:textId="7A9E812A" w:rsidR="00066DB8" w:rsidRPr="00066DB8" w:rsidRDefault="00066DB8" w:rsidP="00066DB8">
            <w:pPr>
              <w:shd w:val="clear" w:color="auto" w:fill="FFFFFF" w:themeFill="background1"/>
              <w:suppressAutoHyphens/>
              <w:jc w:val="right"/>
              <w:rPr>
                <w:rFonts w:ascii="Arial" w:hAnsi="Arial" w:cs="Arial"/>
                <w:b/>
                <w:sz w:val="16"/>
                <w:szCs w:val="16"/>
                <w:lang w:val="en-US" w:eastAsia="pt-BR"/>
              </w:rPr>
            </w:pPr>
            <w:r w:rsidRPr="00066DB8">
              <w:rPr>
                <w:rFonts w:ascii="Arial" w:hAnsi="Arial" w:cs="Arial"/>
                <w:b/>
                <w:bCs/>
                <w:sz w:val="16"/>
                <w:szCs w:val="16"/>
              </w:rPr>
              <w:t>11,856</w:t>
            </w:r>
          </w:p>
        </w:tc>
        <w:tc>
          <w:tcPr>
            <w:tcW w:w="318" w:type="pct"/>
            <w:vAlign w:val="center"/>
          </w:tcPr>
          <w:p w14:paraId="6F4CBDE5" w14:textId="6E6E3F00" w:rsidR="00066DB8" w:rsidRPr="00066DB8" w:rsidRDefault="00066DB8" w:rsidP="00066DB8">
            <w:pPr>
              <w:shd w:val="clear" w:color="auto" w:fill="FFFFFF" w:themeFill="background1"/>
              <w:suppressAutoHyphens/>
              <w:jc w:val="right"/>
              <w:rPr>
                <w:rFonts w:ascii="Arial" w:hAnsi="Arial" w:cs="Arial"/>
                <w:b/>
                <w:bCs/>
                <w:sz w:val="16"/>
                <w:szCs w:val="16"/>
                <w:lang w:val="en-US"/>
              </w:rPr>
            </w:pPr>
            <w:r w:rsidRPr="00066DB8">
              <w:rPr>
                <w:rFonts w:ascii="Arial" w:hAnsi="Arial" w:cs="Arial"/>
                <w:b/>
                <w:bCs/>
                <w:sz w:val="16"/>
                <w:szCs w:val="16"/>
              </w:rPr>
              <w:t>1,857</w:t>
            </w:r>
          </w:p>
        </w:tc>
        <w:tc>
          <w:tcPr>
            <w:tcW w:w="310" w:type="pct"/>
            <w:shd w:val="clear" w:color="auto" w:fill="auto"/>
            <w:vAlign w:val="center"/>
          </w:tcPr>
          <w:p w14:paraId="6E1DE569" w14:textId="6C044318" w:rsidR="00066DB8" w:rsidRPr="00066DB8" w:rsidDel="008F41BA" w:rsidRDefault="00066DB8" w:rsidP="00066DB8">
            <w:pPr>
              <w:shd w:val="clear" w:color="auto" w:fill="FFFFFF" w:themeFill="background1"/>
              <w:suppressAutoHyphens/>
              <w:jc w:val="right"/>
              <w:rPr>
                <w:rFonts w:ascii="Arial" w:hAnsi="Arial" w:cs="Arial"/>
                <w:b/>
                <w:sz w:val="16"/>
                <w:szCs w:val="16"/>
                <w:lang w:val="en-US" w:eastAsia="pt-BR"/>
              </w:rPr>
            </w:pPr>
            <w:r w:rsidRPr="00066DB8">
              <w:rPr>
                <w:rFonts w:ascii="Arial" w:hAnsi="Arial" w:cs="Arial"/>
                <w:b/>
                <w:bCs/>
                <w:sz w:val="16"/>
                <w:szCs w:val="16"/>
              </w:rPr>
              <w:t>2,747,947</w:t>
            </w:r>
          </w:p>
        </w:tc>
        <w:tc>
          <w:tcPr>
            <w:tcW w:w="28" w:type="pct"/>
          </w:tcPr>
          <w:p w14:paraId="4D3918DB" w14:textId="77777777" w:rsidR="00066DB8" w:rsidRPr="001E1FD2" w:rsidRDefault="00066DB8" w:rsidP="00066DB8">
            <w:pPr>
              <w:shd w:val="clear" w:color="auto" w:fill="FFFFFF" w:themeFill="background1"/>
              <w:suppressAutoHyphens/>
              <w:jc w:val="right"/>
              <w:rPr>
                <w:rFonts w:ascii="Arial" w:hAnsi="Arial" w:cs="Arial"/>
                <w:b/>
                <w:bCs/>
                <w:color w:val="000000" w:themeColor="text1"/>
                <w:sz w:val="16"/>
                <w:szCs w:val="16"/>
                <w:lang w:val="en-US"/>
              </w:rPr>
            </w:pPr>
          </w:p>
        </w:tc>
        <w:tc>
          <w:tcPr>
            <w:tcW w:w="309" w:type="pct"/>
            <w:vAlign w:val="center"/>
          </w:tcPr>
          <w:p w14:paraId="0EECBD32" w14:textId="79652D48" w:rsidR="00066DB8" w:rsidRPr="004725AB" w:rsidRDefault="00066DB8" w:rsidP="00066DB8">
            <w:pPr>
              <w:shd w:val="clear" w:color="auto" w:fill="FFFFFF" w:themeFill="background1"/>
              <w:suppressAutoHyphens/>
              <w:jc w:val="right"/>
              <w:rPr>
                <w:rFonts w:ascii="Arial" w:hAnsi="Arial" w:cs="Arial"/>
                <w:b/>
                <w:bCs/>
                <w:color w:val="000000" w:themeColor="text1"/>
                <w:sz w:val="16"/>
                <w:szCs w:val="16"/>
              </w:rPr>
            </w:pPr>
            <w:r w:rsidRPr="004725AB">
              <w:rPr>
                <w:rFonts w:ascii="Arial" w:hAnsi="Arial" w:cs="Arial"/>
                <w:b/>
                <w:bCs/>
                <w:color w:val="000000" w:themeColor="text1"/>
                <w:sz w:val="16"/>
                <w:szCs w:val="16"/>
              </w:rPr>
              <w:t>1,890,899</w:t>
            </w:r>
          </w:p>
        </w:tc>
        <w:tc>
          <w:tcPr>
            <w:tcW w:w="297" w:type="pct"/>
          </w:tcPr>
          <w:p w14:paraId="331E4C2F" w14:textId="63249ECB" w:rsidR="00066DB8" w:rsidRPr="004725AB" w:rsidRDefault="00066DB8" w:rsidP="00066DB8">
            <w:pPr>
              <w:shd w:val="clear" w:color="auto" w:fill="FFFFFF" w:themeFill="background1"/>
              <w:suppressAutoHyphens/>
              <w:jc w:val="right"/>
              <w:rPr>
                <w:rFonts w:ascii="Arial" w:hAnsi="Arial" w:cs="Arial"/>
                <w:b/>
                <w:bCs/>
                <w:color w:val="000000" w:themeColor="text1"/>
                <w:sz w:val="16"/>
                <w:szCs w:val="16"/>
              </w:rPr>
            </w:pPr>
          </w:p>
        </w:tc>
      </w:tr>
      <w:tr w:rsidR="005A313D" w:rsidRPr="004725AB" w14:paraId="6DE86DB0" w14:textId="17D20A24" w:rsidTr="005A313D">
        <w:trPr>
          <w:trHeight w:val="20"/>
        </w:trPr>
        <w:tc>
          <w:tcPr>
            <w:tcW w:w="866" w:type="pct"/>
            <w:shd w:val="clear" w:color="auto" w:fill="auto"/>
            <w:noWrap/>
            <w:vAlign w:val="center"/>
          </w:tcPr>
          <w:p w14:paraId="6EB0CA98" w14:textId="1A5F2CFB" w:rsidR="005A313D" w:rsidRPr="004725AB" w:rsidRDefault="005A313D" w:rsidP="005A313D">
            <w:pPr>
              <w:suppressAutoHyphens/>
              <w:ind w:left="-30"/>
              <w:rPr>
                <w:rFonts w:ascii="Arial" w:hAnsi="Arial" w:cs="Arial"/>
                <w:b/>
                <w:bCs/>
                <w:color w:val="000000"/>
                <w:sz w:val="16"/>
                <w:szCs w:val="16"/>
                <w:lang w:val="en-US" w:eastAsia="pt-BR"/>
              </w:rPr>
            </w:pPr>
            <w:proofErr w:type="spellStart"/>
            <w:r w:rsidRPr="004725AB">
              <w:rPr>
                <w:rFonts w:ascii="Arial" w:hAnsi="Arial" w:cs="Arial"/>
                <w:color w:val="000000"/>
                <w:sz w:val="16"/>
                <w:szCs w:val="16"/>
              </w:rPr>
              <w:t>Acquisitions</w:t>
            </w:r>
            <w:proofErr w:type="spellEnd"/>
            <w:r w:rsidR="00614944">
              <w:rPr>
                <w:rFonts w:ascii="Arial" w:hAnsi="Arial" w:cs="Arial"/>
                <w:color w:val="000000"/>
                <w:sz w:val="16"/>
                <w:szCs w:val="16"/>
              </w:rPr>
              <w:t xml:space="preserve"> (a)</w:t>
            </w:r>
          </w:p>
        </w:tc>
        <w:tc>
          <w:tcPr>
            <w:tcW w:w="274" w:type="pct"/>
            <w:shd w:val="clear" w:color="auto" w:fill="auto"/>
            <w:vAlign w:val="center"/>
          </w:tcPr>
          <w:p w14:paraId="0F591ABD" w14:textId="16A1ECD2"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w:t>
            </w:r>
          </w:p>
        </w:tc>
        <w:tc>
          <w:tcPr>
            <w:tcW w:w="262" w:type="pct"/>
            <w:shd w:val="clear" w:color="auto" w:fill="auto"/>
            <w:vAlign w:val="center"/>
          </w:tcPr>
          <w:p w14:paraId="68637F54" w14:textId="7A243B94"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w:t>
            </w:r>
          </w:p>
        </w:tc>
        <w:tc>
          <w:tcPr>
            <w:tcW w:w="373" w:type="pct"/>
            <w:shd w:val="clear" w:color="auto" w:fill="auto"/>
            <w:vAlign w:val="center"/>
          </w:tcPr>
          <w:p w14:paraId="4C189BF9" w14:textId="05D00A94"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w:t>
            </w:r>
          </w:p>
        </w:tc>
        <w:tc>
          <w:tcPr>
            <w:tcW w:w="310" w:type="pct"/>
            <w:shd w:val="clear" w:color="auto" w:fill="auto"/>
            <w:vAlign w:val="center"/>
          </w:tcPr>
          <w:p w14:paraId="67246CDB" w14:textId="606BB157"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w:t>
            </w:r>
          </w:p>
        </w:tc>
        <w:tc>
          <w:tcPr>
            <w:tcW w:w="294" w:type="pct"/>
            <w:shd w:val="clear" w:color="auto" w:fill="auto"/>
            <w:vAlign w:val="center"/>
          </w:tcPr>
          <w:p w14:paraId="7B70FFBF" w14:textId="1E077171"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2,289</w:t>
            </w:r>
          </w:p>
        </w:tc>
        <w:tc>
          <w:tcPr>
            <w:tcW w:w="357" w:type="pct"/>
            <w:shd w:val="clear" w:color="auto" w:fill="auto"/>
            <w:vAlign w:val="center"/>
          </w:tcPr>
          <w:p w14:paraId="39103BB2" w14:textId="625D2420"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5,781</w:t>
            </w:r>
          </w:p>
        </w:tc>
        <w:tc>
          <w:tcPr>
            <w:tcW w:w="320" w:type="pct"/>
            <w:vAlign w:val="center"/>
          </w:tcPr>
          <w:p w14:paraId="3ECEF880" w14:textId="24F10ACA"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w:t>
            </w:r>
          </w:p>
        </w:tc>
        <w:tc>
          <w:tcPr>
            <w:tcW w:w="317" w:type="pct"/>
          </w:tcPr>
          <w:p w14:paraId="2520225D" w14:textId="04E1A5BC" w:rsidR="005A313D" w:rsidRPr="005A313D" w:rsidRDefault="005A313D" w:rsidP="005A313D">
            <w:pPr>
              <w:shd w:val="clear" w:color="auto" w:fill="FFFFFF" w:themeFill="background1"/>
              <w:suppressAutoHyphens/>
              <w:jc w:val="right"/>
              <w:rPr>
                <w:rFonts w:ascii="Arial" w:hAnsi="Arial" w:cs="Arial"/>
                <w:sz w:val="16"/>
                <w:szCs w:val="16"/>
                <w:lang w:val="en-US" w:eastAsia="pt-BR"/>
              </w:rPr>
            </w:pPr>
            <w:r w:rsidRPr="005A313D">
              <w:rPr>
                <w:rFonts w:ascii="Arial" w:hAnsi="Arial" w:cs="Arial"/>
                <w:sz w:val="16"/>
              </w:rPr>
              <w:t>20,435</w:t>
            </w:r>
          </w:p>
        </w:tc>
        <w:tc>
          <w:tcPr>
            <w:tcW w:w="365" w:type="pct"/>
            <w:vAlign w:val="center"/>
          </w:tcPr>
          <w:p w14:paraId="5CD317C9" w14:textId="62550816"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298</w:t>
            </w:r>
          </w:p>
        </w:tc>
        <w:tc>
          <w:tcPr>
            <w:tcW w:w="318" w:type="pct"/>
            <w:vAlign w:val="center"/>
          </w:tcPr>
          <w:p w14:paraId="2944573B" w14:textId="60A92597"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3,898</w:t>
            </w:r>
          </w:p>
        </w:tc>
        <w:tc>
          <w:tcPr>
            <w:tcW w:w="310" w:type="pct"/>
            <w:shd w:val="clear" w:color="auto" w:fill="auto"/>
            <w:vAlign w:val="center"/>
          </w:tcPr>
          <w:p w14:paraId="3DD34AC6" w14:textId="18D2C863" w:rsidR="005A313D" w:rsidRPr="00066DB8" w:rsidRDefault="005A313D" w:rsidP="005A313D">
            <w:pPr>
              <w:shd w:val="clear" w:color="auto" w:fill="FFFFFF" w:themeFill="background1"/>
              <w:suppressAutoHyphens/>
              <w:jc w:val="right"/>
              <w:rPr>
                <w:rFonts w:ascii="Arial" w:hAnsi="Arial" w:cs="Arial"/>
                <w:sz w:val="16"/>
                <w:szCs w:val="16"/>
                <w:lang w:val="en-US" w:eastAsia="pt-BR"/>
              </w:rPr>
            </w:pPr>
            <w:r w:rsidRPr="00066DB8">
              <w:rPr>
                <w:rFonts w:ascii="Arial" w:hAnsi="Arial" w:cs="Arial"/>
                <w:sz w:val="16"/>
                <w:szCs w:val="16"/>
              </w:rPr>
              <w:t>32,701</w:t>
            </w:r>
          </w:p>
        </w:tc>
        <w:tc>
          <w:tcPr>
            <w:tcW w:w="28" w:type="pct"/>
          </w:tcPr>
          <w:p w14:paraId="38529620" w14:textId="77777777" w:rsidR="005A313D" w:rsidRPr="004725AB" w:rsidRDefault="005A313D" w:rsidP="005A313D">
            <w:pPr>
              <w:shd w:val="clear" w:color="auto" w:fill="FFFFFF" w:themeFill="background1"/>
              <w:suppressAutoHyphens/>
              <w:jc w:val="right"/>
              <w:rPr>
                <w:rFonts w:ascii="Arial" w:hAnsi="Arial" w:cs="Arial"/>
                <w:sz w:val="16"/>
                <w:szCs w:val="16"/>
              </w:rPr>
            </w:pPr>
          </w:p>
        </w:tc>
        <w:tc>
          <w:tcPr>
            <w:tcW w:w="309" w:type="pct"/>
            <w:vAlign w:val="center"/>
          </w:tcPr>
          <w:p w14:paraId="6BFB71F2" w14:textId="37C1C853" w:rsidR="005A313D" w:rsidRPr="004725AB" w:rsidRDefault="005A313D" w:rsidP="005A313D">
            <w:pPr>
              <w:shd w:val="clear" w:color="auto" w:fill="FFFFFF" w:themeFill="background1"/>
              <w:suppressAutoHyphens/>
              <w:jc w:val="right"/>
              <w:rPr>
                <w:rFonts w:ascii="Arial" w:hAnsi="Arial" w:cs="Arial"/>
                <w:sz w:val="16"/>
                <w:szCs w:val="16"/>
              </w:rPr>
            </w:pPr>
            <w:r w:rsidRPr="004725AB">
              <w:rPr>
                <w:rFonts w:ascii="Arial" w:hAnsi="Arial" w:cs="Arial"/>
                <w:sz w:val="16"/>
                <w:szCs w:val="16"/>
              </w:rPr>
              <w:t>1</w:t>
            </w:r>
            <w:r>
              <w:rPr>
                <w:rFonts w:ascii="Arial" w:hAnsi="Arial" w:cs="Arial"/>
                <w:sz w:val="16"/>
                <w:szCs w:val="16"/>
              </w:rPr>
              <w:t>7</w:t>
            </w:r>
            <w:r w:rsidRPr="004725AB">
              <w:rPr>
                <w:rFonts w:ascii="Arial" w:hAnsi="Arial" w:cs="Arial"/>
                <w:sz w:val="16"/>
                <w:szCs w:val="16"/>
              </w:rPr>
              <w:t>,</w:t>
            </w:r>
            <w:r>
              <w:rPr>
                <w:rFonts w:ascii="Arial" w:hAnsi="Arial" w:cs="Arial"/>
                <w:sz w:val="16"/>
                <w:szCs w:val="16"/>
              </w:rPr>
              <w:t>059</w:t>
            </w:r>
          </w:p>
        </w:tc>
        <w:tc>
          <w:tcPr>
            <w:tcW w:w="297" w:type="pct"/>
          </w:tcPr>
          <w:p w14:paraId="6FDBD839" w14:textId="0289652F" w:rsidR="005A313D" w:rsidRPr="004725AB" w:rsidRDefault="005A313D" w:rsidP="005A313D">
            <w:pPr>
              <w:shd w:val="clear" w:color="auto" w:fill="FFFFFF" w:themeFill="background1"/>
              <w:suppressAutoHyphens/>
              <w:jc w:val="right"/>
              <w:rPr>
                <w:rFonts w:ascii="Arial" w:hAnsi="Arial" w:cs="Arial"/>
                <w:sz w:val="16"/>
                <w:szCs w:val="16"/>
              </w:rPr>
            </w:pPr>
          </w:p>
        </w:tc>
      </w:tr>
      <w:tr w:rsidR="00066DB8" w:rsidRPr="004725AB" w14:paraId="4659404B" w14:textId="6002F80B" w:rsidTr="00631D82">
        <w:trPr>
          <w:trHeight w:val="20"/>
        </w:trPr>
        <w:tc>
          <w:tcPr>
            <w:tcW w:w="866" w:type="pct"/>
            <w:shd w:val="clear" w:color="auto" w:fill="auto"/>
            <w:noWrap/>
            <w:vAlign w:val="center"/>
          </w:tcPr>
          <w:p w14:paraId="08C4D806" w14:textId="057153DC" w:rsidR="00066DB8" w:rsidRPr="004725AB" w:rsidRDefault="00066DB8" w:rsidP="00066DB8">
            <w:pPr>
              <w:suppressAutoHyphens/>
              <w:ind w:left="-30"/>
              <w:rPr>
                <w:rFonts w:ascii="Arial" w:hAnsi="Arial" w:cs="Arial"/>
                <w:color w:val="000000"/>
                <w:sz w:val="16"/>
                <w:szCs w:val="16"/>
                <w:lang w:val="en-US"/>
              </w:rPr>
            </w:pPr>
            <w:r w:rsidRPr="001E1FD2">
              <w:rPr>
                <w:rFonts w:ascii="Arial" w:hAnsi="Arial" w:cs="Arial"/>
                <w:color w:val="000000"/>
                <w:sz w:val="16"/>
                <w:szCs w:val="16"/>
                <w:lang w:val="en-US"/>
              </w:rPr>
              <w:t>Disposal</w:t>
            </w:r>
            <w:r>
              <w:rPr>
                <w:rFonts w:ascii="Arial" w:hAnsi="Arial" w:cs="Arial"/>
                <w:color w:val="000000"/>
                <w:sz w:val="16"/>
                <w:szCs w:val="16"/>
                <w:lang w:val="en-US"/>
              </w:rPr>
              <w:t>s</w:t>
            </w:r>
          </w:p>
        </w:tc>
        <w:tc>
          <w:tcPr>
            <w:tcW w:w="274" w:type="pct"/>
            <w:shd w:val="clear" w:color="auto" w:fill="auto"/>
            <w:vAlign w:val="center"/>
          </w:tcPr>
          <w:p w14:paraId="02A024FE" w14:textId="19422D5D"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262" w:type="pct"/>
            <w:shd w:val="clear" w:color="auto" w:fill="auto"/>
            <w:vAlign w:val="center"/>
          </w:tcPr>
          <w:p w14:paraId="54B7CA56" w14:textId="6E05D2FC"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73" w:type="pct"/>
            <w:shd w:val="clear" w:color="auto" w:fill="auto"/>
            <w:vAlign w:val="center"/>
          </w:tcPr>
          <w:p w14:paraId="29DA2993" w14:textId="53964744"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10" w:type="pct"/>
            <w:shd w:val="clear" w:color="auto" w:fill="auto"/>
            <w:vAlign w:val="center"/>
          </w:tcPr>
          <w:p w14:paraId="3179BF33" w14:textId="23380173"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294" w:type="pct"/>
            <w:shd w:val="clear" w:color="auto" w:fill="auto"/>
            <w:vAlign w:val="center"/>
          </w:tcPr>
          <w:p w14:paraId="26A8D65B" w14:textId="7E4C0598"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57" w:type="pct"/>
            <w:shd w:val="clear" w:color="auto" w:fill="auto"/>
            <w:vAlign w:val="center"/>
          </w:tcPr>
          <w:p w14:paraId="363417D5" w14:textId="1D88DFA0"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20" w:type="pct"/>
            <w:vAlign w:val="center"/>
          </w:tcPr>
          <w:p w14:paraId="078317C1" w14:textId="54975BFC"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17" w:type="pct"/>
            <w:vAlign w:val="center"/>
          </w:tcPr>
          <w:p w14:paraId="4B3304A1" w14:textId="36589C7E"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(252)</w:t>
            </w:r>
          </w:p>
        </w:tc>
        <w:tc>
          <w:tcPr>
            <w:tcW w:w="365" w:type="pct"/>
            <w:vAlign w:val="center"/>
          </w:tcPr>
          <w:p w14:paraId="7F457332" w14:textId="4D3A74AA"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18" w:type="pct"/>
            <w:vAlign w:val="center"/>
          </w:tcPr>
          <w:p w14:paraId="266135C8" w14:textId="2C2DC689"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w:t>
            </w:r>
          </w:p>
        </w:tc>
        <w:tc>
          <w:tcPr>
            <w:tcW w:w="310" w:type="pct"/>
            <w:shd w:val="clear" w:color="auto" w:fill="auto"/>
            <w:vAlign w:val="center"/>
          </w:tcPr>
          <w:p w14:paraId="7A5913CB" w14:textId="03EAEEDC" w:rsidR="00066DB8" w:rsidRPr="00066DB8" w:rsidRDefault="00066DB8" w:rsidP="00066DB8">
            <w:pPr>
              <w:shd w:val="clear" w:color="auto" w:fill="FFFFFF" w:themeFill="background1"/>
              <w:suppressAutoHyphens/>
              <w:jc w:val="right"/>
              <w:rPr>
                <w:rFonts w:ascii="Arial" w:hAnsi="Arial" w:cs="Arial"/>
                <w:sz w:val="16"/>
                <w:szCs w:val="16"/>
                <w:lang w:val="en-US"/>
              </w:rPr>
            </w:pPr>
            <w:r w:rsidRPr="00066DB8">
              <w:rPr>
                <w:rFonts w:ascii="Arial" w:hAnsi="Arial" w:cs="Arial"/>
                <w:sz w:val="16"/>
                <w:szCs w:val="16"/>
              </w:rPr>
              <w:t>(252)</w:t>
            </w:r>
          </w:p>
        </w:tc>
        <w:tc>
          <w:tcPr>
            <w:tcW w:w="28" w:type="pct"/>
          </w:tcPr>
          <w:p w14:paraId="26B02B0A" w14:textId="77777777" w:rsidR="00066DB8" w:rsidRPr="001E1FD2" w:rsidRDefault="00066DB8" w:rsidP="00066DB8">
            <w:pPr>
              <w:shd w:val="clear" w:color="auto" w:fill="FFFFFF" w:themeFill="background1"/>
              <w:suppressAutoHyphens/>
              <w:jc w:val="right"/>
              <w:rPr>
                <w:rFonts w:ascii="Arial" w:hAnsi="Arial" w:cs="Arial"/>
                <w:sz w:val="16"/>
                <w:szCs w:val="16"/>
                <w:lang w:val="en-US"/>
              </w:rPr>
            </w:pPr>
          </w:p>
        </w:tc>
        <w:tc>
          <w:tcPr>
            <w:tcW w:w="309" w:type="pct"/>
            <w:vAlign w:val="center"/>
          </w:tcPr>
          <w:p w14:paraId="039A8F2A" w14:textId="67AADD69" w:rsidR="00066DB8" w:rsidRPr="004725AB" w:rsidRDefault="00066DB8" w:rsidP="00066DB8">
            <w:pPr>
              <w:shd w:val="clear" w:color="auto" w:fill="FFFFFF" w:themeFill="background1"/>
              <w:suppressAutoHyphens/>
              <w:jc w:val="right"/>
              <w:rPr>
                <w:rFonts w:ascii="Arial" w:hAnsi="Arial" w:cs="Arial"/>
                <w:sz w:val="16"/>
                <w:szCs w:val="16"/>
              </w:rPr>
            </w:pPr>
            <w:r w:rsidRPr="004725AB">
              <w:rPr>
                <w:rFonts w:ascii="Arial" w:hAnsi="Arial" w:cs="Arial"/>
                <w:sz w:val="16"/>
                <w:szCs w:val="16"/>
              </w:rPr>
              <w:t>(956)</w:t>
            </w:r>
          </w:p>
        </w:tc>
        <w:tc>
          <w:tcPr>
            <w:tcW w:w="297" w:type="pct"/>
          </w:tcPr>
          <w:p w14:paraId="6CF2A937" w14:textId="284F41C3" w:rsidR="00066DB8" w:rsidRPr="004725AB" w:rsidRDefault="00066DB8" w:rsidP="00066DB8">
            <w:pPr>
              <w:shd w:val="clear" w:color="auto" w:fill="FFFFFF" w:themeFill="background1"/>
              <w:suppressAutoHyphens/>
              <w:jc w:val="right"/>
              <w:rPr>
                <w:rFonts w:ascii="Arial" w:hAnsi="Arial" w:cs="Arial"/>
                <w:sz w:val="16"/>
                <w:szCs w:val="16"/>
              </w:rPr>
            </w:pPr>
          </w:p>
        </w:tc>
      </w:tr>
      <w:tr w:rsidR="00066DB8" w:rsidRPr="004725AB" w14:paraId="601902B2" w14:textId="77777777" w:rsidTr="00631D82">
        <w:trPr>
          <w:trHeight w:val="20"/>
        </w:trPr>
        <w:tc>
          <w:tcPr>
            <w:tcW w:w="866" w:type="pct"/>
            <w:shd w:val="clear" w:color="auto" w:fill="auto"/>
            <w:noWrap/>
            <w:vAlign w:val="center"/>
          </w:tcPr>
          <w:p w14:paraId="5C82BDE3" w14:textId="12CBEDC1" w:rsidR="00066DB8" w:rsidRPr="001E1FD2" w:rsidRDefault="007E5AE2" w:rsidP="007E5AE2">
            <w:pPr>
              <w:suppressAutoHyphens/>
              <w:ind w:left="-30"/>
              <w:rPr>
                <w:rFonts w:ascii="Arial" w:hAnsi="Arial" w:cs="Arial"/>
                <w:color w:val="000000"/>
                <w:sz w:val="16"/>
                <w:szCs w:val="16"/>
                <w:lang w:val="en-US"/>
              </w:rPr>
            </w:pPr>
            <w:r>
              <w:rPr>
                <w:rFonts w:ascii="Arial" w:hAnsi="Arial" w:cs="Arial"/>
                <w:color w:val="000000"/>
                <w:sz w:val="16"/>
                <w:szCs w:val="16"/>
                <w:lang w:val="en-US"/>
              </w:rPr>
              <w:t>B</w:t>
            </w:r>
            <w:r w:rsidR="00066DB8" w:rsidRPr="00187895">
              <w:rPr>
                <w:rFonts w:ascii="Arial" w:hAnsi="Arial" w:cs="Arial"/>
                <w:color w:val="000000"/>
                <w:sz w:val="16"/>
                <w:szCs w:val="16"/>
                <w:lang w:val="en-US"/>
              </w:rPr>
              <w:t>usiness</w:t>
            </w:r>
            <w:r>
              <w:rPr>
                <w:rFonts w:ascii="Arial" w:hAnsi="Arial" w:cs="Arial"/>
                <w:color w:val="000000"/>
                <w:sz w:val="16"/>
                <w:szCs w:val="16"/>
                <w:lang w:val="en-US"/>
              </w:rPr>
              <w:t xml:space="preserve"> </w:t>
            </w:r>
            <w:r w:rsidR="00066DB8" w:rsidRPr="00187895">
              <w:rPr>
                <w:rFonts w:ascii="Arial" w:hAnsi="Arial" w:cs="Arial"/>
                <w:color w:val="000000"/>
                <w:sz w:val="16"/>
                <w:szCs w:val="16"/>
                <w:lang w:val="en-US"/>
              </w:rPr>
              <w:t>combinations</w:t>
            </w:r>
          </w:p>
        </w:tc>
        <w:tc>
          <w:tcPr>
            <w:tcW w:w="274" w:type="pct"/>
            <w:shd w:val="clear" w:color="auto" w:fill="auto"/>
            <w:vAlign w:val="center"/>
          </w:tcPr>
          <w:p w14:paraId="1EBB868F" w14:textId="76A1E07B"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2</w:t>
            </w:r>
            <w:r w:rsidR="0087320A">
              <w:rPr>
                <w:rFonts w:ascii="Arial" w:hAnsi="Arial" w:cs="Arial"/>
                <w:sz w:val="16"/>
                <w:szCs w:val="16"/>
              </w:rPr>
              <w:t>8</w:t>
            </w:r>
            <w:r w:rsidRPr="00066DB8">
              <w:rPr>
                <w:rFonts w:ascii="Arial" w:hAnsi="Arial" w:cs="Arial"/>
                <w:sz w:val="16"/>
                <w:szCs w:val="16"/>
              </w:rPr>
              <w:t>,030</w:t>
            </w:r>
          </w:p>
        </w:tc>
        <w:tc>
          <w:tcPr>
            <w:tcW w:w="262" w:type="pct"/>
            <w:shd w:val="clear" w:color="auto" w:fill="auto"/>
            <w:vAlign w:val="center"/>
          </w:tcPr>
          <w:p w14:paraId="1B25CE4E" w14:textId="60B41D65"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73" w:type="pct"/>
            <w:shd w:val="clear" w:color="auto" w:fill="auto"/>
            <w:vAlign w:val="center"/>
          </w:tcPr>
          <w:p w14:paraId="14683C36" w14:textId="5DCB9468"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60</w:t>
            </w:r>
          </w:p>
        </w:tc>
        <w:tc>
          <w:tcPr>
            <w:tcW w:w="310" w:type="pct"/>
            <w:shd w:val="clear" w:color="auto" w:fill="auto"/>
            <w:vAlign w:val="center"/>
          </w:tcPr>
          <w:p w14:paraId="7DDAAE18" w14:textId="3B3312B5"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771</w:t>
            </w:r>
          </w:p>
        </w:tc>
        <w:tc>
          <w:tcPr>
            <w:tcW w:w="294" w:type="pct"/>
            <w:shd w:val="clear" w:color="auto" w:fill="auto"/>
            <w:vAlign w:val="center"/>
          </w:tcPr>
          <w:p w14:paraId="4955BDB0" w14:textId="75168316"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179</w:t>
            </w:r>
          </w:p>
        </w:tc>
        <w:tc>
          <w:tcPr>
            <w:tcW w:w="357" w:type="pct"/>
            <w:shd w:val="clear" w:color="auto" w:fill="auto"/>
            <w:vAlign w:val="center"/>
          </w:tcPr>
          <w:p w14:paraId="795AE339" w14:textId="2428AAF2"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4,087</w:t>
            </w:r>
          </w:p>
        </w:tc>
        <w:tc>
          <w:tcPr>
            <w:tcW w:w="320" w:type="pct"/>
            <w:vAlign w:val="center"/>
          </w:tcPr>
          <w:p w14:paraId="2ECBFD31" w14:textId="3530B2B3"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6,885</w:t>
            </w:r>
          </w:p>
        </w:tc>
        <w:tc>
          <w:tcPr>
            <w:tcW w:w="317" w:type="pct"/>
            <w:vAlign w:val="center"/>
          </w:tcPr>
          <w:p w14:paraId="62BD0176" w14:textId="7C5ECE18"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65" w:type="pct"/>
            <w:vAlign w:val="center"/>
          </w:tcPr>
          <w:p w14:paraId="07EE02B5" w14:textId="4D058506"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118</w:t>
            </w:r>
          </w:p>
        </w:tc>
        <w:tc>
          <w:tcPr>
            <w:tcW w:w="318" w:type="pct"/>
            <w:vAlign w:val="center"/>
          </w:tcPr>
          <w:p w14:paraId="50EA9060" w14:textId="2599E2C7"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10" w:type="pct"/>
            <w:shd w:val="clear" w:color="auto" w:fill="auto"/>
            <w:vAlign w:val="center"/>
          </w:tcPr>
          <w:p w14:paraId="51B19CAC" w14:textId="3B2DCB24" w:rsidR="00066DB8" w:rsidRPr="00066DB8" w:rsidRDefault="0087320A" w:rsidP="00066DB8">
            <w:pPr>
              <w:shd w:val="clear" w:color="auto" w:fill="FFFFFF" w:themeFill="background1"/>
              <w:suppressAutoHyphens/>
              <w:jc w:val="right"/>
              <w:rPr>
                <w:rFonts w:ascii="Arial" w:hAnsi="Arial" w:cs="Arial"/>
                <w:sz w:val="16"/>
                <w:szCs w:val="16"/>
              </w:rPr>
            </w:pPr>
            <w:r>
              <w:rPr>
                <w:rFonts w:ascii="Arial" w:hAnsi="Arial" w:cs="Arial"/>
                <w:sz w:val="16"/>
                <w:szCs w:val="16"/>
              </w:rPr>
              <w:t>40</w:t>
            </w:r>
            <w:r w:rsidR="00066DB8" w:rsidRPr="00066DB8">
              <w:rPr>
                <w:rFonts w:ascii="Arial" w:hAnsi="Arial" w:cs="Arial"/>
                <w:sz w:val="16"/>
                <w:szCs w:val="16"/>
              </w:rPr>
              <w:t>,130</w:t>
            </w:r>
          </w:p>
        </w:tc>
        <w:tc>
          <w:tcPr>
            <w:tcW w:w="28" w:type="pct"/>
          </w:tcPr>
          <w:p w14:paraId="25D45E9C" w14:textId="77777777" w:rsidR="00066DB8" w:rsidRPr="001E1FD2" w:rsidRDefault="00066DB8" w:rsidP="00066DB8">
            <w:pPr>
              <w:shd w:val="clear" w:color="auto" w:fill="FFFFFF" w:themeFill="background1"/>
              <w:suppressAutoHyphens/>
              <w:jc w:val="right"/>
              <w:rPr>
                <w:rFonts w:ascii="Arial" w:hAnsi="Arial" w:cs="Arial"/>
                <w:sz w:val="16"/>
                <w:szCs w:val="16"/>
                <w:lang w:val="en-US"/>
              </w:rPr>
            </w:pPr>
          </w:p>
        </w:tc>
        <w:tc>
          <w:tcPr>
            <w:tcW w:w="309" w:type="pct"/>
            <w:vAlign w:val="center"/>
          </w:tcPr>
          <w:p w14:paraId="5F3E3E44" w14:textId="7A3C1532" w:rsidR="00066DB8" w:rsidRPr="004725AB" w:rsidRDefault="00066DB8" w:rsidP="00066DB8">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297" w:type="pct"/>
          </w:tcPr>
          <w:p w14:paraId="71E7AE5C" w14:textId="77777777" w:rsidR="00066DB8" w:rsidRPr="004725AB" w:rsidRDefault="00066DB8" w:rsidP="00066DB8">
            <w:pPr>
              <w:shd w:val="clear" w:color="auto" w:fill="FFFFFF" w:themeFill="background1"/>
              <w:suppressAutoHyphens/>
              <w:jc w:val="right"/>
              <w:rPr>
                <w:rFonts w:ascii="Arial" w:hAnsi="Arial" w:cs="Arial"/>
                <w:sz w:val="16"/>
                <w:szCs w:val="16"/>
              </w:rPr>
            </w:pPr>
          </w:p>
        </w:tc>
      </w:tr>
      <w:tr w:rsidR="005A313D" w:rsidRPr="004725AB" w14:paraId="179A95B7" w14:textId="77777777" w:rsidTr="003F072A">
        <w:trPr>
          <w:trHeight w:val="20"/>
        </w:trPr>
        <w:tc>
          <w:tcPr>
            <w:tcW w:w="866" w:type="pct"/>
            <w:shd w:val="clear" w:color="auto" w:fill="auto"/>
            <w:noWrap/>
            <w:vAlign w:val="center"/>
          </w:tcPr>
          <w:p w14:paraId="780365A3" w14:textId="31E8395A" w:rsidR="005A313D" w:rsidRDefault="005A313D" w:rsidP="005A313D">
            <w:pPr>
              <w:suppressAutoHyphens/>
              <w:ind w:left="-30"/>
              <w:rPr>
                <w:rFonts w:ascii="Arial" w:hAnsi="Arial" w:cs="Arial"/>
                <w:color w:val="000000"/>
                <w:sz w:val="16"/>
                <w:szCs w:val="16"/>
                <w:lang w:val="en-US"/>
              </w:rPr>
            </w:pPr>
            <w:r>
              <w:rPr>
                <w:rFonts w:ascii="Arial" w:hAnsi="Arial" w:cs="Arial"/>
                <w:color w:val="000000"/>
                <w:sz w:val="16"/>
                <w:szCs w:val="16"/>
                <w:lang w:val="en-US"/>
              </w:rPr>
              <w:t>F</w:t>
            </w:r>
            <w:r w:rsidRPr="0087320A">
              <w:rPr>
                <w:rFonts w:ascii="Arial" w:hAnsi="Arial" w:cs="Arial"/>
                <w:color w:val="000000"/>
                <w:sz w:val="16"/>
                <w:szCs w:val="16"/>
                <w:lang w:val="en-US"/>
              </w:rPr>
              <w:t>inalization of price allocation</w:t>
            </w:r>
            <w:r w:rsidR="00B83C73">
              <w:rPr>
                <w:rFonts w:ascii="Arial" w:hAnsi="Arial" w:cs="Arial"/>
                <w:color w:val="000000"/>
                <w:sz w:val="16"/>
                <w:szCs w:val="16"/>
                <w:lang w:val="en-US"/>
              </w:rPr>
              <w:t xml:space="preserve"> (b)</w:t>
            </w:r>
          </w:p>
        </w:tc>
        <w:tc>
          <w:tcPr>
            <w:tcW w:w="274" w:type="pct"/>
            <w:shd w:val="clear" w:color="auto" w:fill="auto"/>
            <w:vAlign w:val="center"/>
          </w:tcPr>
          <w:p w14:paraId="355F047E" w14:textId="4A6C6BC4"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(4,000)</w:t>
            </w:r>
          </w:p>
        </w:tc>
        <w:tc>
          <w:tcPr>
            <w:tcW w:w="262" w:type="pct"/>
            <w:shd w:val="clear" w:color="auto" w:fill="auto"/>
            <w:vAlign w:val="center"/>
          </w:tcPr>
          <w:p w14:paraId="193C2D5E" w14:textId="3C6F174B"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73" w:type="pct"/>
            <w:shd w:val="clear" w:color="auto" w:fill="auto"/>
            <w:vAlign w:val="center"/>
          </w:tcPr>
          <w:p w14:paraId="34A52F96" w14:textId="0CDD70F7"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10" w:type="pct"/>
            <w:shd w:val="clear" w:color="auto" w:fill="auto"/>
            <w:vAlign w:val="center"/>
          </w:tcPr>
          <w:p w14:paraId="401F6F6C" w14:textId="2643699B"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294" w:type="pct"/>
            <w:shd w:val="clear" w:color="auto" w:fill="auto"/>
            <w:vAlign w:val="center"/>
          </w:tcPr>
          <w:p w14:paraId="11026B96" w14:textId="033729CB"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57" w:type="pct"/>
            <w:shd w:val="clear" w:color="auto" w:fill="auto"/>
            <w:vAlign w:val="center"/>
          </w:tcPr>
          <w:p w14:paraId="24E61BCE" w14:textId="764AF2FC"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20" w:type="pct"/>
            <w:vAlign w:val="center"/>
          </w:tcPr>
          <w:p w14:paraId="2AC57E29" w14:textId="3458AE21"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17" w:type="pct"/>
            <w:vAlign w:val="center"/>
          </w:tcPr>
          <w:p w14:paraId="7585B9F1" w14:textId="491CE6DA"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65" w:type="pct"/>
            <w:vAlign w:val="center"/>
          </w:tcPr>
          <w:p w14:paraId="263B4498" w14:textId="74D1223E"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18" w:type="pct"/>
            <w:vAlign w:val="center"/>
          </w:tcPr>
          <w:p w14:paraId="4AC34061" w14:textId="161B97B1" w:rsidR="005A313D" w:rsidRPr="00066DB8"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310" w:type="pct"/>
            <w:shd w:val="clear" w:color="auto" w:fill="auto"/>
          </w:tcPr>
          <w:p w14:paraId="3F8995D1" w14:textId="12822409" w:rsidR="005A313D" w:rsidRPr="005A313D" w:rsidRDefault="005A313D" w:rsidP="005A313D">
            <w:pPr>
              <w:shd w:val="clear" w:color="auto" w:fill="FFFFFF" w:themeFill="background1"/>
              <w:suppressAutoHyphens/>
              <w:jc w:val="right"/>
              <w:rPr>
                <w:rFonts w:ascii="Arial" w:hAnsi="Arial" w:cs="Arial"/>
                <w:sz w:val="16"/>
                <w:szCs w:val="16"/>
              </w:rPr>
            </w:pPr>
            <w:r w:rsidRPr="005A313D">
              <w:rPr>
                <w:rFonts w:ascii="Arial" w:hAnsi="Arial" w:cs="Arial"/>
                <w:sz w:val="16"/>
                <w:szCs w:val="16"/>
              </w:rPr>
              <w:t>(4,000)</w:t>
            </w:r>
          </w:p>
        </w:tc>
        <w:tc>
          <w:tcPr>
            <w:tcW w:w="28" w:type="pct"/>
          </w:tcPr>
          <w:p w14:paraId="1C453ED5" w14:textId="77777777" w:rsidR="005A313D" w:rsidRPr="001E1FD2" w:rsidRDefault="005A313D" w:rsidP="005A313D">
            <w:pPr>
              <w:shd w:val="clear" w:color="auto" w:fill="FFFFFF" w:themeFill="background1"/>
              <w:suppressAutoHyphens/>
              <w:jc w:val="right"/>
              <w:rPr>
                <w:rFonts w:ascii="Arial" w:hAnsi="Arial" w:cs="Arial"/>
                <w:sz w:val="16"/>
                <w:szCs w:val="16"/>
                <w:lang w:val="en-US"/>
              </w:rPr>
            </w:pPr>
          </w:p>
        </w:tc>
        <w:tc>
          <w:tcPr>
            <w:tcW w:w="309" w:type="pct"/>
            <w:vAlign w:val="center"/>
          </w:tcPr>
          <w:p w14:paraId="278824EE" w14:textId="6EBBB688" w:rsidR="005A313D" w:rsidRDefault="005A313D" w:rsidP="005A313D">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297" w:type="pct"/>
          </w:tcPr>
          <w:p w14:paraId="2CFD971A" w14:textId="77777777" w:rsidR="005A313D" w:rsidRPr="004725AB" w:rsidRDefault="005A313D" w:rsidP="005A313D">
            <w:pPr>
              <w:shd w:val="clear" w:color="auto" w:fill="FFFFFF" w:themeFill="background1"/>
              <w:suppressAutoHyphens/>
              <w:jc w:val="right"/>
              <w:rPr>
                <w:rFonts w:ascii="Arial" w:hAnsi="Arial" w:cs="Arial"/>
                <w:sz w:val="16"/>
                <w:szCs w:val="16"/>
              </w:rPr>
            </w:pPr>
          </w:p>
        </w:tc>
      </w:tr>
      <w:tr w:rsidR="00066DB8" w:rsidRPr="004725AB" w14:paraId="17743B51" w14:textId="77777777" w:rsidTr="00631D82">
        <w:trPr>
          <w:trHeight w:val="20"/>
        </w:trPr>
        <w:tc>
          <w:tcPr>
            <w:tcW w:w="866" w:type="pct"/>
            <w:shd w:val="clear" w:color="auto" w:fill="auto"/>
            <w:noWrap/>
            <w:vAlign w:val="center"/>
          </w:tcPr>
          <w:p w14:paraId="54CA89E2" w14:textId="6E63B398" w:rsidR="00066DB8" w:rsidRPr="004725AB" w:rsidRDefault="00066DB8" w:rsidP="00066DB8">
            <w:pPr>
              <w:suppressAutoHyphens/>
              <w:ind w:left="-30"/>
              <w:rPr>
                <w:rFonts w:ascii="Arial" w:hAnsi="Arial" w:cs="Arial"/>
                <w:color w:val="000000"/>
                <w:sz w:val="16"/>
                <w:szCs w:val="16"/>
              </w:rPr>
            </w:pPr>
            <w:proofErr w:type="spellStart"/>
            <w:r>
              <w:rPr>
                <w:rFonts w:ascii="Arial" w:hAnsi="Arial" w:cs="Arial"/>
                <w:color w:val="000000"/>
                <w:sz w:val="16"/>
                <w:szCs w:val="16"/>
              </w:rPr>
              <w:t>Transfer</w:t>
            </w:r>
            <w:proofErr w:type="spellEnd"/>
          </w:p>
        </w:tc>
        <w:tc>
          <w:tcPr>
            <w:tcW w:w="274" w:type="pct"/>
            <w:shd w:val="clear" w:color="auto" w:fill="auto"/>
            <w:vAlign w:val="center"/>
          </w:tcPr>
          <w:p w14:paraId="79189331" w14:textId="0F152191"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262" w:type="pct"/>
            <w:shd w:val="clear" w:color="auto" w:fill="auto"/>
            <w:vAlign w:val="center"/>
          </w:tcPr>
          <w:p w14:paraId="3ED3B4D0" w14:textId="469C74DE"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73" w:type="pct"/>
            <w:shd w:val="clear" w:color="auto" w:fill="auto"/>
            <w:vAlign w:val="center"/>
          </w:tcPr>
          <w:p w14:paraId="5ACC6CB2" w14:textId="42532C42"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10" w:type="pct"/>
            <w:shd w:val="clear" w:color="auto" w:fill="auto"/>
            <w:vAlign w:val="center"/>
          </w:tcPr>
          <w:p w14:paraId="6F72E066" w14:textId="47FE03F9"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294" w:type="pct"/>
            <w:shd w:val="clear" w:color="auto" w:fill="auto"/>
            <w:vAlign w:val="center"/>
          </w:tcPr>
          <w:p w14:paraId="25178CF0" w14:textId="365BF830"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57" w:type="pct"/>
            <w:shd w:val="clear" w:color="auto" w:fill="auto"/>
            <w:vAlign w:val="center"/>
          </w:tcPr>
          <w:p w14:paraId="13868B9D" w14:textId="64EC80A6"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20" w:type="pct"/>
            <w:vAlign w:val="center"/>
          </w:tcPr>
          <w:p w14:paraId="2BA6B0E5" w14:textId="7A42D1DF"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17" w:type="pct"/>
            <w:vAlign w:val="center"/>
          </w:tcPr>
          <w:p w14:paraId="34DD1723" w14:textId="45B24A42"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4,138</w:t>
            </w:r>
          </w:p>
        </w:tc>
        <w:tc>
          <w:tcPr>
            <w:tcW w:w="365" w:type="pct"/>
            <w:vAlign w:val="center"/>
          </w:tcPr>
          <w:p w14:paraId="20CD5A4E" w14:textId="290B5887"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w:t>
            </w:r>
          </w:p>
        </w:tc>
        <w:tc>
          <w:tcPr>
            <w:tcW w:w="318" w:type="pct"/>
            <w:vAlign w:val="center"/>
          </w:tcPr>
          <w:p w14:paraId="010E2BD8" w14:textId="456C8EBB" w:rsidR="00066DB8" w:rsidRPr="00066DB8" w:rsidRDefault="00066DB8" w:rsidP="00066DB8">
            <w:pPr>
              <w:shd w:val="clear" w:color="auto" w:fill="FFFFFF" w:themeFill="background1"/>
              <w:suppressAutoHyphens/>
              <w:jc w:val="right"/>
              <w:rPr>
                <w:rFonts w:ascii="Arial" w:hAnsi="Arial" w:cs="Arial"/>
                <w:sz w:val="16"/>
                <w:szCs w:val="16"/>
              </w:rPr>
            </w:pPr>
            <w:r w:rsidRPr="00066DB8">
              <w:rPr>
                <w:rFonts w:ascii="Arial" w:hAnsi="Arial" w:cs="Arial"/>
                <w:sz w:val="16"/>
                <w:szCs w:val="16"/>
              </w:rPr>
              <w:t>(4,138)</w:t>
            </w:r>
          </w:p>
        </w:tc>
        <w:tc>
          <w:tcPr>
            <w:tcW w:w="310" w:type="pct"/>
            <w:shd w:val="clear" w:color="auto" w:fill="auto"/>
            <w:vAlign w:val="center"/>
          </w:tcPr>
          <w:p w14:paraId="17B4B837" w14:textId="1C347586" w:rsidR="00066DB8" w:rsidRPr="005A313D" w:rsidRDefault="00066DB8" w:rsidP="00066DB8">
            <w:pPr>
              <w:shd w:val="clear" w:color="auto" w:fill="FFFFFF" w:themeFill="background1"/>
              <w:suppressAutoHyphens/>
              <w:jc w:val="right"/>
              <w:rPr>
                <w:rFonts w:ascii="Arial" w:hAnsi="Arial" w:cs="Arial"/>
                <w:sz w:val="16"/>
                <w:szCs w:val="16"/>
              </w:rPr>
            </w:pPr>
            <w:r w:rsidRPr="005A313D">
              <w:rPr>
                <w:rFonts w:ascii="Arial" w:hAnsi="Arial" w:cs="Arial"/>
                <w:sz w:val="16"/>
                <w:szCs w:val="16"/>
              </w:rPr>
              <w:t>-</w:t>
            </w:r>
          </w:p>
        </w:tc>
        <w:tc>
          <w:tcPr>
            <w:tcW w:w="28" w:type="pct"/>
          </w:tcPr>
          <w:p w14:paraId="0B0BD90C" w14:textId="77777777" w:rsidR="00066DB8" w:rsidRPr="004725AB" w:rsidRDefault="00066DB8" w:rsidP="00066DB8">
            <w:pPr>
              <w:shd w:val="clear" w:color="auto" w:fill="FFFFFF" w:themeFill="background1"/>
              <w:suppressAutoHyphens/>
              <w:jc w:val="right"/>
              <w:rPr>
                <w:rFonts w:ascii="Arial" w:hAnsi="Arial" w:cs="Arial"/>
                <w:sz w:val="16"/>
                <w:szCs w:val="16"/>
              </w:rPr>
            </w:pPr>
          </w:p>
        </w:tc>
        <w:tc>
          <w:tcPr>
            <w:tcW w:w="309" w:type="pct"/>
            <w:vAlign w:val="center"/>
          </w:tcPr>
          <w:p w14:paraId="60924FC7" w14:textId="28DF9891" w:rsidR="00066DB8" w:rsidRPr="004725AB" w:rsidRDefault="00066DB8" w:rsidP="00066DB8">
            <w:pPr>
              <w:shd w:val="clear" w:color="auto" w:fill="FFFFFF" w:themeFill="background1"/>
              <w:suppressAutoHyphens/>
              <w:jc w:val="right"/>
              <w:rPr>
                <w:rFonts w:ascii="Arial" w:hAnsi="Arial" w:cs="Arial"/>
                <w:sz w:val="16"/>
                <w:szCs w:val="16"/>
              </w:rPr>
            </w:pPr>
            <w:r>
              <w:rPr>
                <w:rFonts w:ascii="Arial" w:hAnsi="Arial" w:cs="Arial"/>
                <w:sz w:val="16"/>
                <w:szCs w:val="16"/>
              </w:rPr>
              <w:t>-</w:t>
            </w:r>
          </w:p>
        </w:tc>
        <w:tc>
          <w:tcPr>
            <w:tcW w:w="297" w:type="pct"/>
          </w:tcPr>
          <w:p w14:paraId="680B6024" w14:textId="77777777" w:rsidR="00066DB8" w:rsidRPr="004725AB" w:rsidRDefault="00066DB8" w:rsidP="00066DB8">
            <w:pPr>
              <w:shd w:val="clear" w:color="auto" w:fill="FFFFFF" w:themeFill="background1"/>
              <w:suppressAutoHyphens/>
              <w:jc w:val="right"/>
              <w:rPr>
                <w:rFonts w:ascii="Arial" w:hAnsi="Arial" w:cs="Arial"/>
                <w:sz w:val="16"/>
                <w:szCs w:val="16"/>
              </w:rPr>
            </w:pPr>
          </w:p>
        </w:tc>
      </w:tr>
      <w:tr w:rsidR="00066DB8" w:rsidRPr="004725AB" w14:paraId="4E86F6C2" w14:textId="0E2CF0D3" w:rsidTr="00631D82">
        <w:trPr>
          <w:trHeight w:val="20"/>
        </w:trPr>
        <w:tc>
          <w:tcPr>
            <w:tcW w:w="866" w:type="pct"/>
            <w:shd w:val="clear" w:color="auto" w:fill="auto"/>
            <w:noWrap/>
            <w:vAlign w:val="bottom"/>
          </w:tcPr>
          <w:p w14:paraId="5943801C" w14:textId="5D5AC50D" w:rsidR="00066DB8" w:rsidRPr="004725AB" w:rsidRDefault="00066DB8" w:rsidP="00066DB8">
            <w:pPr>
              <w:suppressAutoHyphens/>
              <w:ind w:left="-30"/>
              <w:rPr>
                <w:rFonts w:ascii="Arial" w:hAnsi="Arial" w:cs="Arial"/>
                <w:b/>
                <w:bCs/>
                <w:color w:val="000000"/>
                <w:sz w:val="16"/>
                <w:szCs w:val="16"/>
                <w:lang w:val="en-US" w:eastAsia="pt-BR"/>
              </w:rPr>
            </w:pPr>
            <w:r w:rsidRPr="004725AB">
              <w:rPr>
                <w:rFonts w:ascii="Arial" w:hAnsi="Arial" w:cs="Arial"/>
                <w:b/>
                <w:bCs/>
                <w:color w:val="000000"/>
                <w:sz w:val="16"/>
                <w:szCs w:val="16"/>
                <w:lang w:val="en-US"/>
              </w:rPr>
              <w:t>At the end of the period</w:t>
            </w:r>
          </w:p>
        </w:tc>
        <w:tc>
          <w:tcPr>
            <w:tcW w:w="274" w:type="pct"/>
            <w:tcBorders>
              <w:top w:val="single" w:sz="4" w:space="0" w:color="auto"/>
              <w:bottom w:val="single" w:sz="4" w:space="0" w:color="auto"/>
            </w:tcBorders>
            <w:shd w:val="clear" w:color="auto" w:fill="auto"/>
            <w:vAlign w:val="center"/>
          </w:tcPr>
          <w:p w14:paraId="0D96A81D" w14:textId="4AADD0B6"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1,418,381</w:t>
            </w:r>
          </w:p>
        </w:tc>
        <w:tc>
          <w:tcPr>
            <w:tcW w:w="262" w:type="pct"/>
            <w:tcBorders>
              <w:top w:val="single" w:sz="4" w:space="0" w:color="auto"/>
              <w:bottom w:val="single" w:sz="4" w:space="0" w:color="auto"/>
            </w:tcBorders>
            <w:shd w:val="clear" w:color="auto" w:fill="auto"/>
            <w:vAlign w:val="center"/>
          </w:tcPr>
          <w:p w14:paraId="67BC1043" w14:textId="05CE0F07"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15,263</w:t>
            </w:r>
          </w:p>
        </w:tc>
        <w:tc>
          <w:tcPr>
            <w:tcW w:w="373" w:type="pct"/>
            <w:tcBorders>
              <w:top w:val="single" w:sz="4" w:space="0" w:color="auto"/>
              <w:bottom w:val="single" w:sz="4" w:space="0" w:color="auto"/>
            </w:tcBorders>
            <w:shd w:val="clear" w:color="auto" w:fill="auto"/>
            <w:vAlign w:val="center"/>
          </w:tcPr>
          <w:p w14:paraId="34C8CF3B" w14:textId="6960ECB0"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322,203</w:t>
            </w:r>
          </w:p>
        </w:tc>
        <w:tc>
          <w:tcPr>
            <w:tcW w:w="310" w:type="pct"/>
            <w:tcBorders>
              <w:top w:val="single" w:sz="4" w:space="0" w:color="auto"/>
              <w:bottom w:val="single" w:sz="4" w:space="0" w:color="auto"/>
            </w:tcBorders>
            <w:shd w:val="clear" w:color="auto" w:fill="auto"/>
            <w:vAlign w:val="center"/>
          </w:tcPr>
          <w:p w14:paraId="16C2CBB3" w14:textId="1D5D5CC2"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281,769</w:t>
            </w:r>
          </w:p>
        </w:tc>
        <w:tc>
          <w:tcPr>
            <w:tcW w:w="294" w:type="pct"/>
            <w:tcBorders>
              <w:top w:val="single" w:sz="4" w:space="0" w:color="auto"/>
              <w:bottom w:val="single" w:sz="4" w:space="0" w:color="auto"/>
            </w:tcBorders>
            <w:shd w:val="clear" w:color="auto" w:fill="auto"/>
            <w:vAlign w:val="center"/>
          </w:tcPr>
          <w:p w14:paraId="4A0D4D85" w14:textId="5886DF4E"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31,928</w:t>
            </w:r>
          </w:p>
        </w:tc>
        <w:tc>
          <w:tcPr>
            <w:tcW w:w="357" w:type="pct"/>
            <w:tcBorders>
              <w:top w:val="single" w:sz="4" w:space="0" w:color="auto"/>
              <w:bottom w:val="single" w:sz="4" w:space="0" w:color="auto"/>
            </w:tcBorders>
            <w:shd w:val="clear" w:color="auto" w:fill="auto"/>
            <w:vAlign w:val="center"/>
          </w:tcPr>
          <w:p w14:paraId="7B63C9B2" w14:textId="1D603316"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55,185</w:t>
            </w:r>
          </w:p>
        </w:tc>
        <w:tc>
          <w:tcPr>
            <w:tcW w:w="320" w:type="pct"/>
            <w:tcBorders>
              <w:top w:val="single" w:sz="4" w:space="0" w:color="auto"/>
              <w:bottom w:val="single" w:sz="4" w:space="0" w:color="auto"/>
            </w:tcBorders>
            <w:shd w:val="clear" w:color="auto" w:fill="auto"/>
            <w:vAlign w:val="center"/>
          </w:tcPr>
          <w:p w14:paraId="3E3D9E76" w14:textId="45D21C2E"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483,239</w:t>
            </w:r>
          </w:p>
        </w:tc>
        <w:tc>
          <w:tcPr>
            <w:tcW w:w="317" w:type="pct"/>
            <w:tcBorders>
              <w:top w:val="single" w:sz="4" w:space="0" w:color="auto"/>
              <w:bottom w:val="single" w:sz="4" w:space="0" w:color="auto"/>
            </w:tcBorders>
            <w:shd w:val="clear" w:color="auto" w:fill="auto"/>
            <w:vAlign w:val="center"/>
          </w:tcPr>
          <w:p w14:paraId="5CF4E4D0" w14:textId="2856D7D2"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194,669</w:t>
            </w:r>
          </w:p>
        </w:tc>
        <w:tc>
          <w:tcPr>
            <w:tcW w:w="365" w:type="pct"/>
            <w:tcBorders>
              <w:top w:val="single" w:sz="4" w:space="0" w:color="auto"/>
              <w:bottom w:val="single" w:sz="4" w:space="0" w:color="auto"/>
            </w:tcBorders>
            <w:shd w:val="clear" w:color="auto" w:fill="auto"/>
            <w:vAlign w:val="center"/>
          </w:tcPr>
          <w:p w14:paraId="39FAF87F" w14:textId="1DF8A971"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12,272</w:t>
            </w:r>
          </w:p>
        </w:tc>
        <w:tc>
          <w:tcPr>
            <w:tcW w:w="318" w:type="pct"/>
            <w:tcBorders>
              <w:top w:val="single" w:sz="4" w:space="0" w:color="auto"/>
              <w:bottom w:val="single" w:sz="4" w:space="0" w:color="auto"/>
            </w:tcBorders>
            <w:shd w:val="clear" w:color="auto" w:fill="auto"/>
            <w:vAlign w:val="center"/>
          </w:tcPr>
          <w:p w14:paraId="6C1C006B" w14:textId="75147C00"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1,617</w:t>
            </w:r>
          </w:p>
        </w:tc>
        <w:tc>
          <w:tcPr>
            <w:tcW w:w="310" w:type="pct"/>
            <w:tcBorders>
              <w:top w:val="single" w:sz="4" w:space="0" w:color="auto"/>
              <w:bottom w:val="single" w:sz="4" w:space="0" w:color="auto"/>
            </w:tcBorders>
            <w:shd w:val="clear" w:color="auto" w:fill="auto"/>
            <w:vAlign w:val="center"/>
          </w:tcPr>
          <w:p w14:paraId="0948F260" w14:textId="4D66C262" w:rsidR="00066DB8" w:rsidRPr="00066DB8" w:rsidRDefault="00066DB8" w:rsidP="00066DB8">
            <w:pPr>
              <w:shd w:val="clear" w:color="auto" w:fill="FFFFFF" w:themeFill="background1"/>
              <w:suppressAutoHyphens/>
              <w:jc w:val="right"/>
              <w:rPr>
                <w:rFonts w:ascii="Arial" w:hAnsi="Arial" w:cs="Arial"/>
                <w:b/>
                <w:bCs/>
                <w:sz w:val="16"/>
                <w:szCs w:val="16"/>
                <w:lang w:val="en-US" w:eastAsia="pt-BR"/>
              </w:rPr>
            </w:pPr>
            <w:r w:rsidRPr="00066DB8">
              <w:rPr>
                <w:rFonts w:ascii="Arial" w:hAnsi="Arial" w:cs="Arial"/>
                <w:b/>
                <w:bCs/>
                <w:sz w:val="16"/>
                <w:szCs w:val="16"/>
              </w:rPr>
              <w:t>2,816,526</w:t>
            </w:r>
          </w:p>
        </w:tc>
        <w:tc>
          <w:tcPr>
            <w:tcW w:w="28" w:type="pct"/>
          </w:tcPr>
          <w:p w14:paraId="3B141101" w14:textId="77777777" w:rsidR="00066DB8" w:rsidRPr="001E1FD2" w:rsidRDefault="00066DB8" w:rsidP="00066DB8">
            <w:pPr>
              <w:shd w:val="clear" w:color="auto" w:fill="FFFFFF" w:themeFill="background1"/>
              <w:suppressAutoHyphens/>
              <w:jc w:val="right"/>
              <w:rPr>
                <w:rFonts w:ascii="Arial" w:hAnsi="Arial" w:cs="Arial"/>
                <w:b/>
                <w:bCs/>
                <w:color w:val="000000"/>
                <w:sz w:val="16"/>
                <w:szCs w:val="16"/>
                <w:lang w:val="en-US"/>
              </w:rPr>
            </w:pPr>
          </w:p>
        </w:tc>
        <w:tc>
          <w:tcPr>
            <w:tcW w:w="309" w:type="pct"/>
            <w:tcBorders>
              <w:top w:val="single" w:sz="4" w:space="0" w:color="auto"/>
              <w:bottom w:val="single" w:sz="4" w:space="0" w:color="auto"/>
            </w:tcBorders>
            <w:vAlign w:val="center"/>
          </w:tcPr>
          <w:p w14:paraId="78E3CD33" w14:textId="2A0D2589" w:rsidR="00066DB8" w:rsidRPr="004725AB" w:rsidRDefault="00066DB8" w:rsidP="00066DB8">
            <w:pPr>
              <w:shd w:val="clear" w:color="auto" w:fill="FFFFFF" w:themeFill="background1"/>
              <w:suppressAutoHyphens/>
              <w:jc w:val="right"/>
              <w:rPr>
                <w:rFonts w:ascii="Arial" w:hAnsi="Arial" w:cs="Arial"/>
                <w:b/>
                <w:bCs/>
                <w:color w:val="000000"/>
                <w:sz w:val="16"/>
                <w:szCs w:val="16"/>
              </w:rPr>
            </w:pPr>
            <w:r w:rsidRPr="004725AB">
              <w:rPr>
                <w:rFonts w:ascii="Arial" w:hAnsi="Arial" w:cs="Arial"/>
                <w:b/>
                <w:bCs/>
                <w:color w:val="000000"/>
                <w:sz w:val="16"/>
                <w:szCs w:val="16"/>
              </w:rPr>
              <w:t>1,90</w:t>
            </w:r>
            <w:r>
              <w:rPr>
                <w:rFonts w:ascii="Arial" w:hAnsi="Arial" w:cs="Arial"/>
                <w:b/>
                <w:bCs/>
                <w:color w:val="000000"/>
                <w:sz w:val="16"/>
                <w:szCs w:val="16"/>
              </w:rPr>
              <w:t>7</w:t>
            </w:r>
            <w:r w:rsidRPr="004725AB">
              <w:rPr>
                <w:rFonts w:ascii="Arial" w:hAnsi="Arial" w:cs="Arial"/>
                <w:b/>
                <w:bCs/>
                <w:color w:val="000000"/>
                <w:sz w:val="16"/>
                <w:szCs w:val="16"/>
              </w:rPr>
              <w:t>,</w:t>
            </w:r>
            <w:r>
              <w:rPr>
                <w:rFonts w:ascii="Arial" w:hAnsi="Arial" w:cs="Arial"/>
                <w:b/>
                <w:bCs/>
                <w:color w:val="000000"/>
                <w:sz w:val="16"/>
                <w:szCs w:val="16"/>
              </w:rPr>
              <w:t>002</w:t>
            </w:r>
          </w:p>
        </w:tc>
        <w:tc>
          <w:tcPr>
            <w:tcW w:w="297" w:type="pct"/>
          </w:tcPr>
          <w:p w14:paraId="6D1F8EB7" w14:textId="257AF3B2" w:rsidR="00066DB8" w:rsidRPr="004725AB" w:rsidRDefault="00066DB8" w:rsidP="00066DB8">
            <w:pPr>
              <w:shd w:val="clear" w:color="auto" w:fill="FFFFFF" w:themeFill="background1"/>
              <w:suppressAutoHyphens/>
              <w:jc w:val="right"/>
              <w:rPr>
                <w:rFonts w:ascii="Arial" w:hAnsi="Arial" w:cs="Arial"/>
                <w:b/>
                <w:bCs/>
                <w:color w:val="000000"/>
                <w:sz w:val="16"/>
                <w:szCs w:val="16"/>
              </w:rPr>
            </w:pPr>
          </w:p>
        </w:tc>
      </w:tr>
      <w:tr w:rsidR="00F32980" w:rsidRPr="004725AB" w14:paraId="28643055" w14:textId="6EB2F36F" w:rsidTr="00631D82">
        <w:trPr>
          <w:trHeight w:val="20"/>
        </w:trPr>
        <w:tc>
          <w:tcPr>
            <w:tcW w:w="866" w:type="pct"/>
            <w:shd w:val="clear" w:color="auto" w:fill="auto"/>
            <w:noWrap/>
            <w:vAlign w:val="bottom"/>
          </w:tcPr>
          <w:p w14:paraId="2AB55EEC" w14:textId="77777777" w:rsidR="00F32980" w:rsidRPr="004725AB" w:rsidRDefault="00F32980" w:rsidP="00F32980">
            <w:pPr>
              <w:suppressAutoHyphens/>
              <w:ind w:left="-30"/>
              <w:rPr>
                <w:rFonts w:ascii="Arial" w:hAnsi="Arial" w:cs="Arial"/>
                <w:b/>
                <w:bCs/>
                <w:color w:val="000000"/>
                <w:sz w:val="16"/>
                <w:szCs w:val="16"/>
                <w:lang w:val="en-US" w:eastAsia="pt-BR"/>
              </w:rPr>
            </w:pPr>
          </w:p>
        </w:tc>
        <w:tc>
          <w:tcPr>
            <w:tcW w:w="274" w:type="pct"/>
            <w:tcBorders>
              <w:top w:val="single" w:sz="4" w:space="0" w:color="auto"/>
            </w:tcBorders>
            <w:shd w:val="clear" w:color="auto" w:fill="auto"/>
            <w:vAlign w:val="bottom"/>
          </w:tcPr>
          <w:p w14:paraId="0B075389"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62" w:type="pct"/>
            <w:tcBorders>
              <w:top w:val="single" w:sz="4" w:space="0" w:color="auto"/>
            </w:tcBorders>
            <w:shd w:val="clear" w:color="auto" w:fill="auto"/>
            <w:vAlign w:val="bottom"/>
          </w:tcPr>
          <w:p w14:paraId="331C7368"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73" w:type="pct"/>
            <w:tcBorders>
              <w:top w:val="single" w:sz="4" w:space="0" w:color="auto"/>
            </w:tcBorders>
            <w:shd w:val="clear" w:color="auto" w:fill="auto"/>
            <w:vAlign w:val="bottom"/>
          </w:tcPr>
          <w:p w14:paraId="65841EF1"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0" w:type="pct"/>
            <w:tcBorders>
              <w:top w:val="single" w:sz="4" w:space="0" w:color="auto"/>
            </w:tcBorders>
            <w:shd w:val="clear" w:color="auto" w:fill="auto"/>
            <w:vAlign w:val="bottom"/>
          </w:tcPr>
          <w:p w14:paraId="18A3EC4E"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94" w:type="pct"/>
            <w:tcBorders>
              <w:top w:val="single" w:sz="4" w:space="0" w:color="auto"/>
            </w:tcBorders>
            <w:shd w:val="clear" w:color="auto" w:fill="auto"/>
            <w:vAlign w:val="bottom"/>
          </w:tcPr>
          <w:p w14:paraId="63AD1D43"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57" w:type="pct"/>
            <w:tcBorders>
              <w:top w:val="single" w:sz="4" w:space="0" w:color="auto"/>
            </w:tcBorders>
            <w:shd w:val="clear" w:color="auto" w:fill="auto"/>
            <w:vAlign w:val="bottom"/>
          </w:tcPr>
          <w:p w14:paraId="034884A3"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20" w:type="pct"/>
            <w:tcBorders>
              <w:top w:val="single" w:sz="4" w:space="0" w:color="auto"/>
            </w:tcBorders>
            <w:vAlign w:val="bottom"/>
          </w:tcPr>
          <w:p w14:paraId="101506E8"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7" w:type="pct"/>
            <w:tcBorders>
              <w:top w:val="single" w:sz="4" w:space="0" w:color="auto"/>
            </w:tcBorders>
            <w:vAlign w:val="bottom"/>
          </w:tcPr>
          <w:p w14:paraId="11B6B3C6"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65" w:type="pct"/>
            <w:tcBorders>
              <w:top w:val="single" w:sz="4" w:space="0" w:color="auto"/>
            </w:tcBorders>
            <w:vAlign w:val="bottom"/>
          </w:tcPr>
          <w:p w14:paraId="291B73F8"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8" w:type="pct"/>
            <w:tcBorders>
              <w:top w:val="single" w:sz="4" w:space="0" w:color="auto"/>
            </w:tcBorders>
          </w:tcPr>
          <w:p w14:paraId="1D3CBE0C"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0" w:type="pct"/>
            <w:tcBorders>
              <w:top w:val="single" w:sz="4" w:space="0" w:color="auto"/>
            </w:tcBorders>
            <w:shd w:val="clear" w:color="auto" w:fill="auto"/>
            <w:vAlign w:val="bottom"/>
          </w:tcPr>
          <w:p w14:paraId="3E539ABE"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8" w:type="pct"/>
          </w:tcPr>
          <w:p w14:paraId="3FF38BD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09" w:type="pct"/>
            <w:tcBorders>
              <w:top w:val="single" w:sz="4" w:space="0" w:color="auto"/>
            </w:tcBorders>
            <w:vAlign w:val="bottom"/>
          </w:tcPr>
          <w:p w14:paraId="0E8E7CC0"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97" w:type="pct"/>
          </w:tcPr>
          <w:p w14:paraId="6231CF99" w14:textId="5644200D"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r>
      <w:tr w:rsidR="00F32980" w:rsidRPr="004725AB" w14:paraId="417BFC19" w14:textId="2BF61E8A" w:rsidTr="00631D82">
        <w:trPr>
          <w:trHeight w:val="20"/>
        </w:trPr>
        <w:tc>
          <w:tcPr>
            <w:tcW w:w="866" w:type="pct"/>
            <w:shd w:val="clear" w:color="auto" w:fill="auto"/>
            <w:noWrap/>
            <w:vAlign w:val="bottom"/>
          </w:tcPr>
          <w:p w14:paraId="269F0765" w14:textId="77777777" w:rsidR="00F32980" w:rsidRPr="004725AB" w:rsidRDefault="00F32980" w:rsidP="00F32980">
            <w:pPr>
              <w:suppressAutoHyphens/>
              <w:ind w:left="-30"/>
              <w:rPr>
                <w:rFonts w:ascii="Arial" w:hAnsi="Arial" w:cs="Arial"/>
                <w:b/>
                <w:bCs/>
                <w:color w:val="000000"/>
                <w:sz w:val="16"/>
                <w:szCs w:val="16"/>
                <w:lang w:val="en-US" w:eastAsia="pt-BR"/>
              </w:rPr>
            </w:pPr>
            <w:r w:rsidRPr="004725AB">
              <w:rPr>
                <w:rFonts w:ascii="Arial" w:hAnsi="Arial" w:cs="Arial"/>
                <w:b/>
                <w:color w:val="000000"/>
                <w:sz w:val="16"/>
                <w:szCs w:val="16"/>
                <w:lang w:val="en-US" w:eastAsia="pt-BR"/>
              </w:rPr>
              <w:t>Amortization</w:t>
            </w:r>
          </w:p>
        </w:tc>
        <w:tc>
          <w:tcPr>
            <w:tcW w:w="274" w:type="pct"/>
            <w:shd w:val="clear" w:color="auto" w:fill="auto"/>
            <w:vAlign w:val="bottom"/>
          </w:tcPr>
          <w:p w14:paraId="3DEB715A"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62" w:type="pct"/>
            <w:shd w:val="clear" w:color="auto" w:fill="auto"/>
            <w:vAlign w:val="bottom"/>
          </w:tcPr>
          <w:p w14:paraId="0C68645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73" w:type="pct"/>
            <w:shd w:val="clear" w:color="auto" w:fill="auto"/>
            <w:vAlign w:val="bottom"/>
          </w:tcPr>
          <w:p w14:paraId="1BDEEF05"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0" w:type="pct"/>
            <w:shd w:val="clear" w:color="auto" w:fill="auto"/>
            <w:vAlign w:val="bottom"/>
          </w:tcPr>
          <w:p w14:paraId="5284653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94" w:type="pct"/>
            <w:shd w:val="clear" w:color="auto" w:fill="auto"/>
            <w:vAlign w:val="bottom"/>
          </w:tcPr>
          <w:p w14:paraId="3C2CA782"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57" w:type="pct"/>
            <w:shd w:val="clear" w:color="auto" w:fill="auto"/>
            <w:vAlign w:val="bottom"/>
          </w:tcPr>
          <w:p w14:paraId="1822F19B"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20" w:type="pct"/>
            <w:vAlign w:val="bottom"/>
          </w:tcPr>
          <w:p w14:paraId="0F9B96D0"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7" w:type="pct"/>
            <w:vAlign w:val="bottom"/>
          </w:tcPr>
          <w:p w14:paraId="5EF55252"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65" w:type="pct"/>
            <w:vAlign w:val="bottom"/>
          </w:tcPr>
          <w:p w14:paraId="04640CC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8" w:type="pct"/>
          </w:tcPr>
          <w:p w14:paraId="0D4BD55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10" w:type="pct"/>
            <w:shd w:val="clear" w:color="auto" w:fill="auto"/>
            <w:vAlign w:val="bottom"/>
          </w:tcPr>
          <w:p w14:paraId="31450FCD"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8" w:type="pct"/>
          </w:tcPr>
          <w:p w14:paraId="06073CD4"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309" w:type="pct"/>
            <w:vAlign w:val="bottom"/>
          </w:tcPr>
          <w:p w14:paraId="44A77252" w14:textId="77777777"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c>
          <w:tcPr>
            <w:tcW w:w="297" w:type="pct"/>
          </w:tcPr>
          <w:p w14:paraId="1BFE5493" w14:textId="0B54860E" w:rsidR="00F32980" w:rsidRPr="004725AB" w:rsidRDefault="00F32980" w:rsidP="00F32980">
            <w:pPr>
              <w:shd w:val="clear" w:color="auto" w:fill="FFFFFF" w:themeFill="background1"/>
              <w:suppressAutoHyphens/>
              <w:jc w:val="right"/>
              <w:rPr>
                <w:rFonts w:ascii="Arial" w:hAnsi="Arial" w:cs="Arial"/>
                <w:b/>
                <w:color w:val="000000"/>
                <w:sz w:val="16"/>
                <w:szCs w:val="16"/>
                <w:lang w:val="en-US" w:eastAsia="pt-BR"/>
              </w:rPr>
            </w:pPr>
          </w:p>
        </w:tc>
      </w:tr>
      <w:tr w:rsidR="00066DB8" w:rsidRPr="004725AB" w14:paraId="7DB74307" w14:textId="06FF46F9" w:rsidTr="00631D82">
        <w:trPr>
          <w:trHeight w:val="20"/>
        </w:trPr>
        <w:tc>
          <w:tcPr>
            <w:tcW w:w="866" w:type="pct"/>
            <w:shd w:val="clear" w:color="auto" w:fill="auto"/>
            <w:noWrap/>
            <w:vAlign w:val="bottom"/>
          </w:tcPr>
          <w:p w14:paraId="69B808E0" w14:textId="21B922F4" w:rsidR="00066DB8" w:rsidRPr="004725AB" w:rsidRDefault="00066DB8" w:rsidP="00066DB8">
            <w:pPr>
              <w:suppressAutoHyphens/>
              <w:ind w:left="-30"/>
              <w:rPr>
                <w:rFonts w:ascii="Arial" w:hAnsi="Arial" w:cs="Arial"/>
                <w:color w:val="000000"/>
                <w:sz w:val="16"/>
                <w:szCs w:val="16"/>
                <w:lang w:val="en-US" w:eastAsia="pt-BR"/>
              </w:rPr>
            </w:pPr>
            <w:r w:rsidRPr="004725AB">
              <w:rPr>
                <w:rFonts w:ascii="Arial" w:hAnsi="Arial" w:cs="Arial"/>
                <w:b/>
                <w:bCs/>
                <w:color w:val="000000"/>
                <w:sz w:val="16"/>
                <w:szCs w:val="16"/>
                <w:lang w:val="en-US" w:eastAsia="pt-BR"/>
              </w:rPr>
              <w:t>At the beginning of the period</w:t>
            </w:r>
          </w:p>
        </w:tc>
        <w:tc>
          <w:tcPr>
            <w:tcW w:w="274" w:type="pct"/>
            <w:shd w:val="clear" w:color="auto" w:fill="auto"/>
            <w:vAlign w:val="center"/>
          </w:tcPr>
          <w:p w14:paraId="54396233" w14:textId="0154486F"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w:t>
            </w:r>
          </w:p>
        </w:tc>
        <w:tc>
          <w:tcPr>
            <w:tcW w:w="262" w:type="pct"/>
            <w:shd w:val="clear" w:color="auto" w:fill="auto"/>
            <w:vAlign w:val="center"/>
          </w:tcPr>
          <w:p w14:paraId="38791CCA" w14:textId="572BCBA1"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(6,818)</w:t>
            </w:r>
          </w:p>
        </w:tc>
        <w:tc>
          <w:tcPr>
            <w:tcW w:w="373" w:type="pct"/>
            <w:shd w:val="clear" w:color="auto" w:fill="auto"/>
            <w:vAlign w:val="center"/>
          </w:tcPr>
          <w:p w14:paraId="19523831" w14:textId="27ABF611"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(38,237)</w:t>
            </w:r>
          </w:p>
        </w:tc>
        <w:tc>
          <w:tcPr>
            <w:tcW w:w="310" w:type="pct"/>
            <w:shd w:val="clear" w:color="auto" w:fill="auto"/>
            <w:vAlign w:val="center"/>
          </w:tcPr>
          <w:p w14:paraId="02427C3B" w14:textId="2B8D896B"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(49,175)</w:t>
            </w:r>
          </w:p>
        </w:tc>
        <w:tc>
          <w:tcPr>
            <w:tcW w:w="294" w:type="pct"/>
            <w:shd w:val="clear" w:color="auto" w:fill="auto"/>
            <w:vAlign w:val="center"/>
          </w:tcPr>
          <w:p w14:paraId="4BA4A166" w14:textId="1C797F1F"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(18,103)</w:t>
            </w:r>
          </w:p>
        </w:tc>
        <w:tc>
          <w:tcPr>
            <w:tcW w:w="357" w:type="pct"/>
            <w:shd w:val="clear" w:color="auto" w:fill="auto"/>
            <w:vAlign w:val="center"/>
          </w:tcPr>
          <w:p w14:paraId="05D0A838" w14:textId="751D77C8"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(9,741)</w:t>
            </w:r>
          </w:p>
        </w:tc>
        <w:tc>
          <w:tcPr>
            <w:tcW w:w="320" w:type="pct"/>
            <w:shd w:val="clear" w:color="auto" w:fill="auto"/>
            <w:vAlign w:val="center"/>
          </w:tcPr>
          <w:p w14:paraId="30D20E83" w14:textId="022562F7"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(27,315)</w:t>
            </w:r>
          </w:p>
        </w:tc>
        <w:tc>
          <w:tcPr>
            <w:tcW w:w="317" w:type="pct"/>
            <w:shd w:val="clear" w:color="auto" w:fill="auto"/>
            <w:vAlign w:val="center"/>
          </w:tcPr>
          <w:p w14:paraId="05838AD7" w14:textId="23CC59F6"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(46,164)</w:t>
            </w:r>
          </w:p>
        </w:tc>
        <w:tc>
          <w:tcPr>
            <w:tcW w:w="365" w:type="pct"/>
            <w:shd w:val="clear" w:color="auto" w:fill="auto"/>
            <w:vAlign w:val="center"/>
          </w:tcPr>
          <w:p w14:paraId="22720604" w14:textId="105F3EA8"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(2,757)</w:t>
            </w:r>
          </w:p>
        </w:tc>
        <w:tc>
          <w:tcPr>
            <w:tcW w:w="318" w:type="pct"/>
            <w:shd w:val="clear" w:color="auto" w:fill="auto"/>
            <w:vAlign w:val="center"/>
          </w:tcPr>
          <w:p w14:paraId="0B5D8BDE" w14:textId="35AA7045" w:rsidR="00066DB8" w:rsidRPr="00066DB8" w:rsidRDefault="00066DB8" w:rsidP="00066DB8">
            <w:pPr>
              <w:suppressAutoHyphens/>
              <w:jc w:val="right"/>
              <w:rPr>
                <w:rFonts w:ascii="Arial" w:hAnsi="Arial" w:cs="Arial"/>
                <w:b/>
                <w:bCs/>
                <w:sz w:val="16"/>
                <w:szCs w:val="16"/>
                <w:lang w:val="en-US"/>
              </w:rPr>
            </w:pPr>
            <w:r w:rsidRPr="00066DB8">
              <w:rPr>
                <w:rFonts w:ascii="Arial" w:hAnsi="Arial" w:cs="Arial"/>
                <w:b/>
                <w:bCs/>
                <w:sz w:val="16"/>
                <w:szCs w:val="16"/>
              </w:rPr>
              <w:t>-</w:t>
            </w:r>
          </w:p>
        </w:tc>
        <w:tc>
          <w:tcPr>
            <w:tcW w:w="310" w:type="pct"/>
            <w:shd w:val="clear" w:color="auto" w:fill="auto"/>
            <w:vAlign w:val="center"/>
          </w:tcPr>
          <w:p w14:paraId="1ECB70E8" w14:textId="7ACBDAAD"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(198,310)</w:t>
            </w:r>
          </w:p>
        </w:tc>
        <w:tc>
          <w:tcPr>
            <w:tcW w:w="28" w:type="pct"/>
          </w:tcPr>
          <w:p w14:paraId="69A177FF" w14:textId="77777777" w:rsidR="00066DB8" w:rsidRPr="001E1FD2" w:rsidRDefault="00066DB8" w:rsidP="00066DB8">
            <w:pPr>
              <w:suppressAutoHyphens/>
              <w:jc w:val="right"/>
              <w:rPr>
                <w:rFonts w:ascii="Arial" w:hAnsi="Arial" w:cs="Arial"/>
                <w:b/>
                <w:bCs/>
                <w:color w:val="000000" w:themeColor="text1"/>
                <w:sz w:val="16"/>
                <w:szCs w:val="16"/>
                <w:lang w:val="en-US"/>
              </w:rPr>
            </w:pPr>
          </w:p>
        </w:tc>
        <w:tc>
          <w:tcPr>
            <w:tcW w:w="309" w:type="pct"/>
            <w:vAlign w:val="center"/>
          </w:tcPr>
          <w:p w14:paraId="41FE97F7" w14:textId="39B5D13D" w:rsidR="00066DB8" w:rsidRPr="004725AB" w:rsidRDefault="00066DB8" w:rsidP="00066DB8">
            <w:pPr>
              <w:suppressAutoHyphens/>
              <w:jc w:val="right"/>
              <w:rPr>
                <w:rFonts w:ascii="Arial" w:hAnsi="Arial" w:cs="Arial"/>
                <w:b/>
                <w:bCs/>
                <w:color w:val="000000" w:themeColor="text1"/>
                <w:sz w:val="16"/>
                <w:szCs w:val="16"/>
              </w:rPr>
            </w:pPr>
            <w:r w:rsidRPr="004725AB">
              <w:rPr>
                <w:rFonts w:ascii="Arial" w:hAnsi="Arial" w:cs="Arial"/>
                <w:b/>
                <w:bCs/>
                <w:color w:val="000000" w:themeColor="text1"/>
                <w:sz w:val="16"/>
                <w:szCs w:val="16"/>
              </w:rPr>
              <w:t>(78,996)</w:t>
            </w:r>
          </w:p>
        </w:tc>
        <w:tc>
          <w:tcPr>
            <w:tcW w:w="297" w:type="pct"/>
          </w:tcPr>
          <w:p w14:paraId="0A528172" w14:textId="66D98635" w:rsidR="00066DB8" w:rsidRPr="004725AB" w:rsidRDefault="00066DB8" w:rsidP="00066DB8">
            <w:pPr>
              <w:suppressAutoHyphens/>
              <w:jc w:val="right"/>
              <w:rPr>
                <w:rFonts w:ascii="Arial" w:hAnsi="Arial" w:cs="Arial"/>
                <w:b/>
                <w:bCs/>
                <w:color w:val="000000" w:themeColor="text1"/>
                <w:sz w:val="16"/>
                <w:szCs w:val="16"/>
              </w:rPr>
            </w:pPr>
          </w:p>
        </w:tc>
      </w:tr>
      <w:tr w:rsidR="00066DB8" w:rsidRPr="004725AB" w14:paraId="58414BC8" w14:textId="1A3CB4BA" w:rsidTr="00631D82">
        <w:trPr>
          <w:trHeight w:val="20"/>
        </w:trPr>
        <w:tc>
          <w:tcPr>
            <w:tcW w:w="866" w:type="pct"/>
            <w:shd w:val="clear" w:color="auto" w:fill="auto"/>
            <w:noWrap/>
            <w:vAlign w:val="bottom"/>
          </w:tcPr>
          <w:p w14:paraId="7A936012" w14:textId="77777777" w:rsidR="00066DB8" w:rsidRPr="004725AB" w:rsidRDefault="00066DB8" w:rsidP="00066DB8">
            <w:pPr>
              <w:suppressAutoHyphens/>
              <w:ind w:left="-30"/>
              <w:rPr>
                <w:rFonts w:ascii="Arial" w:hAnsi="Arial" w:cs="Arial"/>
                <w:color w:val="000000"/>
                <w:sz w:val="16"/>
                <w:szCs w:val="16"/>
                <w:lang w:val="en-US" w:eastAsia="pt-BR"/>
              </w:rPr>
            </w:pPr>
            <w:r w:rsidRPr="004725AB">
              <w:rPr>
                <w:rFonts w:ascii="Arial" w:hAnsi="Arial" w:cs="Arial"/>
                <w:color w:val="000000"/>
                <w:sz w:val="16"/>
                <w:szCs w:val="16"/>
                <w:lang w:val="en-US" w:eastAsia="pt-BR"/>
              </w:rPr>
              <w:t>Amortization</w:t>
            </w:r>
          </w:p>
        </w:tc>
        <w:tc>
          <w:tcPr>
            <w:tcW w:w="274" w:type="pct"/>
            <w:shd w:val="clear" w:color="auto" w:fill="auto"/>
            <w:vAlign w:val="center"/>
          </w:tcPr>
          <w:p w14:paraId="02D98E8D" w14:textId="13DE7895"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w:t>
            </w:r>
          </w:p>
        </w:tc>
        <w:tc>
          <w:tcPr>
            <w:tcW w:w="262" w:type="pct"/>
            <w:shd w:val="clear" w:color="auto" w:fill="auto"/>
            <w:vAlign w:val="center"/>
          </w:tcPr>
          <w:p w14:paraId="6F3E5C03" w14:textId="04AD177B"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(437)</w:t>
            </w:r>
          </w:p>
        </w:tc>
        <w:tc>
          <w:tcPr>
            <w:tcW w:w="373" w:type="pct"/>
            <w:shd w:val="clear" w:color="auto" w:fill="auto"/>
            <w:vAlign w:val="center"/>
          </w:tcPr>
          <w:p w14:paraId="465CC00D" w14:textId="75907782"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(8,506)</w:t>
            </w:r>
          </w:p>
        </w:tc>
        <w:tc>
          <w:tcPr>
            <w:tcW w:w="310" w:type="pct"/>
            <w:shd w:val="clear" w:color="auto" w:fill="auto"/>
            <w:vAlign w:val="center"/>
          </w:tcPr>
          <w:p w14:paraId="6F407EEC" w14:textId="29C59969"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(8,046)</w:t>
            </w:r>
          </w:p>
        </w:tc>
        <w:tc>
          <w:tcPr>
            <w:tcW w:w="294" w:type="pct"/>
            <w:shd w:val="clear" w:color="auto" w:fill="auto"/>
            <w:vAlign w:val="center"/>
          </w:tcPr>
          <w:p w14:paraId="18521986" w14:textId="55D71D35"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(1,972)</w:t>
            </w:r>
          </w:p>
        </w:tc>
        <w:tc>
          <w:tcPr>
            <w:tcW w:w="357" w:type="pct"/>
            <w:shd w:val="clear" w:color="auto" w:fill="auto"/>
            <w:vAlign w:val="center"/>
          </w:tcPr>
          <w:p w14:paraId="20A9F1D6" w14:textId="1F9BCF14"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(2,764)</w:t>
            </w:r>
          </w:p>
        </w:tc>
        <w:tc>
          <w:tcPr>
            <w:tcW w:w="320" w:type="pct"/>
            <w:shd w:val="clear" w:color="auto" w:fill="auto"/>
            <w:vAlign w:val="center"/>
          </w:tcPr>
          <w:p w14:paraId="32AF7583" w14:textId="5D04A67A"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(6,415)</w:t>
            </w:r>
          </w:p>
        </w:tc>
        <w:tc>
          <w:tcPr>
            <w:tcW w:w="317" w:type="pct"/>
            <w:shd w:val="clear" w:color="auto" w:fill="auto"/>
            <w:vAlign w:val="center"/>
          </w:tcPr>
          <w:p w14:paraId="103BE31B" w14:textId="799F62D9"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(14,055)</w:t>
            </w:r>
          </w:p>
        </w:tc>
        <w:tc>
          <w:tcPr>
            <w:tcW w:w="365" w:type="pct"/>
            <w:shd w:val="clear" w:color="auto" w:fill="auto"/>
            <w:vAlign w:val="center"/>
          </w:tcPr>
          <w:p w14:paraId="64844558" w14:textId="4B8C6716"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(683)</w:t>
            </w:r>
          </w:p>
        </w:tc>
        <w:tc>
          <w:tcPr>
            <w:tcW w:w="318" w:type="pct"/>
            <w:shd w:val="clear" w:color="auto" w:fill="auto"/>
            <w:vAlign w:val="center"/>
          </w:tcPr>
          <w:p w14:paraId="41652632" w14:textId="3E14E896" w:rsidR="00066DB8" w:rsidRPr="00066DB8" w:rsidRDefault="00066DB8" w:rsidP="00066DB8">
            <w:pPr>
              <w:suppressAutoHyphens/>
              <w:jc w:val="right"/>
              <w:rPr>
                <w:rFonts w:ascii="Arial" w:hAnsi="Arial" w:cs="Arial"/>
                <w:sz w:val="16"/>
                <w:szCs w:val="16"/>
                <w:lang w:val="en-US"/>
              </w:rPr>
            </w:pPr>
            <w:r w:rsidRPr="00066DB8">
              <w:rPr>
                <w:rFonts w:ascii="Arial" w:hAnsi="Arial" w:cs="Arial"/>
                <w:sz w:val="16"/>
                <w:szCs w:val="16"/>
              </w:rPr>
              <w:t>-</w:t>
            </w:r>
          </w:p>
        </w:tc>
        <w:tc>
          <w:tcPr>
            <w:tcW w:w="310" w:type="pct"/>
            <w:shd w:val="clear" w:color="auto" w:fill="auto"/>
            <w:vAlign w:val="center"/>
          </w:tcPr>
          <w:p w14:paraId="60773536" w14:textId="4DB8FA49" w:rsidR="00066DB8" w:rsidRPr="00066DB8" w:rsidRDefault="00066DB8" w:rsidP="00066DB8">
            <w:pPr>
              <w:suppressAutoHyphens/>
              <w:jc w:val="right"/>
              <w:rPr>
                <w:rFonts w:ascii="Arial" w:hAnsi="Arial" w:cs="Arial"/>
                <w:sz w:val="16"/>
                <w:szCs w:val="16"/>
                <w:lang w:val="en-US" w:eastAsia="pt-BR"/>
              </w:rPr>
            </w:pPr>
            <w:r w:rsidRPr="00066DB8">
              <w:rPr>
                <w:rFonts w:ascii="Arial" w:hAnsi="Arial" w:cs="Arial"/>
                <w:sz w:val="16"/>
                <w:szCs w:val="16"/>
              </w:rPr>
              <w:t>(42,878)</w:t>
            </w:r>
          </w:p>
        </w:tc>
        <w:tc>
          <w:tcPr>
            <w:tcW w:w="28" w:type="pct"/>
          </w:tcPr>
          <w:p w14:paraId="02EBE81C" w14:textId="77777777" w:rsidR="00066DB8" w:rsidRPr="004725AB" w:rsidRDefault="00066DB8" w:rsidP="00066DB8">
            <w:pPr>
              <w:suppressAutoHyphens/>
              <w:jc w:val="right"/>
              <w:rPr>
                <w:rFonts w:ascii="Arial" w:hAnsi="Arial" w:cs="Arial"/>
                <w:sz w:val="16"/>
                <w:szCs w:val="16"/>
              </w:rPr>
            </w:pPr>
          </w:p>
        </w:tc>
        <w:tc>
          <w:tcPr>
            <w:tcW w:w="309" w:type="pct"/>
            <w:vAlign w:val="center"/>
          </w:tcPr>
          <w:p w14:paraId="5042C3AC" w14:textId="2F5C15B8" w:rsidR="00066DB8" w:rsidRPr="004725AB" w:rsidRDefault="00066DB8" w:rsidP="00066DB8">
            <w:pPr>
              <w:suppressAutoHyphens/>
              <w:jc w:val="right"/>
              <w:rPr>
                <w:rFonts w:ascii="Arial" w:hAnsi="Arial" w:cs="Arial"/>
                <w:sz w:val="16"/>
                <w:szCs w:val="16"/>
              </w:rPr>
            </w:pPr>
            <w:r w:rsidRPr="004725AB">
              <w:rPr>
                <w:rFonts w:ascii="Arial" w:hAnsi="Arial" w:cs="Arial"/>
                <w:sz w:val="16"/>
                <w:szCs w:val="16"/>
              </w:rPr>
              <w:t>(2</w:t>
            </w:r>
            <w:r>
              <w:rPr>
                <w:rFonts w:ascii="Arial" w:hAnsi="Arial" w:cs="Arial"/>
                <w:sz w:val="16"/>
                <w:szCs w:val="16"/>
              </w:rPr>
              <w:t>7</w:t>
            </w:r>
            <w:r w:rsidRPr="004725AB">
              <w:rPr>
                <w:rFonts w:ascii="Arial" w:hAnsi="Arial" w:cs="Arial"/>
                <w:sz w:val="16"/>
                <w:szCs w:val="16"/>
              </w:rPr>
              <w:t>,</w:t>
            </w:r>
            <w:r>
              <w:rPr>
                <w:rFonts w:ascii="Arial" w:hAnsi="Arial" w:cs="Arial"/>
                <w:sz w:val="16"/>
                <w:szCs w:val="16"/>
              </w:rPr>
              <w:t>938</w:t>
            </w:r>
            <w:r w:rsidRPr="004725AB">
              <w:rPr>
                <w:rFonts w:ascii="Arial" w:hAnsi="Arial" w:cs="Arial"/>
                <w:sz w:val="16"/>
                <w:szCs w:val="16"/>
              </w:rPr>
              <w:t>)</w:t>
            </w:r>
          </w:p>
        </w:tc>
        <w:tc>
          <w:tcPr>
            <w:tcW w:w="297" w:type="pct"/>
          </w:tcPr>
          <w:p w14:paraId="25EE13E5" w14:textId="5F18AA1B" w:rsidR="00066DB8" w:rsidRPr="004725AB" w:rsidRDefault="00066DB8" w:rsidP="00066DB8">
            <w:pPr>
              <w:suppressAutoHyphens/>
              <w:jc w:val="right"/>
              <w:rPr>
                <w:rFonts w:ascii="Arial" w:hAnsi="Arial" w:cs="Arial"/>
                <w:sz w:val="16"/>
                <w:szCs w:val="16"/>
              </w:rPr>
            </w:pPr>
          </w:p>
        </w:tc>
      </w:tr>
      <w:tr w:rsidR="00066DB8" w:rsidRPr="004725AB" w14:paraId="4F56BCB8" w14:textId="397E073E" w:rsidTr="00631D82">
        <w:trPr>
          <w:trHeight w:val="20"/>
        </w:trPr>
        <w:tc>
          <w:tcPr>
            <w:tcW w:w="866" w:type="pct"/>
            <w:shd w:val="clear" w:color="auto" w:fill="auto"/>
            <w:noWrap/>
            <w:vAlign w:val="bottom"/>
          </w:tcPr>
          <w:p w14:paraId="5C051876" w14:textId="77777777" w:rsidR="00066DB8" w:rsidRPr="004725AB" w:rsidRDefault="00066DB8" w:rsidP="00066DB8">
            <w:pPr>
              <w:suppressAutoHyphens/>
              <w:ind w:left="-30"/>
              <w:rPr>
                <w:rFonts w:ascii="Arial" w:hAnsi="Arial" w:cs="Arial"/>
                <w:color w:val="000000"/>
                <w:sz w:val="16"/>
                <w:szCs w:val="16"/>
                <w:lang w:val="en-US" w:eastAsia="pt-BR"/>
              </w:rPr>
            </w:pPr>
            <w:r w:rsidRPr="004725AB">
              <w:rPr>
                <w:rFonts w:ascii="Arial" w:hAnsi="Arial" w:cs="Arial"/>
                <w:color w:val="000000"/>
                <w:sz w:val="16"/>
                <w:szCs w:val="16"/>
                <w:lang w:val="en-US" w:eastAsia="pt-BR"/>
              </w:rPr>
              <w:t>Amortization of disposals</w:t>
            </w:r>
          </w:p>
        </w:tc>
        <w:tc>
          <w:tcPr>
            <w:tcW w:w="274" w:type="pct"/>
            <w:shd w:val="clear" w:color="auto" w:fill="auto"/>
            <w:vAlign w:val="center"/>
          </w:tcPr>
          <w:p w14:paraId="4A885AC8" w14:textId="2E5AF629"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262" w:type="pct"/>
            <w:shd w:val="clear" w:color="auto" w:fill="auto"/>
            <w:vAlign w:val="center"/>
          </w:tcPr>
          <w:p w14:paraId="6C0F846B" w14:textId="283934FF"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73" w:type="pct"/>
            <w:shd w:val="clear" w:color="auto" w:fill="auto"/>
            <w:vAlign w:val="center"/>
          </w:tcPr>
          <w:p w14:paraId="2A57EDF1" w14:textId="70D22B21"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10" w:type="pct"/>
            <w:shd w:val="clear" w:color="auto" w:fill="auto"/>
            <w:vAlign w:val="center"/>
          </w:tcPr>
          <w:p w14:paraId="0A4FEDC7" w14:textId="0EFA665E"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294" w:type="pct"/>
            <w:shd w:val="clear" w:color="auto" w:fill="auto"/>
            <w:vAlign w:val="center"/>
          </w:tcPr>
          <w:p w14:paraId="376199C0" w14:textId="50EBE618"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57" w:type="pct"/>
            <w:shd w:val="clear" w:color="auto" w:fill="auto"/>
            <w:vAlign w:val="center"/>
          </w:tcPr>
          <w:p w14:paraId="365425E7" w14:textId="3717FF49"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20" w:type="pct"/>
            <w:shd w:val="clear" w:color="auto" w:fill="auto"/>
            <w:vAlign w:val="center"/>
          </w:tcPr>
          <w:p w14:paraId="553EEFE0" w14:textId="696B3110"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17" w:type="pct"/>
            <w:shd w:val="clear" w:color="auto" w:fill="auto"/>
            <w:vAlign w:val="center"/>
          </w:tcPr>
          <w:p w14:paraId="6A853FDC" w14:textId="1C9F4581"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239</w:t>
            </w:r>
          </w:p>
        </w:tc>
        <w:tc>
          <w:tcPr>
            <w:tcW w:w="365" w:type="pct"/>
            <w:shd w:val="clear" w:color="auto" w:fill="auto"/>
            <w:vAlign w:val="center"/>
          </w:tcPr>
          <w:p w14:paraId="14EFD2CF" w14:textId="01E1D532"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18" w:type="pct"/>
            <w:shd w:val="clear" w:color="auto" w:fill="auto"/>
            <w:vAlign w:val="center"/>
          </w:tcPr>
          <w:p w14:paraId="4F771AA7" w14:textId="715FE58E"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w:t>
            </w:r>
          </w:p>
        </w:tc>
        <w:tc>
          <w:tcPr>
            <w:tcW w:w="310" w:type="pct"/>
            <w:shd w:val="clear" w:color="auto" w:fill="auto"/>
            <w:vAlign w:val="center"/>
          </w:tcPr>
          <w:p w14:paraId="27464F23" w14:textId="7D338211" w:rsidR="00066DB8" w:rsidRPr="00066DB8" w:rsidRDefault="00066DB8" w:rsidP="00066DB8">
            <w:pPr>
              <w:suppressAutoHyphens/>
              <w:jc w:val="right"/>
              <w:rPr>
                <w:rFonts w:ascii="Arial" w:hAnsi="Arial" w:cs="Arial"/>
                <w:sz w:val="16"/>
                <w:szCs w:val="16"/>
              </w:rPr>
            </w:pPr>
            <w:r w:rsidRPr="00066DB8">
              <w:rPr>
                <w:rFonts w:ascii="Arial" w:hAnsi="Arial" w:cs="Arial"/>
                <w:sz w:val="16"/>
                <w:szCs w:val="16"/>
              </w:rPr>
              <w:t>239</w:t>
            </w:r>
          </w:p>
        </w:tc>
        <w:tc>
          <w:tcPr>
            <w:tcW w:w="28" w:type="pct"/>
          </w:tcPr>
          <w:p w14:paraId="01FB71A3" w14:textId="77777777" w:rsidR="00066DB8" w:rsidRPr="004725AB" w:rsidRDefault="00066DB8" w:rsidP="00066DB8">
            <w:pPr>
              <w:suppressAutoHyphens/>
              <w:jc w:val="right"/>
              <w:rPr>
                <w:rFonts w:ascii="Arial" w:hAnsi="Arial" w:cs="Arial"/>
                <w:sz w:val="16"/>
                <w:szCs w:val="16"/>
              </w:rPr>
            </w:pPr>
          </w:p>
        </w:tc>
        <w:tc>
          <w:tcPr>
            <w:tcW w:w="309" w:type="pct"/>
            <w:tcBorders>
              <w:bottom w:val="single" w:sz="4" w:space="0" w:color="auto"/>
            </w:tcBorders>
            <w:vAlign w:val="center"/>
          </w:tcPr>
          <w:p w14:paraId="7DA86F50" w14:textId="49F19AB1" w:rsidR="00066DB8" w:rsidRPr="004725AB" w:rsidRDefault="00066DB8" w:rsidP="00066DB8">
            <w:pPr>
              <w:suppressAutoHyphens/>
              <w:jc w:val="right"/>
              <w:rPr>
                <w:rFonts w:ascii="Arial" w:hAnsi="Arial" w:cs="Arial"/>
                <w:sz w:val="16"/>
                <w:szCs w:val="16"/>
              </w:rPr>
            </w:pPr>
            <w:r w:rsidRPr="004725AB">
              <w:rPr>
                <w:rFonts w:ascii="Arial" w:hAnsi="Arial" w:cs="Arial"/>
                <w:sz w:val="16"/>
                <w:szCs w:val="16"/>
              </w:rPr>
              <w:t>28</w:t>
            </w:r>
            <w:r>
              <w:rPr>
                <w:rFonts w:ascii="Arial" w:hAnsi="Arial" w:cs="Arial"/>
                <w:sz w:val="16"/>
                <w:szCs w:val="16"/>
              </w:rPr>
              <w:t>4</w:t>
            </w:r>
          </w:p>
        </w:tc>
        <w:tc>
          <w:tcPr>
            <w:tcW w:w="297" w:type="pct"/>
          </w:tcPr>
          <w:p w14:paraId="32E8A134" w14:textId="2C596C9C" w:rsidR="00066DB8" w:rsidRPr="004725AB" w:rsidRDefault="00066DB8" w:rsidP="00066DB8">
            <w:pPr>
              <w:suppressAutoHyphens/>
              <w:jc w:val="right"/>
              <w:rPr>
                <w:rFonts w:ascii="Arial" w:hAnsi="Arial" w:cs="Arial"/>
                <w:sz w:val="16"/>
                <w:szCs w:val="16"/>
              </w:rPr>
            </w:pPr>
          </w:p>
        </w:tc>
      </w:tr>
      <w:tr w:rsidR="00066DB8" w:rsidRPr="004725AB" w14:paraId="2E5DDF03" w14:textId="217D0CE7" w:rsidTr="00631D82">
        <w:trPr>
          <w:trHeight w:val="20"/>
        </w:trPr>
        <w:tc>
          <w:tcPr>
            <w:tcW w:w="866" w:type="pct"/>
            <w:shd w:val="clear" w:color="auto" w:fill="auto"/>
            <w:noWrap/>
            <w:vAlign w:val="bottom"/>
          </w:tcPr>
          <w:p w14:paraId="4D92B1DD" w14:textId="732EC145" w:rsidR="00066DB8" w:rsidRPr="004725AB" w:rsidRDefault="00066DB8" w:rsidP="00066DB8">
            <w:pPr>
              <w:suppressAutoHyphens/>
              <w:ind w:left="-30"/>
              <w:rPr>
                <w:rFonts w:ascii="Arial" w:hAnsi="Arial" w:cs="Arial"/>
                <w:color w:val="000000"/>
                <w:sz w:val="16"/>
                <w:szCs w:val="16"/>
                <w:lang w:val="en-US" w:eastAsia="pt-BR"/>
              </w:rPr>
            </w:pPr>
            <w:r w:rsidRPr="004725AB">
              <w:rPr>
                <w:rFonts w:ascii="Arial" w:hAnsi="Arial" w:cs="Arial"/>
                <w:b/>
                <w:bCs/>
                <w:color w:val="000000"/>
                <w:sz w:val="16"/>
                <w:szCs w:val="16"/>
                <w:lang w:val="en-US"/>
              </w:rPr>
              <w:t>At the end of the period</w:t>
            </w:r>
          </w:p>
        </w:tc>
        <w:tc>
          <w:tcPr>
            <w:tcW w:w="274" w:type="pct"/>
            <w:tcBorders>
              <w:top w:val="single" w:sz="4" w:space="0" w:color="auto"/>
            </w:tcBorders>
            <w:shd w:val="clear" w:color="auto" w:fill="auto"/>
            <w:vAlign w:val="center"/>
          </w:tcPr>
          <w:p w14:paraId="0FBE4F05" w14:textId="20C00920"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w:t>
            </w:r>
          </w:p>
        </w:tc>
        <w:tc>
          <w:tcPr>
            <w:tcW w:w="262" w:type="pct"/>
            <w:tcBorders>
              <w:top w:val="single" w:sz="4" w:space="0" w:color="auto"/>
            </w:tcBorders>
            <w:shd w:val="clear" w:color="auto" w:fill="auto"/>
            <w:vAlign w:val="center"/>
          </w:tcPr>
          <w:p w14:paraId="12EA1D3B" w14:textId="3636052B"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(7,255)</w:t>
            </w:r>
          </w:p>
        </w:tc>
        <w:tc>
          <w:tcPr>
            <w:tcW w:w="373" w:type="pct"/>
            <w:tcBorders>
              <w:top w:val="single" w:sz="4" w:space="0" w:color="auto"/>
            </w:tcBorders>
            <w:shd w:val="clear" w:color="auto" w:fill="auto"/>
            <w:vAlign w:val="center"/>
          </w:tcPr>
          <w:p w14:paraId="3A700C91" w14:textId="284D3855"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(46,743)</w:t>
            </w:r>
          </w:p>
        </w:tc>
        <w:tc>
          <w:tcPr>
            <w:tcW w:w="310" w:type="pct"/>
            <w:tcBorders>
              <w:top w:val="single" w:sz="4" w:space="0" w:color="auto"/>
            </w:tcBorders>
            <w:shd w:val="clear" w:color="auto" w:fill="auto"/>
            <w:vAlign w:val="center"/>
          </w:tcPr>
          <w:p w14:paraId="779EEFFD" w14:textId="0AB01C59"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(57,221)</w:t>
            </w:r>
          </w:p>
        </w:tc>
        <w:tc>
          <w:tcPr>
            <w:tcW w:w="294" w:type="pct"/>
            <w:tcBorders>
              <w:top w:val="single" w:sz="4" w:space="0" w:color="auto"/>
            </w:tcBorders>
            <w:shd w:val="clear" w:color="auto" w:fill="auto"/>
            <w:vAlign w:val="center"/>
          </w:tcPr>
          <w:p w14:paraId="2769AA88" w14:textId="0383C08C"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(20,075)</w:t>
            </w:r>
          </w:p>
        </w:tc>
        <w:tc>
          <w:tcPr>
            <w:tcW w:w="357" w:type="pct"/>
            <w:tcBorders>
              <w:top w:val="single" w:sz="4" w:space="0" w:color="auto"/>
            </w:tcBorders>
            <w:shd w:val="clear" w:color="auto" w:fill="auto"/>
            <w:vAlign w:val="center"/>
          </w:tcPr>
          <w:p w14:paraId="1BBFF35B" w14:textId="21983912"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(12,505)</w:t>
            </w:r>
          </w:p>
        </w:tc>
        <w:tc>
          <w:tcPr>
            <w:tcW w:w="320" w:type="pct"/>
            <w:tcBorders>
              <w:top w:val="single" w:sz="4" w:space="0" w:color="auto"/>
            </w:tcBorders>
            <w:shd w:val="clear" w:color="auto" w:fill="auto"/>
            <w:vAlign w:val="center"/>
          </w:tcPr>
          <w:p w14:paraId="2DE7BCA2" w14:textId="6A090067"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(33,730)</w:t>
            </w:r>
          </w:p>
        </w:tc>
        <w:tc>
          <w:tcPr>
            <w:tcW w:w="317" w:type="pct"/>
            <w:tcBorders>
              <w:top w:val="single" w:sz="4" w:space="0" w:color="auto"/>
            </w:tcBorders>
            <w:shd w:val="clear" w:color="auto" w:fill="auto"/>
            <w:vAlign w:val="center"/>
          </w:tcPr>
          <w:p w14:paraId="2E3C4CC6" w14:textId="2932AA4A"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(59,980)</w:t>
            </w:r>
          </w:p>
        </w:tc>
        <w:tc>
          <w:tcPr>
            <w:tcW w:w="365" w:type="pct"/>
            <w:tcBorders>
              <w:top w:val="single" w:sz="4" w:space="0" w:color="auto"/>
            </w:tcBorders>
            <w:shd w:val="clear" w:color="auto" w:fill="auto"/>
            <w:vAlign w:val="center"/>
          </w:tcPr>
          <w:p w14:paraId="5A5A0B10" w14:textId="297F6B03"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(3,440)</w:t>
            </w:r>
          </w:p>
        </w:tc>
        <w:tc>
          <w:tcPr>
            <w:tcW w:w="318" w:type="pct"/>
            <w:tcBorders>
              <w:top w:val="single" w:sz="4" w:space="0" w:color="auto"/>
            </w:tcBorders>
            <w:shd w:val="clear" w:color="auto" w:fill="auto"/>
            <w:vAlign w:val="center"/>
          </w:tcPr>
          <w:p w14:paraId="4B675B6C" w14:textId="6164A3F3" w:rsidR="00066DB8" w:rsidRPr="00066DB8" w:rsidRDefault="00066DB8" w:rsidP="00066DB8">
            <w:pPr>
              <w:suppressAutoHyphens/>
              <w:jc w:val="right"/>
              <w:rPr>
                <w:rFonts w:ascii="Arial" w:hAnsi="Arial" w:cs="Arial"/>
                <w:b/>
                <w:bCs/>
                <w:sz w:val="16"/>
                <w:szCs w:val="16"/>
                <w:lang w:val="en-US"/>
              </w:rPr>
            </w:pPr>
            <w:r w:rsidRPr="00066DB8">
              <w:rPr>
                <w:rFonts w:ascii="Arial" w:hAnsi="Arial" w:cs="Arial"/>
                <w:b/>
                <w:bCs/>
                <w:sz w:val="16"/>
                <w:szCs w:val="16"/>
              </w:rPr>
              <w:t>-</w:t>
            </w:r>
          </w:p>
        </w:tc>
        <w:tc>
          <w:tcPr>
            <w:tcW w:w="310" w:type="pct"/>
            <w:tcBorders>
              <w:top w:val="single" w:sz="4" w:space="0" w:color="auto"/>
            </w:tcBorders>
            <w:shd w:val="clear" w:color="auto" w:fill="auto"/>
            <w:vAlign w:val="center"/>
          </w:tcPr>
          <w:p w14:paraId="572B2CAD" w14:textId="0E924B48" w:rsidR="00066DB8" w:rsidRPr="00066DB8" w:rsidRDefault="00066DB8" w:rsidP="00066DB8">
            <w:pPr>
              <w:suppressAutoHyphens/>
              <w:jc w:val="right"/>
              <w:rPr>
                <w:rFonts w:ascii="Arial" w:hAnsi="Arial" w:cs="Arial"/>
                <w:b/>
                <w:sz w:val="16"/>
                <w:szCs w:val="16"/>
                <w:lang w:val="en-US" w:eastAsia="pt-BR"/>
              </w:rPr>
            </w:pPr>
            <w:r w:rsidRPr="00066DB8">
              <w:rPr>
                <w:rFonts w:ascii="Arial" w:hAnsi="Arial" w:cs="Arial"/>
                <w:b/>
                <w:bCs/>
                <w:sz w:val="16"/>
                <w:szCs w:val="16"/>
              </w:rPr>
              <w:t>(240,949)</w:t>
            </w:r>
          </w:p>
        </w:tc>
        <w:tc>
          <w:tcPr>
            <w:tcW w:w="28" w:type="pct"/>
          </w:tcPr>
          <w:p w14:paraId="778DAFE1" w14:textId="77777777" w:rsidR="00066DB8" w:rsidRPr="001E1FD2" w:rsidRDefault="00066DB8" w:rsidP="00066DB8">
            <w:pPr>
              <w:suppressAutoHyphens/>
              <w:jc w:val="right"/>
              <w:rPr>
                <w:rFonts w:ascii="Arial" w:hAnsi="Arial" w:cs="Arial"/>
                <w:b/>
                <w:bCs/>
                <w:sz w:val="16"/>
                <w:szCs w:val="16"/>
                <w:lang w:val="en-US"/>
              </w:rPr>
            </w:pPr>
          </w:p>
        </w:tc>
        <w:tc>
          <w:tcPr>
            <w:tcW w:w="309" w:type="pct"/>
            <w:tcBorders>
              <w:top w:val="single" w:sz="4" w:space="0" w:color="auto"/>
              <w:bottom w:val="single" w:sz="4" w:space="0" w:color="auto"/>
            </w:tcBorders>
            <w:vAlign w:val="center"/>
          </w:tcPr>
          <w:p w14:paraId="7EED9B5F" w14:textId="25403287" w:rsidR="00066DB8" w:rsidRPr="004725AB" w:rsidRDefault="00066DB8" w:rsidP="00066DB8">
            <w:pPr>
              <w:suppressAutoHyphens/>
              <w:jc w:val="right"/>
              <w:rPr>
                <w:rFonts w:ascii="Arial" w:hAnsi="Arial" w:cs="Arial"/>
                <w:b/>
                <w:bCs/>
                <w:sz w:val="16"/>
                <w:szCs w:val="16"/>
              </w:rPr>
            </w:pPr>
            <w:r w:rsidRPr="004725AB">
              <w:rPr>
                <w:rFonts w:ascii="Arial" w:hAnsi="Arial" w:cs="Arial"/>
                <w:b/>
                <w:bCs/>
                <w:sz w:val="16"/>
                <w:szCs w:val="16"/>
              </w:rPr>
              <w:t>(106,</w:t>
            </w:r>
            <w:r>
              <w:rPr>
                <w:rFonts w:ascii="Arial" w:hAnsi="Arial" w:cs="Arial"/>
                <w:b/>
                <w:bCs/>
                <w:sz w:val="16"/>
                <w:szCs w:val="16"/>
              </w:rPr>
              <w:t>650</w:t>
            </w:r>
            <w:r w:rsidRPr="004725AB">
              <w:rPr>
                <w:rFonts w:ascii="Arial" w:hAnsi="Arial" w:cs="Arial"/>
                <w:b/>
                <w:bCs/>
                <w:sz w:val="16"/>
                <w:szCs w:val="16"/>
              </w:rPr>
              <w:t>)</w:t>
            </w:r>
          </w:p>
        </w:tc>
        <w:tc>
          <w:tcPr>
            <w:tcW w:w="297" w:type="pct"/>
          </w:tcPr>
          <w:p w14:paraId="5564B88F" w14:textId="41C35DAD" w:rsidR="00066DB8" w:rsidRPr="004725AB" w:rsidRDefault="00066DB8" w:rsidP="00066DB8">
            <w:pPr>
              <w:suppressAutoHyphens/>
              <w:jc w:val="right"/>
              <w:rPr>
                <w:rFonts w:ascii="Arial" w:hAnsi="Arial" w:cs="Arial"/>
                <w:b/>
                <w:bCs/>
                <w:sz w:val="16"/>
                <w:szCs w:val="16"/>
              </w:rPr>
            </w:pPr>
          </w:p>
        </w:tc>
      </w:tr>
      <w:tr w:rsidR="00F32980" w:rsidRPr="004725AB" w14:paraId="2DE38497" w14:textId="14091A19" w:rsidTr="00631D82">
        <w:trPr>
          <w:trHeight w:val="20"/>
        </w:trPr>
        <w:tc>
          <w:tcPr>
            <w:tcW w:w="866" w:type="pct"/>
            <w:shd w:val="clear" w:color="auto" w:fill="auto"/>
            <w:noWrap/>
            <w:vAlign w:val="bottom"/>
          </w:tcPr>
          <w:p w14:paraId="62413AB9" w14:textId="77777777" w:rsidR="00F32980" w:rsidRPr="004725AB" w:rsidRDefault="00F32980" w:rsidP="00F32980">
            <w:pPr>
              <w:suppressAutoHyphens/>
              <w:ind w:left="-30"/>
              <w:rPr>
                <w:rFonts w:ascii="Arial" w:hAnsi="Arial" w:cs="Arial"/>
                <w:b/>
                <w:bCs/>
                <w:color w:val="000000"/>
                <w:sz w:val="16"/>
                <w:szCs w:val="16"/>
                <w:lang w:val="en-US" w:eastAsia="pt-BR"/>
              </w:rPr>
            </w:pPr>
          </w:p>
        </w:tc>
        <w:tc>
          <w:tcPr>
            <w:tcW w:w="274" w:type="pct"/>
            <w:tcBorders>
              <w:top w:val="single" w:sz="4" w:space="0" w:color="auto"/>
            </w:tcBorders>
            <w:shd w:val="clear" w:color="auto" w:fill="auto"/>
            <w:vAlign w:val="bottom"/>
          </w:tcPr>
          <w:p w14:paraId="7B76B3BB" w14:textId="106B5E0B" w:rsidR="00F32980" w:rsidRPr="004725AB" w:rsidRDefault="00F32980" w:rsidP="00F32980">
            <w:pPr>
              <w:suppressAutoHyphens/>
              <w:jc w:val="right"/>
              <w:rPr>
                <w:rFonts w:ascii="Arial" w:hAnsi="Arial" w:cs="Arial"/>
                <w:b/>
                <w:color w:val="000000"/>
                <w:sz w:val="16"/>
                <w:szCs w:val="16"/>
                <w:lang w:val="en-US" w:eastAsia="pt-BR"/>
              </w:rPr>
            </w:pPr>
          </w:p>
        </w:tc>
        <w:tc>
          <w:tcPr>
            <w:tcW w:w="262" w:type="pct"/>
            <w:tcBorders>
              <w:top w:val="single" w:sz="4" w:space="0" w:color="auto"/>
            </w:tcBorders>
            <w:shd w:val="clear" w:color="auto" w:fill="auto"/>
            <w:vAlign w:val="bottom"/>
          </w:tcPr>
          <w:p w14:paraId="13D9F5B0"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73" w:type="pct"/>
            <w:tcBorders>
              <w:top w:val="single" w:sz="4" w:space="0" w:color="auto"/>
            </w:tcBorders>
            <w:shd w:val="clear" w:color="auto" w:fill="auto"/>
            <w:vAlign w:val="bottom"/>
          </w:tcPr>
          <w:p w14:paraId="2BB31204"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0" w:type="pct"/>
            <w:tcBorders>
              <w:top w:val="single" w:sz="4" w:space="0" w:color="auto"/>
            </w:tcBorders>
            <w:shd w:val="clear" w:color="auto" w:fill="auto"/>
            <w:vAlign w:val="bottom"/>
          </w:tcPr>
          <w:p w14:paraId="0FC6FC52"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94" w:type="pct"/>
            <w:tcBorders>
              <w:top w:val="single" w:sz="4" w:space="0" w:color="auto"/>
            </w:tcBorders>
            <w:shd w:val="clear" w:color="auto" w:fill="auto"/>
            <w:vAlign w:val="bottom"/>
          </w:tcPr>
          <w:p w14:paraId="5FCA9999"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57" w:type="pct"/>
            <w:tcBorders>
              <w:top w:val="single" w:sz="4" w:space="0" w:color="auto"/>
            </w:tcBorders>
            <w:shd w:val="clear" w:color="auto" w:fill="auto"/>
            <w:vAlign w:val="bottom"/>
          </w:tcPr>
          <w:p w14:paraId="7A736B2E"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20" w:type="pct"/>
            <w:tcBorders>
              <w:top w:val="single" w:sz="4" w:space="0" w:color="auto"/>
            </w:tcBorders>
            <w:shd w:val="clear" w:color="auto" w:fill="auto"/>
            <w:vAlign w:val="bottom"/>
          </w:tcPr>
          <w:p w14:paraId="38E3B36E"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7" w:type="pct"/>
            <w:tcBorders>
              <w:top w:val="single" w:sz="4" w:space="0" w:color="auto"/>
            </w:tcBorders>
            <w:shd w:val="clear" w:color="auto" w:fill="auto"/>
            <w:vAlign w:val="bottom"/>
          </w:tcPr>
          <w:p w14:paraId="12675636"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65" w:type="pct"/>
            <w:tcBorders>
              <w:top w:val="single" w:sz="4" w:space="0" w:color="auto"/>
            </w:tcBorders>
            <w:shd w:val="clear" w:color="auto" w:fill="auto"/>
            <w:vAlign w:val="bottom"/>
          </w:tcPr>
          <w:p w14:paraId="21630187"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8" w:type="pct"/>
            <w:tcBorders>
              <w:top w:val="single" w:sz="4" w:space="0" w:color="auto"/>
            </w:tcBorders>
            <w:shd w:val="clear" w:color="auto" w:fill="auto"/>
          </w:tcPr>
          <w:p w14:paraId="6E3E5C73"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0" w:type="pct"/>
            <w:tcBorders>
              <w:top w:val="single" w:sz="4" w:space="0" w:color="auto"/>
            </w:tcBorders>
            <w:shd w:val="clear" w:color="auto" w:fill="auto"/>
            <w:vAlign w:val="bottom"/>
          </w:tcPr>
          <w:p w14:paraId="696DA1C2"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8" w:type="pct"/>
          </w:tcPr>
          <w:p w14:paraId="7545FFF7"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09" w:type="pct"/>
            <w:tcBorders>
              <w:top w:val="single" w:sz="4" w:space="0" w:color="auto"/>
            </w:tcBorders>
            <w:vAlign w:val="bottom"/>
          </w:tcPr>
          <w:p w14:paraId="38A7D528"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97" w:type="pct"/>
          </w:tcPr>
          <w:p w14:paraId="3C3AE3E2" w14:textId="7C6E906E" w:rsidR="00F32980" w:rsidRPr="004725AB" w:rsidRDefault="00F32980" w:rsidP="00F32980">
            <w:pPr>
              <w:suppressAutoHyphens/>
              <w:jc w:val="right"/>
              <w:rPr>
                <w:rFonts w:ascii="Arial" w:hAnsi="Arial" w:cs="Arial"/>
                <w:b/>
                <w:color w:val="000000"/>
                <w:sz w:val="16"/>
                <w:szCs w:val="16"/>
                <w:lang w:val="en-US" w:eastAsia="pt-BR"/>
              </w:rPr>
            </w:pPr>
          </w:p>
        </w:tc>
      </w:tr>
      <w:tr w:rsidR="00F32980" w:rsidRPr="004725AB" w14:paraId="0F5A0BD3" w14:textId="3A4534C9" w:rsidTr="00631D82">
        <w:trPr>
          <w:trHeight w:val="20"/>
        </w:trPr>
        <w:tc>
          <w:tcPr>
            <w:tcW w:w="866" w:type="pct"/>
            <w:shd w:val="clear" w:color="auto" w:fill="auto"/>
            <w:noWrap/>
            <w:vAlign w:val="bottom"/>
          </w:tcPr>
          <w:p w14:paraId="0C626B07" w14:textId="77777777" w:rsidR="00F32980" w:rsidRPr="004725AB" w:rsidRDefault="00F32980" w:rsidP="00F32980">
            <w:pPr>
              <w:suppressAutoHyphens/>
              <w:ind w:left="-30"/>
              <w:rPr>
                <w:rFonts w:ascii="Arial" w:hAnsi="Arial" w:cs="Arial"/>
                <w:b/>
                <w:bCs/>
                <w:color w:val="000000"/>
                <w:sz w:val="16"/>
                <w:szCs w:val="16"/>
                <w:lang w:val="en-US" w:eastAsia="pt-BR"/>
              </w:rPr>
            </w:pPr>
            <w:r w:rsidRPr="004725AB">
              <w:rPr>
                <w:rFonts w:ascii="Arial" w:hAnsi="Arial" w:cs="Arial"/>
                <w:b/>
                <w:bCs/>
                <w:color w:val="000000"/>
                <w:sz w:val="16"/>
                <w:szCs w:val="16"/>
                <w:lang w:val="en-US"/>
              </w:rPr>
              <w:t>Net book value</w:t>
            </w:r>
          </w:p>
        </w:tc>
        <w:tc>
          <w:tcPr>
            <w:tcW w:w="274" w:type="pct"/>
            <w:shd w:val="clear" w:color="auto" w:fill="auto"/>
            <w:vAlign w:val="bottom"/>
          </w:tcPr>
          <w:p w14:paraId="36B09AAC" w14:textId="5C73419F" w:rsidR="00F32980" w:rsidRPr="004725AB" w:rsidRDefault="00F32980" w:rsidP="00F32980">
            <w:pPr>
              <w:suppressAutoHyphens/>
              <w:jc w:val="right"/>
              <w:rPr>
                <w:rFonts w:ascii="Arial" w:hAnsi="Arial" w:cs="Arial"/>
                <w:b/>
                <w:color w:val="000000"/>
                <w:sz w:val="16"/>
                <w:szCs w:val="16"/>
                <w:lang w:val="en-US" w:eastAsia="pt-BR"/>
              </w:rPr>
            </w:pPr>
          </w:p>
        </w:tc>
        <w:tc>
          <w:tcPr>
            <w:tcW w:w="262" w:type="pct"/>
            <w:shd w:val="clear" w:color="auto" w:fill="auto"/>
            <w:vAlign w:val="bottom"/>
          </w:tcPr>
          <w:p w14:paraId="302A9BFE"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73" w:type="pct"/>
            <w:shd w:val="clear" w:color="auto" w:fill="auto"/>
            <w:vAlign w:val="bottom"/>
          </w:tcPr>
          <w:p w14:paraId="6DAF1B24" w14:textId="636F937B" w:rsidR="00F32980" w:rsidRPr="004725AB" w:rsidRDefault="00F32980" w:rsidP="00F32980">
            <w:pPr>
              <w:suppressAutoHyphens/>
              <w:jc w:val="right"/>
              <w:rPr>
                <w:rFonts w:ascii="Arial" w:hAnsi="Arial" w:cs="Arial"/>
                <w:b/>
                <w:color w:val="000000"/>
                <w:sz w:val="16"/>
                <w:szCs w:val="16"/>
                <w:lang w:val="en-US" w:eastAsia="pt-BR"/>
              </w:rPr>
            </w:pPr>
          </w:p>
        </w:tc>
        <w:tc>
          <w:tcPr>
            <w:tcW w:w="310" w:type="pct"/>
            <w:shd w:val="clear" w:color="auto" w:fill="auto"/>
            <w:vAlign w:val="bottom"/>
          </w:tcPr>
          <w:p w14:paraId="71B112EF"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94" w:type="pct"/>
            <w:shd w:val="clear" w:color="auto" w:fill="auto"/>
            <w:vAlign w:val="bottom"/>
          </w:tcPr>
          <w:p w14:paraId="31305987"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57" w:type="pct"/>
            <w:shd w:val="clear" w:color="auto" w:fill="auto"/>
            <w:vAlign w:val="bottom"/>
          </w:tcPr>
          <w:p w14:paraId="26E76FE1"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20" w:type="pct"/>
            <w:shd w:val="clear" w:color="auto" w:fill="auto"/>
            <w:vAlign w:val="bottom"/>
          </w:tcPr>
          <w:p w14:paraId="17BBCA6E"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7" w:type="pct"/>
            <w:shd w:val="clear" w:color="auto" w:fill="auto"/>
            <w:vAlign w:val="bottom"/>
          </w:tcPr>
          <w:p w14:paraId="1A51A093"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65" w:type="pct"/>
            <w:shd w:val="clear" w:color="auto" w:fill="auto"/>
            <w:vAlign w:val="bottom"/>
          </w:tcPr>
          <w:p w14:paraId="4889ED3C"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8" w:type="pct"/>
            <w:shd w:val="clear" w:color="auto" w:fill="auto"/>
          </w:tcPr>
          <w:p w14:paraId="6E5EFBB9"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10" w:type="pct"/>
            <w:shd w:val="clear" w:color="auto" w:fill="auto"/>
            <w:vAlign w:val="bottom"/>
          </w:tcPr>
          <w:p w14:paraId="4CEBDBBF"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8" w:type="pct"/>
          </w:tcPr>
          <w:p w14:paraId="69BB5F5E"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309" w:type="pct"/>
            <w:tcBorders>
              <w:bottom w:val="double" w:sz="4" w:space="0" w:color="auto"/>
            </w:tcBorders>
            <w:vAlign w:val="bottom"/>
          </w:tcPr>
          <w:p w14:paraId="09A95E9B" w14:textId="77777777" w:rsidR="00F32980" w:rsidRPr="004725AB" w:rsidRDefault="00F32980" w:rsidP="00F32980">
            <w:pPr>
              <w:suppressAutoHyphens/>
              <w:jc w:val="right"/>
              <w:rPr>
                <w:rFonts w:ascii="Arial" w:hAnsi="Arial" w:cs="Arial"/>
                <w:b/>
                <w:color w:val="000000"/>
                <w:sz w:val="16"/>
                <w:szCs w:val="16"/>
                <w:lang w:val="en-US" w:eastAsia="pt-BR"/>
              </w:rPr>
            </w:pPr>
          </w:p>
        </w:tc>
        <w:tc>
          <w:tcPr>
            <w:tcW w:w="297" w:type="pct"/>
          </w:tcPr>
          <w:p w14:paraId="0C06DB24" w14:textId="19A9297D" w:rsidR="00F32980" w:rsidRPr="004725AB" w:rsidRDefault="00F32980" w:rsidP="00F32980">
            <w:pPr>
              <w:suppressAutoHyphens/>
              <w:jc w:val="right"/>
              <w:rPr>
                <w:rFonts w:ascii="Arial" w:hAnsi="Arial" w:cs="Arial"/>
                <w:b/>
                <w:color w:val="000000"/>
                <w:sz w:val="16"/>
                <w:szCs w:val="16"/>
                <w:lang w:val="en-US" w:eastAsia="pt-BR"/>
              </w:rPr>
            </w:pPr>
          </w:p>
        </w:tc>
      </w:tr>
      <w:tr w:rsidR="00066DB8" w:rsidRPr="004725AB" w14:paraId="6E03809E" w14:textId="7E119891" w:rsidTr="00631D82">
        <w:trPr>
          <w:trHeight w:val="20"/>
        </w:trPr>
        <w:tc>
          <w:tcPr>
            <w:tcW w:w="866" w:type="pct"/>
            <w:shd w:val="clear" w:color="auto" w:fill="auto"/>
            <w:noWrap/>
            <w:vAlign w:val="bottom"/>
          </w:tcPr>
          <w:p w14:paraId="0C84648A" w14:textId="5D0E7D16" w:rsidR="00066DB8" w:rsidRPr="004725AB" w:rsidRDefault="00066DB8" w:rsidP="00066DB8">
            <w:pPr>
              <w:suppressAutoHyphens/>
              <w:ind w:left="-30"/>
              <w:rPr>
                <w:rFonts w:ascii="Arial" w:hAnsi="Arial" w:cs="Arial"/>
                <w:b/>
                <w:bCs/>
                <w:color w:val="000000"/>
                <w:sz w:val="16"/>
                <w:szCs w:val="16"/>
                <w:lang w:val="en-US" w:eastAsia="pt-BR"/>
              </w:rPr>
            </w:pPr>
            <w:r w:rsidRPr="004725AB">
              <w:rPr>
                <w:rFonts w:ascii="Arial" w:hAnsi="Arial" w:cs="Arial"/>
                <w:b/>
                <w:bCs/>
                <w:color w:val="000000"/>
                <w:sz w:val="16"/>
                <w:szCs w:val="16"/>
                <w:lang w:val="en-US"/>
              </w:rPr>
              <w:t>At the beginning of the period</w:t>
            </w:r>
          </w:p>
        </w:tc>
        <w:tc>
          <w:tcPr>
            <w:tcW w:w="274" w:type="pct"/>
            <w:tcBorders>
              <w:top w:val="double" w:sz="4" w:space="0" w:color="auto"/>
              <w:bottom w:val="double" w:sz="4" w:space="0" w:color="auto"/>
            </w:tcBorders>
            <w:shd w:val="clear" w:color="auto" w:fill="auto"/>
            <w:vAlign w:val="center"/>
          </w:tcPr>
          <w:p w14:paraId="4E11AF2A" w14:textId="149CEF55"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1,394,351</w:t>
            </w:r>
          </w:p>
        </w:tc>
        <w:tc>
          <w:tcPr>
            <w:tcW w:w="262" w:type="pct"/>
            <w:tcBorders>
              <w:top w:val="double" w:sz="4" w:space="0" w:color="auto"/>
              <w:bottom w:val="double" w:sz="4" w:space="0" w:color="auto"/>
            </w:tcBorders>
            <w:shd w:val="clear" w:color="auto" w:fill="auto"/>
            <w:vAlign w:val="center"/>
          </w:tcPr>
          <w:p w14:paraId="1779BE78" w14:textId="377CFDAC"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8,445</w:t>
            </w:r>
          </w:p>
        </w:tc>
        <w:tc>
          <w:tcPr>
            <w:tcW w:w="373" w:type="pct"/>
            <w:tcBorders>
              <w:top w:val="double" w:sz="4" w:space="0" w:color="auto"/>
              <w:bottom w:val="double" w:sz="4" w:space="0" w:color="auto"/>
            </w:tcBorders>
            <w:shd w:val="clear" w:color="auto" w:fill="auto"/>
            <w:vAlign w:val="center"/>
          </w:tcPr>
          <w:p w14:paraId="348CBDC3" w14:textId="685CB9C7"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283,906</w:t>
            </w:r>
          </w:p>
        </w:tc>
        <w:tc>
          <w:tcPr>
            <w:tcW w:w="310" w:type="pct"/>
            <w:tcBorders>
              <w:top w:val="double" w:sz="4" w:space="0" w:color="auto"/>
              <w:bottom w:val="double" w:sz="4" w:space="0" w:color="auto"/>
            </w:tcBorders>
            <w:shd w:val="clear" w:color="auto" w:fill="auto"/>
            <w:vAlign w:val="center"/>
          </w:tcPr>
          <w:p w14:paraId="1658B636" w14:textId="04A99947"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231,823</w:t>
            </w:r>
          </w:p>
        </w:tc>
        <w:tc>
          <w:tcPr>
            <w:tcW w:w="294" w:type="pct"/>
            <w:tcBorders>
              <w:top w:val="double" w:sz="4" w:space="0" w:color="auto"/>
              <w:bottom w:val="double" w:sz="4" w:space="0" w:color="auto"/>
            </w:tcBorders>
            <w:shd w:val="clear" w:color="auto" w:fill="auto"/>
            <w:vAlign w:val="center"/>
          </w:tcPr>
          <w:p w14:paraId="6452FD52" w14:textId="3F02CF8A"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11,357</w:t>
            </w:r>
          </w:p>
        </w:tc>
        <w:tc>
          <w:tcPr>
            <w:tcW w:w="357" w:type="pct"/>
            <w:tcBorders>
              <w:top w:val="double" w:sz="4" w:space="0" w:color="auto"/>
              <w:bottom w:val="double" w:sz="4" w:space="0" w:color="auto"/>
            </w:tcBorders>
            <w:shd w:val="clear" w:color="auto" w:fill="auto"/>
            <w:vAlign w:val="center"/>
          </w:tcPr>
          <w:p w14:paraId="5ECD2C79" w14:textId="6EFC834F"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35,576</w:t>
            </w:r>
          </w:p>
        </w:tc>
        <w:tc>
          <w:tcPr>
            <w:tcW w:w="320" w:type="pct"/>
            <w:tcBorders>
              <w:top w:val="double" w:sz="4" w:space="0" w:color="auto"/>
              <w:bottom w:val="double" w:sz="4" w:space="0" w:color="auto"/>
            </w:tcBorders>
            <w:shd w:val="clear" w:color="auto" w:fill="auto"/>
            <w:vAlign w:val="center"/>
          </w:tcPr>
          <w:p w14:paraId="002FF733" w14:textId="44A1705C"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449,039</w:t>
            </w:r>
          </w:p>
        </w:tc>
        <w:tc>
          <w:tcPr>
            <w:tcW w:w="317" w:type="pct"/>
            <w:tcBorders>
              <w:top w:val="double" w:sz="4" w:space="0" w:color="auto"/>
              <w:bottom w:val="double" w:sz="4" w:space="0" w:color="auto"/>
            </w:tcBorders>
            <w:shd w:val="clear" w:color="auto" w:fill="auto"/>
            <w:vAlign w:val="center"/>
          </w:tcPr>
          <w:p w14:paraId="4B2B1FD1" w14:textId="58DA12F1"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124,184</w:t>
            </w:r>
          </w:p>
        </w:tc>
        <w:tc>
          <w:tcPr>
            <w:tcW w:w="365" w:type="pct"/>
            <w:tcBorders>
              <w:top w:val="double" w:sz="4" w:space="0" w:color="auto"/>
              <w:bottom w:val="double" w:sz="4" w:space="0" w:color="auto"/>
            </w:tcBorders>
            <w:shd w:val="clear" w:color="auto" w:fill="auto"/>
            <w:vAlign w:val="center"/>
          </w:tcPr>
          <w:p w14:paraId="507068EC" w14:textId="6469A170"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9,099</w:t>
            </w:r>
          </w:p>
        </w:tc>
        <w:tc>
          <w:tcPr>
            <w:tcW w:w="318" w:type="pct"/>
            <w:tcBorders>
              <w:top w:val="double" w:sz="4" w:space="0" w:color="auto"/>
              <w:bottom w:val="double" w:sz="4" w:space="0" w:color="auto"/>
            </w:tcBorders>
            <w:shd w:val="clear" w:color="auto" w:fill="auto"/>
            <w:vAlign w:val="center"/>
          </w:tcPr>
          <w:p w14:paraId="0375FF5A" w14:textId="22B09874" w:rsidR="00066DB8" w:rsidRPr="00066DB8" w:rsidRDefault="00066DB8" w:rsidP="00066DB8">
            <w:pPr>
              <w:suppressAutoHyphens/>
              <w:jc w:val="right"/>
              <w:rPr>
                <w:rFonts w:ascii="Arial" w:hAnsi="Arial" w:cs="Arial"/>
                <w:b/>
                <w:bCs/>
                <w:color w:val="000000"/>
                <w:sz w:val="16"/>
                <w:szCs w:val="16"/>
                <w:lang w:val="en-US"/>
              </w:rPr>
            </w:pPr>
            <w:r w:rsidRPr="00066DB8">
              <w:rPr>
                <w:rFonts w:ascii="Arial" w:hAnsi="Arial" w:cs="Arial"/>
                <w:b/>
                <w:bCs/>
                <w:color w:val="000000"/>
                <w:sz w:val="16"/>
                <w:szCs w:val="16"/>
              </w:rPr>
              <w:t>1,857</w:t>
            </w:r>
          </w:p>
        </w:tc>
        <w:tc>
          <w:tcPr>
            <w:tcW w:w="310" w:type="pct"/>
            <w:tcBorders>
              <w:top w:val="double" w:sz="4" w:space="0" w:color="auto"/>
              <w:bottom w:val="double" w:sz="4" w:space="0" w:color="auto"/>
            </w:tcBorders>
            <w:shd w:val="clear" w:color="auto" w:fill="auto"/>
            <w:vAlign w:val="center"/>
          </w:tcPr>
          <w:p w14:paraId="60D1DC76" w14:textId="2819BED6"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2,549,637</w:t>
            </w:r>
          </w:p>
        </w:tc>
        <w:tc>
          <w:tcPr>
            <w:tcW w:w="28" w:type="pct"/>
          </w:tcPr>
          <w:p w14:paraId="2FAD2EF4" w14:textId="77777777" w:rsidR="00066DB8" w:rsidRPr="001E1FD2" w:rsidRDefault="00066DB8" w:rsidP="00066DB8">
            <w:pPr>
              <w:suppressAutoHyphens/>
              <w:jc w:val="right"/>
              <w:rPr>
                <w:rFonts w:ascii="Arial" w:hAnsi="Arial" w:cs="Arial"/>
                <w:b/>
                <w:bCs/>
                <w:color w:val="000000"/>
                <w:sz w:val="16"/>
                <w:szCs w:val="16"/>
                <w:lang w:val="en-US"/>
              </w:rPr>
            </w:pPr>
          </w:p>
        </w:tc>
        <w:tc>
          <w:tcPr>
            <w:tcW w:w="309" w:type="pct"/>
            <w:tcBorders>
              <w:top w:val="double" w:sz="4" w:space="0" w:color="auto"/>
              <w:bottom w:val="double" w:sz="4" w:space="0" w:color="auto"/>
            </w:tcBorders>
            <w:vAlign w:val="center"/>
          </w:tcPr>
          <w:p w14:paraId="0D682779" w14:textId="4CB96C9B" w:rsidR="00066DB8" w:rsidRPr="004725AB" w:rsidRDefault="00066DB8" w:rsidP="00066DB8">
            <w:pPr>
              <w:suppressAutoHyphens/>
              <w:jc w:val="right"/>
              <w:rPr>
                <w:rFonts w:ascii="Arial" w:hAnsi="Arial" w:cs="Arial"/>
                <w:b/>
                <w:bCs/>
                <w:color w:val="000000"/>
                <w:sz w:val="16"/>
                <w:szCs w:val="16"/>
              </w:rPr>
            </w:pPr>
            <w:r w:rsidRPr="004725AB">
              <w:rPr>
                <w:rFonts w:ascii="Arial" w:hAnsi="Arial" w:cs="Arial"/>
                <w:b/>
                <w:bCs/>
                <w:color w:val="000000"/>
                <w:sz w:val="16"/>
                <w:szCs w:val="16"/>
              </w:rPr>
              <w:t>1,811,903</w:t>
            </w:r>
          </w:p>
        </w:tc>
        <w:tc>
          <w:tcPr>
            <w:tcW w:w="297" w:type="pct"/>
          </w:tcPr>
          <w:p w14:paraId="0416DE20" w14:textId="419F0AA5" w:rsidR="00066DB8" w:rsidRPr="004725AB" w:rsidRDefault="00066DB8" w:rsidP="00066DB8">
            <w:pPr>
              <w:suppressAutoHyphens/>
              <w:jc w:val="right"/>
              <w:rPr>
                <w:rFonts w:ascii="Arial" w:hAnsi="Arial" w:cs="Arial"/>
                <w:b/>
                <w:bCs/>
                <w:color w:val="000000"/>
                <w:sz w:val="16"/>
                <w:szCs w:val="16"/>
              </w:rPr>
            </w:pPr>
          </w:p>
        </w:tc>
      </w:tr>
      <w:tr w:rsidR="00066DB8" w:rsidRPr="004725AB" w14:paraId="1E324FD0" w14:textId="7C543761" w:rsidTr="00631D82">
        <w:trPr>
          <w:trHeight w:val="20"/>
        </w:trPr>
        <w:tc>
          <w:tcPr>
            <w:tcW w:w="866" w:type="pct"/>
            <w:shd w:val="clear" w:color="auto" w:fill="auto"/>
            <w:noWrap/>
            <w:vAlign w:val="bottom"/>
          </w:tcPr>
          <w:p w14:paraId="176A20DE" w14:textId="4C9A99EF" w:rsidR="00066DB8" w:rsidRPr="004725AB" w:rsidRDefault="00066DB8" w:rsidP="00066DB8">
            <w:pPr>
              <w:suppressAutoHyphens/>
              <w:ind w:left="-30"/>
              <w:rPr>
                <w:rFonts w:ascii="Arial" w:hAnsi="Arial" w:cs="Arial"/>
                <w:color w:val="000000"/>
                <w:sz w:val="16"/>
                <w:szCs w:val="16"/>
                <w:lang w:val="en-US" w:eastAsia="pt-BR"/>
              </w:rPr>
            </w:pPr>
            <w:r w:rsidRPr="004725AB">
              <w:rPr>
                <w:rFonts w:ascii="Arial" w:hAnsi="Arial" w:cs="Arial"/>
                <w:b/>
                <w:bCs/>
                <w:color w:val="000000"/>
                <w:sz w:val="16"/>
                <w:szCs w:val="16"/>
                <w:lang w:val="en-US"/>
              </w:rPr>
              <w:t>At the end of the period</w:t>
            </w:r>
          </w:p>
        </w:tc>
        <w:tc>
          <w:tcPr>
            <w:tcW w:w="274" w:type="pct"/>
            <w:tcBorders>
              <w:top w:val="double" w:sz="4" w:space="0" w:color="auto"/>
              <w:bottom w:val="double" w:sz="4" w:space="0" w:color="auto"/>
            </w:tcBorders>
            <w:shd w:val="clear" w:color="auto" w:fill="auto"/>
            <w:vAlign w:val="center"/>
          </w:tcPr>
          <w:p w14:paraId="5D7B94AD" w14:textId="602B8D8D"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1,418,381</w:t>
            </w:r>
          </w:p>
        </w:tc>
        <w:tc>
          <w:tcPr>
            <w:tcW w:w="262" w:type="pct"/>
            <w:tcBorders>
              <w:top w:val="double" w:sz="4" w:space="0" w:color="auto"/>
              <w:bottom w:val="double" w:sz="4" w:space="0" w:color="auto"/>
            </w:tcBorders>
            <w:shd w:val="clear" w:color="auto" w:fill="auto"/>
            <w:vAlign w:val="center"/>
          </w:tcPr>
          <w:p w14:paraId="69039B3E" w14:textId="6F0D9640"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8,008</w:t>
            </w:r>
          </w:p>
        </w:tc>
        <w:tc>
          <w:tcPr>
            <w:tcW w:w="373" w:type="pct"/>
            <w:tcBorders>
              <w:top w:val="double" w:sz="4" w:space="0" w:color="auto"/>
              <w:bottom w:val="double" w:sz="4" w:space="0" w:color="auto"/>
            </w:tcBorders>
            <w:shd w:val="clear" w:color="auto" w:fill="auto"/>
            <w:vAlign w:val="center"/>
          </w:tcPr>
          <w:p w14:paraId="4A679707" w14:textId="69EBA6D0"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275,460</w:t>
            </w:r>
          </w:p>
        </w:tc>
        <w:tc>
          <w:tcPr>
            <w:tcW w:w="310" w:type="pct"/>
            <w:tcBorders>
              <w:top w:val="double" w:sz="4" w:space="0" w:color="auto"/>
              <w:bottom w:val="double" w:sz="4" w:space="0" w:color="auto"/>
            </w:tcBorders>
            <w:shd w:val="clear" w:color="auto" w:fill="auto"/>
            <w:vAlign w:val="center"/>
          </w:tcPr>
          <w:p w14:paraId="0319CAE7" w14:textId="687EC511"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224,548</w:t>
            </w:r>
          </w:p>
        </w:tc>
        <w:tc>
          <w:tcPr>
            <w:tcW w:w="294" w:type="pct"/>
            <w:tcBorders>
              <w:top w:val="double" w:sz="4" w:space="0" w:color="auto"/>
              <w:bottom w:val="double" w:sz="4" w:space="0" w:color="auto"/>
            </w:tcBorders>
            <w:shd w:val="clear" w:color="auto" w:fill="auto"/>
            <w:vAlign w:val="center"/>
          </w:tcPr>
          <w:p w14:paraId="0F89ADDA" w14:textId="2204ED6B"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11,853</w:t>
            </w:r>
          </w:p>
        </w:tc>
        <w:tc>
          <w:tcPr>
            <w:tcW w:w="357" w:type="pct"/>
            <w:tcBorders>
              <w:top w:val="double" w:sz="4" w:space="0" w:color="auto"/>
              <w:bottom w:val="double" w:sz="4" w:space="0" w:color="auto"/>
            </w:tcBorders>
            <w:shd w:val="clear" w:color="auto" w:fill="auto"/>
            <w:vAlign w:val="center"/>
          </w:tcPr>
          <w:p w14:paraId="2FDF44F0" w14:textId="4B15D0DA"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42,680</w:t>
            </w:r>
          </w:p>
        </w:tc>
        <w:tc>
          <w:tcPr>
            <w:tcW w:w="320" w:type="pct"/>
            <w:tcBorders>
              <w:top w:val="double" w:sz="4" w:space="0" w:color="auto"/>
              <w:bottom w:val="double" w:sz="4" w:space="0" w:color="auto"/>
            </w:tcBorders>
            <w:shd w:val="clear" w:color="auto" w:fill="auto"/>
            <w:vAlign w:val="center"/>
          </w:tcPr>
          <w:p w14:paraId="23647345" w14:textId="7966DA0D"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449,509</w:t>
            </w:r>
          </w:p>
        </w:tc>
        <w:tc>
          <w:tcPr>
            <w:tcW w:w="317" w:type="pct"/>
            <w:tcBorders>
              <w:top w:val="double" w:sz="4" w:space="0" w:color="auto"/>
              <w:bottom w:val="double" w:sz="4" w:space="0" w:color="auto"/>
            </w:tcBorders>
            <w:shd w:val="clear" w:color="auto" w:fill="auto"/>
            <w:vAlign w:val="center"/>
          </w:tcPr>
          <w:p w14:paraId="5FA6EDDD" w14:textId="564DEC37"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134,689</w:t>
            </w:r>
          </w:p>
        </w:tc>
        <w:tc>
          <w:tcPr>
            <w:tcW w:w="365" w:type="pct"/>
            <w:tcBorders>
              <w:top w:val="double" w:sz="4" w:space="0" w:color="auto"/>
              <w:bottom w:val="double" w:sz="4" w:space="0" w:color="auto"/>
            </w:tcBorders>
            <w:shd w:val="clear" w:color="auto" w:fill="auto"/>
            <w:vAlign w:val="center"/>
          </w:tcPr>
          <w:p w14:paraId="22002249" w14:textId="04AB5C9A"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8,832</w:t>
            </w:r>
          </w:p>
        </w:tc>
        <w:tc>
          <w:tcPr>
            <w:tcW w:w="318" w:type="pct"/>
            <w:tcBorders>
              <w:top w:val="double" w:sz="4" w:space="0" w:color="auto"/>
              <w:bottom w:val="double" w:sz="4" w:space="0" w:color="auto"/>
            </w:tcBorders>
            <w:shd w:val="clear" w:color="auto" w:fill="auto"/>
            <w:vAlign w:val="center"/>
          </w:tcPr>
          <w:p w14:paraId="7A300CAE" w14:textId="3487E6F7" w:rsidR="00066DB8" w:rsidRPr="00066DB8" w:rsidRDefault="00066DB8" w:rsidP="00066DB8">
            <w:pPr>
              <w:suppressAutoHyphens/>
              <w:jc w:val="right"/>
              <w:rPr>
                <w:rFonts w:ascii="Arial" w:hAnsi="Arial" w:cs="Arial"/>
                <w:b/>
                <w:bCs/>
                <w:color w:val="000000"/>
                <w:sz w:val="16"/>
                <w:szCs w:val="16"/>
                <w:lang w:val="en-US"/>
              </w:rPr>
            </w:pPr>
            <w:r w:rsidRPr="00066DB8">
              <w:rPr>
                <w:rFonts w:ascii="Arial" w:hAnsi="Arial" w:cs="Arial"/>
                <w:b/>
                <w:bCs/>
                <w:color w:val="000000"/>
                <w:sz w:val="16"/>
                <w:szCs w:val="16"/>
              </w:rPr>
              <w:t>1,617</w:t>
            </w:r>
          </w:p>
        </w:tc>
        <w:tc>
          <w:tcPr>
            <w:tcW w:w="310" w:type="pct"/>
            <w:tcBorders>
              <w:top w:val="double" w:sz="4" w:space="0" w:color="auto"/>
              <w:bottom w:val="double" w:sz="4" w:space="0" w:color="auto"/>
            </w:tcBorders>
            <w:shd w:val="clear" w:color="auto" w:fill="auto"/>
            <w:vAlign w:val="center"/>
          </w:tcPr>
          <w:p w14:paraId="206357F7" w14:textId="762AE325" w:rsidR="00066DB8" w:rsidRPr="00066DB8" w:rsidRDefault="00066DB8" w:rsidP="00066DB8">
            <w:pPr>
              <w:suppressAutoHyphens/>
              <w:jc w:val="right"/>
              <w:rPr>
                <w:rFonts w:ascii="Arial" w:hAnsi="Arial" w:cs="Arial"/>
                <w:b/>
                <w:color w:val="000000"/>
                <w:sz w:val="16"/>
                <w:szCs w:val="16"/>
                <w:lang w:val="en-US" w:eastAsia="pt-BR"/>
              </w:rPr>
            </w:pPr>
            <w:r w:rsidRPr="00066DB8">
              <w:rPr>
                <w:rFonts w:ascii="Arial" w:hAnsi="Arial" w:cs="Arial"/>
                <w:b/>
                <w:bCs/>
                <w:color w:val="000000"/>
                <w:sz w:val="16"/>
                <w:szCs w:val="16"/>
              </w:rPr>
              <w:t>2,575,577</w:t>
            </w:r>
          </w:p>
        </w:tc>
        <w:tc>
          <w:tcPr>
            <w:tcW w:w="28" w:type="pct"/>
            <w:shd w:val="clear" w:color="auto" w:fill="auto"/>
          </w:tcPr>
          <w:p w14:paraId="6914F606" w14:textId="77777777" w:rsidR="00066DB8" w:rsidRPr="001E1FD2" w:rsidRDefault="00066DB8" w:rsidP="00066DB8">
            <w:pPr>
              <w:suppressAutoHyphens/>
              <w:jc w:val="right"/>
              <w:rPr>
                <w:rFonts w:ascii="Arial" w:hAnsi="Arial" w:cs="Arial"/>
                <w:b/>
                <w:bCs/>
                <w:color w:val="000000"/>
                <w:sz w:val="16"/>
                <w:szCs w:val="16"/>
                <w:lang w:val="en-US"/>
              </w:rPr>
            </w:pPr>
          </w:p>
        </w:tc>
        <w:tc>
          <w:tcPr>
            <w:tcW w:w="309" w:type="pct"/>
            <w:tcBorders>
              <w:top w:val="double" w:sz="4" w:space="0" w:color="auto"/>
              <w:bottom w:val="double" w:sz="4" w:space="0" w:color="auto"/>
            </w:tcBorders>
            <w:shd w:val="clear" w:color="auto" w:fill="auto"/>
            <w:vAlign w:val="center"/>
          </w:tcPr>
          <w:p w14:paraId="0E0A6DCB" w14:textId="0B8B300B" w:rsidR="00066DB8" w:rsidRPr="004725AB" w:rsidRDefault="00066DB8" w:rsidP="00066DB8">
            <w:pPr>
              <w:suppressAutoHyphens/>
              <w:jc w:val="right"/>
              <w:rPr>
                <w:rFonts w:ascii="Arial" w:hAnsi="Arial" w:cs="Arial"/>
                <w:b/>
                <w:bCs/>
                <w:color w:val="000000"/>
                <w:sz w:val="16"/>
                <w:szCs w:val="16"/>
              </w:rPr>
            </w:pPr>
            <w:r w:rsidRPr="004725AB">
              <w:rPr>
                <w:rFonts w:ascii="Arial" w:hAnsi="Arial" w:cs="Arial"/>
                <w:b/>
                <w:bCs/>
                <w:color w:val="000000"/>
                <w:sz w:val="16"/>
                <w:szCs w:val="16"/>
              </w:rPr>
              <w:t>1,</w:t>
            </w:r>
            <w:r>
              <w:rPr>
                <w:rFonts w:ascii="Arial" w:hAnsi="Arial" w:cs="Arial"/>
                <w:b/>
                <w:bCs/>
                <w:color w:val="000000"/>
                <w:sz w:val="16"/>
                <w:szCs w:val="16"/>
              </w:rPr>
              <w:t>800</w:t>
            </w:r>
            <w:r w:rsidRPr="004725AB">
              <w:rPr>
                <w:rFonts w:ascii="Arial" w:hAnsi="Arial" w:cs="Arial"/>
                <w:b/>
                <w:bCs/>
                <w:color w:val="000000"/>
                <w:sz w:val="16"/>
                <w:szCs w:val="16"/>
              </w:rPr>
              <w:t>,</w:t>
            </w:r>
            <w:r>
              <w:rPr>
                <w:rFonts w:ascii="Arial" w:hAnsi="Arial" w:cs="Arial"/>
                <w:b/>
                <w:bCs/>
                <w:color w:val="000000"/>
                <w:sz w:val="16"/>
                <w:szCs w:val="16"/>
              </w:rPr>
              <w:t>352</w:t>
            </w:r>
          </w:p>
        </w:tc>
        <w:tc>
          <w:tcPr>
            <w:tcW w:w="297" w:type="pct"/>
          </w:tcPr>
          <w:p w14:paraId="45DD8890" w14:textId="6FBF0407" w:rsidR="00066DB8" w:rsidRPr="004725AB" w:rsidRDefault="00066DB8" w:rsidP="00066DB8">
            <w:pPr>
              <w:suppressAutoHyphens/>
              <w:jc w:val="right"/>
              <w:rPr>
                <w:rFonts w:ascii="Arial" w:hAnsi="Arial" w:cs="Arial"/>
                <w:b/>
                <w:bCs/>
                <w:color w:val="000000"/>
                <w:sz w:val="16"/>
                <w:szCs w:val="16"/>
              </w:rPr>
            </w:pPr>
          </w:p>
        </w:tc>
      </w:tr>
      <w:tr w:rsidR="007A2648" w:rsidRPr="004725AB" w14:paraId="2F70A840" w14:textId="77777777" w:rsidTr="00631D82">
        <w:trPr>
          <w:trHeight w:val="20"/>
        </w:trPr>
        <w:tc>
          <w:tcPr>
            <w:tcW w:w="866" w:type="pct"/>
            <w:shd w:val="clear" w:color="auto" w:fill="auto"/>
            <w:noWrap/>
            <w:vAlign w:val="bottom"/>
          </w:tcPr>
          <w:p w14:paraId="4A7E941E" w14:textId="77777777" w:rsidR="004725AB" w:rsidRPr="004725AB" w:rsidRDefault="004725AB" w:rsidP="00561786">
            <w:pPr>
              <w:suppressAutoHyphens/>
              <w:ind w:left="-30"/>
              <w:rPr>
                <w:rFonts w:ascii="Arial" w:hAnsi="Arial" w:cs="Arial"/>
                <w:b/>
                <w:bCs/>
                <w:color w:val="000000"/>
                <w:sz w:val="16"/>
                <w:szCs w:val="16"/>
                <w:lang w:val="en-US"/>
              </w:rPr>
            </w:pPr>
          </w:p>
        </w:tc>
        <w:tc>
          <w:tcPr>
            <w:tcW w:w="274" w:type="pct"/>
            <w:tcBorders>
              <w:top w:val="double" w:sz="4" w:space="0" w:color="auto"/>
            </w:tcBorders>
            <w:shd w:val="clear" w:color="auto" w:fill="auto"/>
            <w:vAlign w:val="center"/>
          </w:tcPr>
          <w:p w14:paraId="75051D42" w14:textId="77777777" w:rsidR="004725AB" w:rsidRPr="004725AB" w:rsidRDefault="004725AB" w:rsidP="00561786">
            <w:pPr>
              <w:suppressAutoHyphens/>
              <w:jc w:val="right"/>
              <w:rPr>
                <w:rFonts w:ascii="Arial" w:hAnsi="Arial" w:cs="Arial"/>
                <w:b/>
                <w:bCs/>
                <w:color w:val="000000"/>
                <w:sz w:val="16"/>
                <w:szCs w:val="16"/>
              </w:rPr>
            </w:pPr>
          </w:p>
        </w:tc>
        <w:tc>
          <w:tcPr>
            <w:tcW w:w="262" w:type="pct"/>
            <w:tcBorders>
              <w:top w:val="double" w:sz="4" w:space="0" w:color="auto"/>
            </w:tcBorders>
            <w:shd w:val="clear" w:color="auto" w:fill="auto"/>
            <w:vAlign w:val="center"/>
          </w:tcPr>
          <w:p w14:paraId="60406F6D" w14:textId="77777777" w:rsidR="004725AB" w:rsidRPr="004725AB" w:rsidRDefault="004725AB" w:rsidP="00561786">
            <w:pPr>
              <w:suppressAutoHyphens/>
              <w:jc w:val="right"/>
              <w:rPr>
                <w:rFonts w:ascii="Arial" w:hAnsi="Arial" w:cs="Arial"/>
                <w:b/>
                <w:bCs/>
                <w:color w:val="000000"/>
                <w:sz w:val="16"/>
                <w:szCs w:val="16"/>
              </w:rPr>
            </w:pPr>
          </w:p>
        </w:tc>
        <w:tc>
          <w:tcPr>
            <w:tcW w:w="373" w:type="pct"/>
            <w:tcBorders>
              <w:top w:val="double" w:sz="4" w:space="0" w:color="auto"/>
            </w:tcBorders>
            <w:shd w:val="clear" w:color="auto" w:fill="auto"/>
            <w:vAlign w:val="center"/>
          </w:tcPr>
          <w:p w14:paraId="22FF8B94" w14:textId="77777777" w:rsidR="004725AB" w:rsidRPr="004725AB" w:rsidRDefault="004725AB" w:rsidP="00561786">
            <w:pPr>
              <w:suppressAutoHyphens/>
              <w:jc w:val="right"/>
              <w:rPr>
                <w:rFonts w:ascii="Arial" w:hAnsi="Arial" w:cs="Arial"/>
                <w:b/>
                <w:bCs/>
                <w:color w:val="000000"/>
                <w:sz w:val="16"/>
                <w:szCs w:val="16"/>
              </w:rPr>
            </w:pPr>
          </w:p>
        </w:tc>
        <w:tc>
          <w:tcPr>
            <w:tcW w:w="310" w:type="pct"/>
            <w:tcBorders>
              <w:top w:val="double" w:sz="4" w:space="0" w:color="auto"/>
            </w:tcBorders>
            <w:shd w:val="clear" w:color="auto" w:fill="auto"/>
            <w:vAlign w:val="center"/>
          </w:tcPr>
          <w:p w14:paraId="409A8495" w14:textId="77777777" w:rsidR="004725AB" w:rsidRPr="004725AB" w:rsidRDefault="004725AB" w:rsidP="00561786">
            <w:pPr>
              <w:suppressAutoHyphens/>
              <w:jc w:val="right"/>
              <w:rPr>
                <w:rFonts w:ascii="Arial" w:hAnsi="Arial" w:cs="Arial"/>
                <w:b/>
                <w:bCs/>
                <w:color w:val="000000"/>
                <w:sz w:val="16"/>
                <w:szCs w:val="16"/>
              </w:rPr>
            </w:pPr>
          </w:p>
        </w:tc>
        <w:tc>
          <w:tcPr>
            <w:tcW w:w="294" w:type="pct"/>
            <w:tcBorders>
              <w:top w:val="double" w:sz="4" w:space="0" w:color="auto"/>
            </w:tcBorders>
            <w:shd w:val="clear" w:color="auto" w:fill="auto"/>
            <w:vAlign w:val="center"/>
          </w:tcPr>
          <w:p w14:paraId="02DD1D7A" w14:textId="77777777" w:rsidR="004725AB" w:rsidRPr="004725AB" w:rsidRDefault="004725AB" w:rsidP="00561786">
            <w:pPr>
              <w:suppressAutoHyphens/>
              <w:jc w:val="right"/>
              <w:rPr>
                <w:rFonts w:ascii="Arial" w:hAnsi="Arial" w:cs="Arial"/>
                <w:b/>
                <w:bCs/>
                <w:color w:val="000000"/>
                <w:sz w:val="16"/>
                <w:szCs w:val="16"/>
              </w:rPr>
            </w:pPr>
          </w:p>
        </w:tc>
        <w:tc>
          <w:tcPr>
            <w:tcW w:w="357" w:type="pct"/>
            <w:tcBorders>
              <w:top w:val="double" w:sz="4" w:space="0" w:color="auto"/>
            </w:tcBorders>
            <w:shd w:val="clear" w:color="auto" w:fill="auto"/>
            <w:vAlign w:val="center"/>
          </w:tcPr>
          <w:p w14:paraId="77C08086" w14:textId="77777777" w:rsidR="004725AB" w:rsidRPr="004725AB" w:rsidRDefault="004725AB" w:rsidP="00561786">
            <w:pPr>
              <w:suppressAutoHyphens/>
              <w:jc w:val="right"/>
              <w:rPr>
                <w:rFonts w:ascii="Arial" w:hAnsi="Arial" w:cs="Arial"/>
                <w:b/>
                <w:bCs/>
                <w:color w:val="000000"/>
                <w:sz w:val="16"/>
                <w:szCs w:val="16"/>
              </w:rPr>
            </w:pPr>
          </w:p>
        </w:tc>
        <w:tc>
          <w:tcPr>
            <w:tcW w:w="320" w:type="pct"/>
            <w:tcBorders>
              <w:top w:val="double" w:sz="4" w:space="0" w:color="auto"/>
            </w:tcBorders>
            <w:shd w:val="clear" w:color="auto" w:fill="auto"/>
            <w:vAlign w:val="center"/>
          </w:tcPr>
          <w:p w14:paraId="2F0F7F28" w14:textId="77777777" w:rsidR="004725AB" w:rsidRPr="004725AB" w:rsidRDefault="004725AB" w:rsidP="00561786">
            <w:pPr>
              <w:suppressAutoHyphens/>
              <w:jc w:val="right"/>
              <w:rPr>
                <w:rFonts w:ascii="Arial" w:hAnsi="Arial" w:cs="Arial"/>
                <w:b/>
                <w:bCs/>
                <w:color w:val="000000"/>
                <w:sz w:val="16"/>
                <w:szCs w:val="16"/>
              </w:rPr>
            </w:pPr>
          </w:p>
        </w:tc>
        <w:tc>
          <w:tcPr>
            <w:tcW w:w="317" w:type="pct"/>
            <w:tcBorders>
              <w:top w:val="double" w:sz="4" w:space="0" w:color="auto"/>
            </w:tcBorders>
            <w:shd w:val="clear" w:color="auto" w:fill="auto"/>
            <w:vAlign w:val="center"/>
          </w:tcPr>
          <w:p w14:paraId="008DF049" w14:textId="77777777" w:rsidR="004725AB" w:rsidRPr="004725AB" w:rsidRDefault="004725AB" w:rsidP="00561786">
            <w:pPr>
              <w:suppressAutoHyphens/>
              <w:jc w:val="right"/>
              <w:rPr>
                <w:rFonts w:ascii="Arial" w:hAnsi="Arial" w:cs="Arial"/>
                <w:b/>
                <w:bCs/>
                <w:color w:val="000000"/>
                <w:sz w:val="16"/>
                <w:szCs w:val="16"/>
              </w:rPr>
            </w:pPr>
          </w:p>
        </w:tc>
        <w:tc>
          <w:tcPr>
            <w:tcW w:w="365" w:type="pct"/>
            <w:tcBorders>
              <w:top w:val="double" w:sz="4" w:space="0" w:color="auto"/>
            </w:tcBorders>
            <w:shd w:val="clear" w:color="auto" w:fill="auto"/>
            <w:vAlign w:val="center"/>
          </w:tcPr>
          <w:p w14:paraId="6047D052" w14:textId="77777777" w:rsidR="004725AB" w:rsidRPr="004725AB" w:rsidRDefault="004725AB" w:rsidP="00561786">
            <w:pPr>
              <w:suppressAutoHyphens/>
              <w:jc w:val="right"/>
              <w:rPr>
                <w:rFonts w:ascii="Arial" w:hAnsi="Arial" w:cs="Arial"/>
                <w:b/>
                <w:bCs/>
                <w:color w:val="000000"/>
                <w:sz w:val="16"/>
                <w:szCs w:val="16"/>
              </w:rPr>
            </w:pPr>
          </w:p>
        </w:tc>
        <w:tc>
          <w:tcPr>
            <w:tcW w:w="318" w:type="pct"/>
            <w:tcBorders>
              <w:top w:val="double" w:sz="4" w:space="0" w:color="auto"/>
            </w:tcBorders>
            <w:shd w:val="clear" w:color="auto" w:fill="auto"/>
            <w:vAlign w:val="center"/>
          </w:tcPr>
          <w:p w14:paraId="3E0FD5A6" w14:textId="77777777" w:rsidR="004725AB" w:rsidRPr="004725AB" w:rsidRDefault="004725AB" w:rsidP="00561786">
            <w:pPr>
              <w:suppressAutoHyphens/>
              <w:jc w:val="right"/>
              <w:rPr>
                <w:rFonts w:ascii="Arial" w:hAnsi="Arial" w:cs="Arial"/>
                <w:b/>
                <w:bCs/>
                <w:color w:val="000000"/>
                <w:sz w:val="16"/>
                <w:szCs w:val="16"/>
              </w:rPr>
            </w:pPr>
          </w:p>
        </w:tc>
        <w:tc>
          <w:tcPr>
            <w:tcW w:w="310" w:type="pct"/>
            <w:tcBorders>
              <w:top w:val="double" w:sz="4" w:space="0" w:color="auto"/>
            </w:tcBorders>
            <w:shd w:val="clear" w:color="auto" w:fill="auto"/>
            <w:vAlign w:val="center"/>
          </w:tcPr>
          <w:p w14:paraId="008409EA" w14:textId="77777777" w:rsidR="004725AB" w:rsidRPr="004725AB" w:rsidRDefault="004725AB" w:rsidP="00561786">
            <w:pPr>
              <w:suppressAutoHyphens/>
              <w:jc w:val="right"/>
              <w:rPr>
                <w:rFonts w:ascii="Arial" w:hAnsi="Arial" w:cs="Arial"/>
                <w:b/>
                <w:bCs/>
                <w:color w:val="000000"/>
                <w:sz w:val="16"/>
                <w:szCs w:val="16"/>
              </w:rPr>
            </w:pPr>
          </w:p>
        </w:tc>
        <w:tc>
          <w:tcPr>
            <w:tcW w:w="28" w:type="pct"/>
          </w:tcPr>
          <w:p w14:paraId="647D09DB" w14:textId="77777777" w:rsidR="004725AB" w:rsidRPr="004725AB" w:rsidRDefault="004725AB" w:rsidP="00561786">
            <w:pPr>
              <w:suppressAutoHyphens/>
              <w:jc w:val="right"/>
              <w:rPr>
                <w:rFonts w:ascii="Arial" w:hAnsi="Arial" w:cs="Arial"/>
                <w:b/>
                <w:bCs/>
                <w:color w:val="000000"/>
                <w:sz w:val="16"/>
                <w:szCs w:val="16"/>
              </w:rPr>
            </w:pPr>
          </w:p>
        </w:tc>
        <w:tc>
          <w:tcPr>
            <w:tcW w:w="309" w:type="pct"/>
            <w:tcBorders>
              <w:top w:val="double" w:sz="4" w:space="0" w:color="auto"/>
            </w:tcBorders>
            <w:vAlign w:val="center"/>
          </w:tcPr>
          <w:p w14:paraId="2BF00B13" w14:textId="77777777" w:rsidR="004725AB" w:rsidRPr="004725AB" w:rsidRDefault="004725AB" w:rsidP="00561786">
            <w:pPr>
              <w:suppressAutoHyphens/>
              <w:jc w:val="right"/>
              <w:rPr>
                <w:rFonts w:ascii="Arial" w:hAnsi="Arial" w:cs="Arial"/>
                <w:b/>
                <w:bCs/>
                <w:color w:val="000000"/>
                <w:sz w:val="16"/>
                <w:szCs w:val="16"/>
              </w:rPr>
            </w:pPr>
          </w:p>
        </w:tc>
        <w:tc>
          <w:tcPr>
            <w:tcW w:w="297" w:type="pct"/>
          </w:tcPr>
          <w:p w14:paraId="32E5A827" w14:textId="77777777" w:rsidR="004725AB" w:rsidRPr="004725AB" w:rsidRDefault="004725AB" w:rsidP="00561786">
            <w:pPr>
              <w:suppressAutoHyphens/>
              <w:jc w:val="right"/>
              <w:rPr>
                <w:rFonts w:ascii="Arial" w:hAnsi="Arial" w:cs="Arial"/>
                <w:b/>
                <w:bCs/>
                <w:color w:val="000000"/>
                <w:sz w:val="16"/>
                <w:szCs w:val="16"/>
              </w:rPr>
            </w:pPr>
          </w:p>
        </w:tc>
      </w:tr>
      <w:tr w:rsidR="007A2648" w:rsidRPr="004725AB" w14:paraId="29398AFB" w14:textId="77777777" w:rsidTr="00631D82">
        <w:trPr>
          <w:trHeight w:val="20"/>
        </w:trPr>
        <w:tc>
          <w:tcPr>
            <w:tcW w:w="866" w:type="pct"/>
            <w:shd w:val="clear" w:color="auto" w:fill="auto"/>
            <w:noWrap/>
            <w:vAlign w:val="bottom"/>
          </w:tcPr>
          <w:p w14:paraId="4516C310" w14:textId="7A5F33D2" w:rsidR="004725AB" w:rsidRPr="00066DB8" w:rsidRDefault="004725AB" w:rsidP="00561786">
            <w:pPr>
              <w:suppressAutoHyphens/>
              <w:ind w:left="-30"/>
              <w:rPr>
                <w:rFonts w:ascii="Arial" w:hAnsi="Arial" w:cs="Arial"/>
                <w:b/>
                <w:bCs/>
                <w:color w:val="000000"/>
                <w:sz w:val="16"/>
                <w:szCs w:val="16"/>
                <w:lang w:val="en-US"/>
              </w:rPr>
            </w:pPr>
            <w:r w:rsidRPr="00066DB8">
              <w:rPr>
                <w:rFonts w:ascii="Arial" w:hAnsi="Arial" w:cs="Arial"/>
                <w:sz w:val="16"/>
                <w:szCs w:val="16"/>
              </w:rPr>
              <w:t xml:space="preserve">Annual </w:t>
            </w:r>
            <w:proofErr w:type="spellStart"/>
            <w:r w:rsidRPr="00066DB8">
              <w:rPr>
                <w:rFonts w:ascii="Arial" w:hAnsi="Arial" w:cs="Arial"/>
                <w:sz w:val="16"/>
                <w:szCs w:val="16"/>
              </w:rPr>
              <w:t>amortization</w:t>
            </w:r>
            <w:proofErr w:type="spellEnd"/>
            <w:r w:rsidRPr="00066DB8">
              <w:rPr>
                <w:rFonts w:ascii="Arial" w:hAnsi="Arial" w:cs="Arial"/>
                <w:sz w:val="16"/>
                <w:szCs w:val="16"/>
              </w:rPr>
              <w:t xml:space="preserve"> </w:t>
            </w:r>
            <w:proofErr w:type="spellStart"/>
            <w:r w:rsidR="004D3EAD" w:rsidRPr="00066DB8">
              <w:rPr>
                <w:rFonts w:ascii="Arial" w:hAnsi="Arial" w:cs="Arial"/>
                <w:sz w:val="16"/>
                <w:szCs w:val="16"/>
              </w:rPr>
              <w:t>years</w:t>
            </w:r>
            <w:proofErr w:type="spellEnd"/>
          </w:p>
        </w:tc>
        <w:tc>
          <w:tcPr>
            <w:tcW w:w="274" w:type="pct"/>
            <w:shd w:val="clear" w:color="auto" w:fill="auto"/>
            <w:vAlign w:val="center"/>
          </w:tcPr>
          <w:p w14:paraId="154623EB" w14:textId="2BBF403B" w:rsidR="004725AB" w:rsidRPr="00066DB8" w:rsidRDefault="004725AB" w:rsidP="007A2648">
            <w:pPr>
              <w:suppressAutoHyphens/>
              <w:jc w:val="center"/>
              <w:rPr>
                <w:rFonts w:ascii="Arial" w:hAnsi="Arial" w:cs="Arial"/>
                <w:b/>
                <w:bCs/>
                <w:color w:val="000000"/>
                <w:sz w:val="16"/>
                <w:szCs w:val="16"/>
              </w:rPr>
            </w:pPr>
            <w:r w:rsidRPr="00066DB8">
              <w:rPr>
                <w:rFonts w:ascii="Arial" w:hAnsi="Arial" w:cs="Arial"/>
                <w:b/>
                <w:bCs/>
                <w:color w:val="000000"/>
                <w:sz w:val="16"/>
                <w:szCs w:val="16"/>
              </w:rPr>
              <w:t>-</w:t>
            </w:r>
          </w:p>
        </w:tc>
        <w:tc>
          <w:tcPr>
            <w:tcW w:w="262" w:type="pct"/>
            <w:shd w:val="clear" w:color="auto" w:fill="auto"/>
            <w:vAlign w:val="center"/>
          </w:tcPr>
          <w:p w14:paraId="3EDC9F73" w14:textId="2B27442A" w:rsidR="004725AB" w:rsidRPr="00066DB8" w:rsidRDefault="004725AB" w:rsidP="007A2648">
            <w:pPr>
              <w:suppressAutoHyphens/>
              <w:jc w:val="center"/>
              <w:rPr>
                <w:rFonts w:ascii="Arial" w:hAnsi="Arial" w:cs="Arial"/>
                <w:color w:val="000000"/>
                <w:sz w:val="16"/>
                <w:szCs w:val="16"/>
              </w:rPr>
            </w:pPr>
            <w:r w:rsidRPr="00066DB8">
              <w:rPr>
                <w:rFonts w:ascii="Arial" w:hAnsi="Arial" w:cs="Arial"/>
                <w:color w:val="000000"/>
                <w:sz w:val="16"/>
                <w:szCs w:val="16"/>
              </w:rPr>
              <w:t>10</w:t>
            </w:r>
          </w:p>
        </w:tc>
        <w:tc>
          <w:tcPr>
            <w:tcW w:w="373" w:type="pct"/>
            <w:shd w:val="clear" w:color="auto" w:fill="auto"/>
            <w:vAlign w:val="center"/>
          </w:tcPr>
          <w:p w14:paraId="30DDD7A5" w14:textId="61AE3B38"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5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16</w:t>
            </w:r>
          </w:p>
        </w:tc>
        <w:tc>
          <w:tcPr>
            <w:tcW w:w="310" w:type="pct"/>
            <w:shd w:val="clear" w:color="auto" w:fill="auto"/>
            <w:vAlign w:val="center"/>
          </w:tcPr>
          <w:p w14:paraId="49A698C0" w14:textId="7611FF6D"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3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10</w:t>
            </w:r>
          </w:p>
        </w:tc>
        <w:tc>
          <w:tcPr>
            <w:tcW w:w="294" w:type="pct"/>
            <w:shd w:val="clear" w:color="auto" w:fill="auto"/>
            <w:vAlign w:val="center"/>
          </w:tcPr>
          <w:p w14:paraId="173EE65A" w14:textId="2B80F402"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3</w:t>
            </w:r>
          </w:p>
        </w:tc>
        <w:tc>
          <w:tcPr>
            <w:tcW w:w="357" w:type="pct"/>
            <w:shd w:val="clear" w:color="auto" w:fill="auto"/>
            <w:vAlign w:val="center"/>
          </w:tcPr>
          <w:p w14:paraId="6317D40C" w14:textId="4622A5B3"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2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5</w:t>
            </w:r>
          </w:p>
        </w:tc>
        <w:tc>
          <w:tcPr>
            <w:tcW w:w="320" w:type="pct"/>
            <w:shd w:val="clear" w:color="auto" w:fill="auto"/>
            <w:vAlign w:val="center"/>
          </w:tcPr>
          <w:p w14:paraId="242EC9E5" w14:textId="1BF061A7"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10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20</w:t>
            </w:r>
          </w:p>
        </w:tc>
        <w:tc>
          <w:tcPr>
            <w:tcW w:w="317" w:type="pct"/>
            <w:shd w:val="clear" w:color="auto" w:fill="auto"/>
            <w:vAlign w:val="center"/>
          </w:tcPr>
          <w:p w14:paraId="3204217F" w14:textId="57491D49"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3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10</w:t>
            </w:r>
          </w:p>
        </w:tc>
        <w:tc>
          <w:tcPr>
            <w:tcW w:w="365" w:type="pct"/>
            <w:shd w:val="clear" w:color="auto" w:fill="auto"/>
            <w:vAlign w:val="center"/>
          </w:tcPr>
          <w:p w14:paraId="6385CDAA" w14:textId="22352EF5"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 xml:space="preserve">2 </w:t>
            </w:r>
            <w:proofErr w:type="spellStart"/>
            <w:r w:rsidRPr="00066DB8">
              <w:rPr>
                <w:rFonts w:ascii="Arial" w:hAnsi="Arial" w:cs="Arial"/>
                <w:color w:val="000000"/>
                <w:sz w:val="16"/>
                <w:szCs w:val="16"/>
              </w:rPr>
              <w:t>to</w:t>
            </w:r>
            <w:proofErr w:type="spellEnd"/>
            <w:r w:rsidRPr="00066DB8">
              <w:rPr>
                <w:rFonts w:ascii="Arial" w:hAnsi="Arial" w:cs="Arial"/>
                <w:color w:val="000000"/>
                <w:sz w:val="16"/>
                <w:szCs w:val="16"/>
              </w:rPr>
              <w:t xml:space="preserve"> 5</w:t>
            </w:r>
          </w:p>
        </w:tc>
        <w:tc>
          <w:tcPr>
            <w:tcW w:w="318" w:type="pct"/>
            <w:shd w:val="clear" w:color="auto" w:fill="auto"/>
            <w:vAlign w:val="center"/>
          </w:tcPr>
          <w:p w14:paraId="1F2FEC5E" w14:textId="6275816F" w:rsidR="004725AB" w:rsidRPr="00066DB8" w:rsidRDefault="007A2648" w:rsidP="007A2648">
            <w:pPr>
              <w:suppressAutoHyphens/>
              <w:jc w:val="center"/>
              <w:rPr>
                <w:rFonts w:ascii="Arial" w:hAnsi="Arial" w:cs="Arial"/>
                <w:color w:val="000000"/>
                <w:sz w:val="16"/>
                <w:szCs w:val="16"/>
              </w:rPr>
            </w:pPr>
            <w:r w:rsidRPr="00066DB8">
              <w:rPr>
                <w:rFonts w:ascii="Arial" w:hAnsi="Arial" w:cs="Arial"/>
                <w:color w:val="000000"/>
                <w:sz w:val="16"/>
                <w:szCs w:val="16"/>
              </w:rPr>
              <w:t>-</w:t>
            </w:r>
          </w:p>
        </w:tc>
        <w:tc>
          <w:tcPr>
            <w:tcW w:w="310" w:type="pct"/>
            <w:shd w:val="clear" w:color="auto" w:fill="auto"/>
            <w:vAlign w:val="center"/>
          </w:tcPr>
          <w:p w14:paraId="0C8BA46C" w14:textId="77777777" w:rsidR="004725AB" w:rsidRPr="00066DB8" w:rsidRDefault="004725AB" w:rsidP="00561786">
            <w:pPr>
              <w:suppressAutoHyphens/>
              <w:jc w:val="right"/>
              <w:rPr>
                <w:rFonts w:ascii="Arial" w:hAnsi="Arial" w:cs="Arial"/>
                <w:b/>
                <w:bCs/>
                <w:color w:val="000000"/>
                <w:sz w:val="16"/>
                <w:szCs w:val="16"/>
              </w:rPr>
            </w:pPr>
          </w:p>
        </w:tc>
        <w:tc>
          <w:tcPr>
            <w:tcW w:w="28" w:type="pct"/>
            <w:shd w:val="clear" w:color="auto" w:fill="auto"/>
          </w:tcPr>
          <w:p w14:paraId="642F87A4" w14:textId="77777777" w:rsidR="004725AB" w:rsidRPr="00066DB8" w:rsidRDefault="004725AB" w:rsidP="00561786">
            <w:pPr>
              <w:suppressAutoHyphens/>
              <w:jc w:val="right"/>
              <w:rPr>
                <w:rFonts w:ascii="Arial" w:hAnsi="Arial" w:cs="Arial"/>
                <w:b/>
                <w:bCs/>
                <w:color w:val="000000"/>
                <w:sz w:val="16"/>
                <w:szCs w:val="16"/>
              </w:rPr>
            </w:pPr>
          </w:p>
        </w:tc>
        <w:tc>
          <w:tcPr>
            <w:tcW w:w="309" w:type="pct"/>
            <w:shd w:val="clear" w:color="auto" w:fill="auto"/>
            <w:vAlign w:val="center"/>
          </w:tcPr>
          <w:p w14:paraId="0E739891" w14:textId="77777777" w:rsidR="004725AB" w:rsidRPr="00066DB8" w:rsidRDefault="004725AB" w:rsidP="00561786">
            <w:pPr>
              <w:suppressAutoHyphens/>
              <w:jc w:val="right"/>
              <w:rPr>
                <w:rFonts w:ascii="Arial" w:hAnsi="Arial" w:cs="Arial"/>
                <w:b/>
                <w:bCs/>
                <w:color w:val="000000"/>
                <w:sz w:val="16"/>
                <w:szCs w:val="16"/>
              </w:rPr>
            </w:pPr>
          </w:p>
        </w:tc>
        <w:tc>
          <w:tcPr>
            <w:tcW w:w="297" w:type="pct"/>
          </w:tcPr>
          <w:p w14:paraId="03B09B11" w14:textId="77777777" w:rsidR="004725AB" w:rsidRPr="004725AB" w:rsidRDefault="004725AB" w:rsidP="00561786">
            <w:pPr>
              <w:suppressAutoHyphens/>
              <w:jc w:val="right"/>
              <w:rPr>
                <w:rFonts w:ascii="Arial" w:hAnsi="Arial" w:cs="Arial"/>
                <w:b/>
                <w:bCs/>
                <w:color w:val="000000"/>
                <w:sz w:val="16"/>
                <w:szCs w:val="16"/>
              </w:rPr>
            </w:pPr>
          </w:p>
        </w:tc>
      </w:tr>
    </w:tbl>
    <w:p w14:paraId="64BCB2CF" w14:textId="77777777" w:rsidR="00B83C73" w:rsidRDefault="00B83C73" w:rsidP="000B77BB">
      <w:pPr>
        <w:autoSpaceDE w:val="0"/>
        <w:autoSpaceDN w:val="0"/>
        <w:adjustRightInd w:val="0"/>
        <w:ind w:left="426" w:hanging="426"/>
        <w:rPr>
          <w:rFonts w:ascii="Arial" w:hAnsi="Arial" w:cs="Arial"/>
          <w:b/>
          <w:color w:val="365F91" w:themeColor="accent1" w:themeShade="BF"/>
          <w:szCs w:val="22"/>
          <w:lang w:val="en-US" w:eastAsia="pt-BR"/>
        </w:rPr>
      </w:pPr>
    </w:p>
    <w:p w14:paraId="06052FF6" w14:textId="03D8D946" w:rsidR="00B83C73" w:rsidRDefault="00573E83" w:rsidP="00B83C73">
      <w:pPr>
        <w:pStyle w:val="ListParagraph"/>
        <w:numPr>
          <w:ilvl w:val="0"/>
          <w:numId w:val="76"/>
        </w:numPr>
        <w:autoSpaceDE w:val="0"/>
        <w:autoSpaceDN w:val="0"/>
        <w:ind w:left="426" w:hanging="426"/>
        <w:rPr>
          <w:rFonts w:ascii="Arial" w:hAnsi="Arial" w:cs="Arial"/>
          <w:sz w:val="18"/>
          <w:szCs w:val="20"/>
          <w:lang w:val="en-US"/>
        </w:rPr>
      </w:pPr>
      <w:r>
        <w:rPr>
          <w:rFonts w:ascii="Arial" w:hAnsi="Arial" w:cs="Arial"/>
          <w:sz w:val="18"/>
          <w:szCs w:val="20"/>
          <w:lang w:val="en-US"/>
        </w:rPr>
        <w:t xml:space="preserve">The </w:t>
      </w:r>
      <w:r w:rsidRPr="00573E83">
        <w:rPr>
          <w:rFonts w:ascii="Arial" w:hAnsi="Arial" w:cs="Arial"/>
          <w:sz w:val="18"/>
          <w:szCs w:val="20"/>
          <w:lang w:val="en-US"/>
        </w:rPr>
        <w:t>acquisitions of the period are mainly due to the development of educational content from the 2021 collection</w:t>
      </w:r>
      <w:r>
        <w:rPr>
          <w:rFonts w:ascii="Arial" w:hAnsi="Arial" w:cs="Arial"/>
          <w:sz w:val="18"/>
          <w:szCs w:val="20"/>
          <w:lang w:val="en-US"/>
        </w:rPr>
        <w:t xml:space="preserve"> year</w:t>
      </w:r>
      <w:r w:rsidRPr="00573E83">
        <w:rPr>
          <w:rFonts w:ascii="Arial" w:hAnsi="Arial" w:cs="Arial"/>
          <w:sz w:val="18"/>
          <w:szCs w:val="20"/>
          <w:lang w:val="en-US"/>
        </w:rPr>
        <w:t>, development of technology platforms for the supply of digital content, as well as licenses and software development for new projects.</w:t>
      </w:r>
    </w:p>
    <w:p w14:paraId="37171707" w14:textId="77777777" w:rsidR="00B83C73" w:rsidRDefault="00B83C73" w:rsidP="00B83C73">
      <w:pPr>
        <w:pStyle w:val="ListParagraph"/>
        <w:autoSpaceDE w:val="0"/>
        <w:autoSpaceDN w:val="0"/>
        <w:ind w:left="426"/>
        <w:rPr>
          <w:rFonts w:ascii="Arial" w:hAnsi="Arial" w:cs="Arial"/>
          <w:sz w:val="18"/>
          <w:szCs w:val="20"/>
          <w:lang w:val="en-US"/>
        </w:rPr>
      </w:pPr>
    </w:p>
    <w:p w14:paraId="42A83E30" w14:textId="3B27B289" w:rsidR="00B83C73" w:rsidRPr="00631D82" w:rsidRDefault="00F91494" w:rsidP="00F91494">
      <w:pPr>
        <w:pStyle w:val="ListParagraph"/>
        <w:numPr>
          <w:ilvl w:val="0"/>
          <w:numId w:val="76"/>
        </w:numPr>
        <w:autoSpaceDE w:val="0"/>
        <w:autoSpaceDN w:val="0"/>
        <w:ind w:left="426" w:hanging="426"/>
        <w:rPr>
          <w:rFonts w:ascii="Arial" w:hAnsi="Arial" w:cs="Arial"/>
          <w:sz w:val="18"/>
          <w:szCs w:val="20"/>
          <w:lang w:val="en-US"/>
        </w:rPr>
      </w:pPr>
      <w:r w:rsidRPr="00631D82">
        <w:rPr>
          <w:rFonts w:ascii="Arial" w:hAnsi="Arial" w:cs="Arial"/>
          <w:sz w:val="18"/>
          <w:szCs w:val="20"/>
          <w:lang w:val="en-US"/>
        </w:rPr>
        <w:t xml:space="preserve">Refers to </w:t>
      </w:r>
      <w:r>
        <w:rPr>
          <w:rFonts w:ascii="Arial" w:hAnsi="Arial" w:cs="Arial"/>
          <w:sz w:val="18"/>
          <w:szCs w:val="20"/>
          <w:lang w:val="en-US"/>
        </w:rPr>
        <w:t xml:space="preserve">the </w:t>
      </w:r>
      <w:proofErr w:type="spellStart"/>
      <w:r w:rsidRPr="00631D82">
        <w:rPr>
          <w:rFonts w:ascii="Arial" w:hAnsi="Arial" w:cs="Arial"/>
          <w:sz w:val="18"/>
          <w:szCs w:val="20"/>
          <w:lang w:val="en-US"/>
        </w:rPr>
        <w:t>Geekie</w:t>
      </w:r>
      <w:proofErr w:type="spellEnd"/>
      <w:r w:rsidRPr="00631D82">
        <w:rPr>
          <w:rFonts w:ascii="Arial" w:hAnsi="Arial" w:cs="Arial"/>
          <w:sz w:val="18"/>
          <w:szCs w:val="20"/>
          <w:lang w:val="en-US"/>
        </w:rPr>
        <w:t xml:space="preserve"> </w:t>
      </w:r>
      <w:r>
        <w:rPr>
          <w:rFonts w:ascii="Arial" w:hAnsi="Arial" w:cs="Arial"/>
          <w:sz w:val="18"/>
          <w:szCs w:val="20"/>
          <w:lang w:val="en-US"/>
        </w:rPr>
        <w:t>purch</w:t>
      </w:r>
      <w:r w:rsidR="00C67DB2">
        <w:rPr>
          <w:rFonts w:ascii="Arial" w:hAnsi="Arial" w:cs="Arial"/>
          <w:sz w:val="18"/>
          <w:szCs w:val="20"/>
          <w:lang w:val="en-US"/>
        </w:rPr>
        <w:t>a</w:t>
      </w:r>
      <w:r>
        <w:rPr>
          <w:rFonts w:ascii="Arial" w:hAnsi="Arial" w:cs="Arial"/>
          <w:sz w:val="18"/>
          <w:szCs w:val="20"/>
          <w:lang w:val="en-US"/>
        </w:rPr>
        <w:t>se</w:t>
      </w:r>
      <w:r w:rsidRPr="00631D82">
        <w:rPr>
          <w:rFonts w:ascii="Arial" w:hAnsi="Arial" w:cs="Arial"/>
          <w:sz w:val="18"/>
          <w:szCs w:val="20"/>
          <w:lang w:val="en-US"/>
        </w:rPr>
        <w:t xml:space="preserve"> price allocation adjustment </w:t>
      </w:r>
      <w:r>
        <w:rPr>
          <w:rFonts w:ascii="Arial" w:hAnsi="Arial" w:cs="Arial"/>
          <w:sz w:val="18"/>
          <w:szCs w:val="20"/>
          <w:lang w:val="en-US"/>
        </w:rPr>
        <w:t xml:space="preserve">made within the completion </w:t>
      </w:r>
      <w:r w:rsidRPr="00744BF0">
        <w:rPr>
          <w:rFonts w:ascii="Arial" w:hAnsi="Arial" w:cs="Arial"/>
          <w:sz w:val="18"/>
          <w:szCs w:val="20"/>
          <w:lang w:val="en-US"/>
        </w:rPr>
        <w:t>of the determination of the fair value of intangible assets</w:t>
      </w:r>
      <w:r>
        <w:rPr>
          <w:rFonts w:ascii="Arial" w:hAnsi="Arial" w:cs="Arial"/>
          <w:sz w:val="18"/>
          <w:szCs w:val="20"/>
          <w:lang w:val="en-US"/>
        </w:rPr>
        <w:t xml:space="preserve"> </w:t>
      </w:r>
      <w:r w:rsidR="00C67DB2">
        <w:rPr>
          <w:rFonts w:ascii="Arial" w:hAnsi="Arial" w:cs="Arial"/>
          <w:sz w:val="18"/>
          <w:szCs w:val="20"/>
          <w:lang w:val="en-US"/>
        </w:rPr>
        <w:t xml:space="preserve">according to the </w:t>
      </w:r>
      <w:r>
        <w:rPr>
          <w:rFonts w:ascii="Arial" w:hAnsi="Arial" w:cs="Arial"/>
          <w:sz w:val="18"/>
          <w:szCs w:val="20"/>
          <w:lang w:val="en-US"/>
        </w:rPr>
        <w:t xml:space="preserve">period </w:t>
      </w:r>
      <w:r w:rsidRPr="00631D82">
        <w:rPr>
          <w:rFonts w:ascii="Arial" w:hAnsi="Arial" w:cs="Arial"/>
          <w:sz w:val="18"/>
          <w:szCs w:val="20"/>
          <w:lang w:val="en-US"/>
        </w:rPr>
        <w:t>defined by IFRS</w:t>
      </w:r>
      <w:r>
        <w:rPr>
          <w:rFonts w:ascii="Arial" w:hAnsi="Arial" w:cs="Arial"/>
          <w:sz w:val="18"/>
          <w:szCs w:val="20"/>
          <w:lang w:val="en-US"/>
        </w:rPr>
        <w:t>.</w:t>
      </w:r>
    </w:p>
    <w:p w14:paraId="3442A912" w14:textId="3FE66D8A" w:rsidR="000526CA" w:rsidRDefault="000526CA" w:rsidP="000B77BB">
      <w:pPr>
        <w:autoSpaceDE w:val="0"/>
        <w:autoSpaceDN w:val="0"/>
        <w:adjustRightInd w:val="0"/>
        <w:ind w:left="426" w:hanging="426"/>
        <w:rPr>
          <w:rFonts w:ascii="Arial" w:hAnsi="Arial" w:cs="Arial"/>
          <w:b/>
          <w:color w:val="365F91" w:themeColor="accent1" w:themeShade="BF"/>
          <w:szCs w:val="22"/>
          <w:lang w:val="en-US" w:eastAsia="pt-BR"/>
        </w:rPr>
      </w:pPr>
    </w:p>
    <w:p w14:paraId="3589F533" w14:textId="77777777" w:rsidR="00B83C73" w:rsidRPr="00682809" w:rsidRDefault="00B83C73" w:rsidP="000B77BB">
      <w:pPr>
        <w:autoSpaceDE w:val="0"/>
        <w:autoSpaceDN w:val="0"/>
        <w:adjustRightInd w:val="0"/>
        <w:ind w:left="426" w:hanging="426"/>
        <w:rPr>
          <w:rFonts w:ascii="Arial" w:hAnsi="Arial" w:cs="Arial"/>
          <w:b/>
          <w:color w:val="365F91" w:themeColor="accent1" w:themeShade="BF"/>
          <w:szCs w:val="22"/>
          <w:lang w:val="en-US" w:eastAsia="pt-BR"/>
        </w:rPr>
      </w:pPr>
    </w:p>
    <w:p w14:paraId="454D7189" w14:textId="77777777" w:rsidR="005A760D" w:rsidRPr="00682809" w:rsidRDefault="005A760D" w:rsidP="00561786">
      <w:pPr>
        <w:framePr w:w="13749" w:wrap="auto" w:hAnchor="text"/>
        <w:autoSpaceDE w:val="0"/>
        <w:autoSpaceDN w:val="0"/>
        <w:adjustRightInd w:val="0"/>
        <w:ind w:left="426" w:hanging="426"/>
        <w:rPr>
          <w:rFonts w:ascii="Arial" w:hAnsi="Arial" w:cs="Arial"/>
          <w:b/>
          <w:color w:val="365F91" w:themeColor="accent1" w:themeShade="BF"/>
          <w:szCs w:val="22"/>
          <w:lang w:val="en-US" w:eastAsia="pt-BR"/>
        </w:rPr>
        <w:sectPr w:rsidR="005A760D" w:rsidRPr="00682809" w:rsidSect="008D2DA1">
          <w:pgSz w:w="16839" w:h="11907" w:orient="landscape" w:code="9"/>
          <w:pgMar w:top="1701" w:right="1559" w:bottom="1701" w:left="1560" w:header="862" w:footer="1009" w:gutter="0"/>
          <w:cols w:space="708"/>
          <w:docGrid w:linePitch="360"/>
        </w:sectPr>
      </w:pPr>
    </w:p>
    <w:p w14:paraId="4709755A" w14:textId="79F1D05D" w:rsidR="000B77BB" w:rsidRPr="00682809" w:rsidRDefault="000B77BB" w:rsidP="000B77BB">
      <w:pPr>
        <w:autoSpaceDE w:val="0"/>
        <w:autoSpaceDN w:val="0"/>
        <w:adjustRightInd w:val="0"/>
        <w:ind w:left="426" w:hanging="426"/>
        <w:rPr>
          <w:rFonts w:ascii="Arial" w:hAnsi="Arial" w:cs="Arial"/>
          <w:b/>
          <w:color w:val="365F91" w:themeColor="accent1" w:themeShade="BF"/>
          <w:szCs w:val="22"/>
          <w:lang w:val="en-US" w:eastAsia="pt-BR"/>
        </w:rPr>
      </w:pPr>
      <w:r w:rsidRPr="00682809">
        <w:rPr>
          <w:rFonts w:ascii="Arial" w:hAnsi="Arial" w:cs="Arial"/>
          <w:b/>
          <w:color w:val="365F91" w:themeColor="accent1" w:themeShade="BF"/>
          <w:szCs w:val="22"/>
          <w:lang w:val="en-US" w:eastAsia="pt-BR"/>
        </w:rPr>
        <w:t xml:space="preserve">(a) </w:t>
      </w:r>
      <w:r w:rsidRPr="00682809">
        <w:rPr>
          <w:rFonts w:ascii="Arial" w:hAnsi="Arial" w:cs="Arial"/>
          <w:b/>
          <w:color w:val="365F91" w:themeColor="accent1" w:themeShade="BF"/>
          <w:szCs w:val="22"/>
          <w:lang w:val="en-US" w:eastAsia="pt-BR"/>
        </w:rPr>
        <w:tab/>
        <w:t>Goodwill</w:t>
      </w:r>
    </w:p>
    <w:p w14:paraId="50E7DCB4" w14:textId="77777777" w:rsidR="000B77BB" w:rsidRPr="00682809" w:rsidRDefault="000B77BB" w:rsidP="000B77BB">
      <w:pPr>
        <w:autoSpaceDE w:val="0"/>
        <w:autoSpaceDN w:val="0"/>
        <w:adjustRightInd w:val="0"/>
        <w:ind w:left="426" w:hanging="426"/>
        <w:rPr>
          <w:rFonts w:ascii="Arial" w:hAnsi="Arial" w:cs="Arial"/>
          <w:b/>
          <w:color w:val="365F91" w:themeColor="accent1" w:themeShade="BF"/>
          <w:szCs w:val="22"/>
          <w:lang w:val="en-US" w:eastAsia="pt-BR"/>
        </w:rPr>
      </w:pPr>
      <w:r w:rsidRPr="00682809">
        <w:rPr>
          <w:rFonts w:ascii="Arial" w:hAnsi="Arial" w:cs="Arial"/>
          <w:b/>
          <w:color w:val="365F91" w:themeColor="accent1" w:themeShade="BF"/>
          <w:szCs w:val="22"/>
          <w:lang w:val="en-US" w:eastAsia="pt-BR"/>
        </w:rPr>
        <w:t xml:space="preserve"> </w:t>
      </w:r>
    </w:p>
    <w:p w14:paraId="6A0ACB84" w14:textId="77777777" w:rsidR="000B77BB" w:rsidRPr="00682809" w:rsidRDefault="000B77BB" w:rsidP="000B77BB">
      <w:pPr>
        <w:pStyle w:val="AParentesesNovoaFonte9"/>
        <w:numPr>
          <w:ilvl w:val="0"/>
          <w:numId w:val="0"/>
        </w:numPr>
        <w:rPr>
          <w:rFonts w:ascii="Arial" w:hAnsi="Arial" w:cs="Arial"/>
          <w:sz w:val="22"/>
          <w:lang w:val="en-US"/>
        </w:rPr>
      </w:pPr>
      <w:r w:rsidRPr="00682809">
        <w:rPr>
          <w:rFonts w:ascii="Arial" w:hAnsi="Arial" w:cs="Arial"/>
          <w:sz w:val="22"/>
          <w:lang w:val="en-US"/>
        </w:rPr>
        <w:t>The carrying amount of goodwill by operating segment was:</w:t>
      </w:r>
    </w:p>
    <w:tbl>
      <w:tblPr>
        <w:tblW w:w="5170" w:type="pct"/>
        <w:tblLayout w:type="fixed"/>
        <w:tblLook w:val="04A0" w:firstRow="1" w:lastRow="0" w:firstColumn="1" w:lastColumn="0" w:noHBand="0" w:noVBand="1"/>
      </w:tblPr>
      <w:tblGrid>
        <w:gridCol w:w="5669"/>
        <w:gridCol w:w="1490"/>
        <w:gridCol w:w="236"/>
        <w:gridCol w:w="1399"/>
      </w:tblGrid>
      <w:tr w:rsidR="00B36C6A" w:rsidRPr="004725AB" w14:paraId="7AE98A8C" w14:textId="77777777" w:rsidTr="007A2648">
        <w:trPr>
          <w:trHeight w:val="241"/>
        </w:trPr>
        <w:tc>
          <w:tcPr>
            <w:tcW w:w="5669" w:type="dxa"/>
            <w:vAlign w:val="bottom"/>
          </w:tcPr>
          <w:p w14:paraId="3B2E76E6" w14:textId="77777777" w:rsidR="00B36C6A" w:rsidRPr="004725AB" w:rsidRDefault="00B36C6A" w:rsidP="00B36C6A">
            <w:pPr>
              <w:widowControl w:val="0"/>
              <w:tabs>
                <w:tab w:val="left" w:pos="1620"/>
              </w:tabs>
              <w:rPr>
                <w:rFonts w:ascii="Arial" w:eastAsia="Arial Unicode MS" w:hAnsi="Arial" w:cs="Arial"/>
                <w:sz w:val="18"/>
                <w:szCs w:val="18"/>
                <w:lang w:val="en-US"/>
              </w:rPr>
            </w:pPr>
          </w:p>
        </w:tc>
        <w:tc>
          <w:tcPr>
            <w:tcW w:w="1490" w:type="dxa"/>
            <w:vAlign w:val="bottom"/>
          </w:tcPr>
          <w:p w14:paraId="6482ED55" w14:textId="77777777" w:rsidR="004725AB" w:rsidRDefault="00D02A7C" w:rsidP="00927B80">
            <w:pPr>
              <w:widowControl w:val="0"/>
              <w:tabs>
                <w:tab w:val="left" w:pos="1620"/>
              </w:tabs>
              <w:jc w:val="right"/>
              <w:rPr>
                <w:rFonts w:ascii="Arial" w:eastAsia="Arial Unicode MS" w:hAnsi="Arial" w:cs="Arial"/>
                <w:b/>
                <w:sz w:val="18"/>
                <w:szCs w:val="18"/>
                <w:lang w:val="en-US"/>
              </w:rPr>
            </w:pPr>
            <w:r w:rsidRPr="004725AB">
              <w:rPr>
                <w:rFonts w:ascii="Arial" w:eastAsia="Arial Unicode MS" w:hAnsi="Arial" w:cs="Arial"/>
                <w:b/>
                <w:sz w:val="18"/>
                <w:szCs w:val="18"/>
                <w:lang w:val="en-US"/>
              </w:rPr>
              <w:t>March</w:t>
            </w:r>
          </w:p>
          <w:p w14:paraId="4C4D7101" w14:textId="0FE61CAA" w:rsidR="005C79A4" w:rsidRPr="004725AB" w:rsidRDefault="00F113F4" w:rsidP="00927B80">
            <w:pPr>
              <w:widowControl w:val="0"/>
              <w:tabs>
                <w:tab w:val="left" w:pos="1620"/>
              </w:tabs>
              <w:jc w:val="right"/>
              <w:rPr>
                <w:rFonts w:ascii="Arial" w:eastAsia="Arial Unicode MS" w:hAnsi="Arial" w:cs="Arial"/>
                <w:b/>
                <w:sz w:val="18"/>
                <w:szCs w:val="18"/>
                <w:lang w:val="en-US"/>
              </w:rPr>
            </w:pPr>
            <w:r w:rsidRPr="004725AB">
              <w:rPr>
                <w:rFonts w:ascii="Arial" w:eastAsia="Arial Unicode MS" w:hAnsi="Arial" w:cs="Arial"/>
                <w:b/>
                <w:sz w:val="18"/>
                <w:szCs w:val="18"/>
                <w:lang w:val="en-US"/>
              </w:rPr>
              <w:t>3</w:t>
            </w:r>
            <w:r w:rsidR="00D02A7C" w:rsidRPr="004725AB">
              <w:rPr>
                <w:rFonts w:ascii="Arial" w:eastAsia="Arial Unicode MS" w:hAnsi="Arial" w:cs="Arial"/>
                <w:b/>
                <w:sz w:val="18"/>
                <w:szCs w:val="18"/>
                <w:lang w:val="en-US"/>
              </w:rPr>
              <w:t>1</w:t>
            </w:r>
            <w:r w:rsidR="00135E78" w:rsidRPr="004725AB">
              <w:rPr>
                <w:rFonts w:ascii="Arial" w:eastAsia="Arial Unicode MS" w:hAnsi="Arial" w:cs="Arial"/>
                <w:b/>
                <w:sz w:val="18"/>
                <w:szCs w:val="18"/>
                <w:lang w:val="en-US"/>
              </w:rPr>
              <w:t>, 20</w:t>
            </w:r>
            <w:r w:rsidR="00927B80" w:rsidRPr="004725AB">
              <w:rPr>
                <w:rFonts w:ascii="Arial" w:eastAsia="Arial Unicode MS" w:hAnsi="Arial" w:cs="Arial"/>
                <w:b/>
                <w:sz w:val="18"/>
                <w:szCs w:val="18"/>
                <w:lang w:val="en-US"/>
              </w:rPr>
              <w:t>2</w:t>
            </w:r>
            <w:r w:rsidR="00C81043">
              <w:rPr>
                <w:rFonts w:ascii="Arial" w:eastAsia="Arial Unicode MS" w:hAnsi="Arial" w:cs="Arial"/>
                <w:b/>
                <w:sz w:val="18"/>
                <w:szCs w:val="18"/>
                <w:lang w:val="en-US"/>
              </w:rPr>
              <w:t>1</w:t>
            </w:r>
          </w:p>
        </w:tc>
        <w:tc>
          <w:tcPr>
            <w:tcW w:w="236" w:type="dxa"/>
          </w:tcPr>
          <w:p w14:paraId="51F52362" w14:textId="77777777" w:rsidR="00B36C6A" w:rsidRPr="004725AB" w:rsidRDefault="00B36C6A" w:rsidP="00B36C6A">
            <w:pPr>
              <w:widowControl w:val="0"/>
              <w:tabs>
                <w:tab w:val="left" w:pos="1620"/>
              </w:tabs>
              <w:jc w:val="right"/>
              <w:rPr>
                <w:rFonts w:ascii="Arial" w:eastAsia="Arial Unicode MS" w:hAnsi="Arial" w:cs="Arial"/>
                <w:b/>
                <w:sz w:val="18"/>
                <w:szCs w:val="18"/>
                <w:lang w:val="en-US"/>
              </w:rPr>
            </w:pPr>
          </w:p>
        </w:tc>
        <w:tc>
          <w:tcPr>
            <w:tcW w:w="1399" w:type="dxa"/>
            <w:vAlign w:val="bottom"/>
          </w:tcPr>
          <w:p w14:paraId="04342771" w14:textId="77777777" w:rsidR="007A2648" w:rsidRDefault="00135E78" w:rsidP="00D02A7C">
            <w:pPr>
              <w:widowControl w:val="0"/>
              <w:tabs>
                <w:tab w:val="left" w:pos="1620"/>
              </w:tabs>
              <w:jc w:val="right"/>
              <w:rPr>
                <w:rFonts w:ascii="Arial" w:eastAsia="Arial Unicode MS" w:hAnsi="Arial" w:cs="Arial"/>
                <w:b/>
                <w:sz w:val="18"/>
                <w:szCs w:val="18"/>
                <w:lang w:val="en-US"/>
              </w:rPr>
            </w:pPr>
            <w:r w:rsidRPr="004725AB">
              <w:rPr>
                <w:rFonts w:ascii="Arial" w:eastAsia="Arial Unicode MS" w:hAnsi="Arial" w:cs="Arial"/>
                <w:b/>
                <w:sz w:val="18"/>
                <w:szCs w:val="18"/>
                <w:lang w:val="en-US"/>
              </w:rPr>
              <w:t xml:space="preserve">December </w:t>
            </w:r>
          </w:p>
          <w:p w14:paraId="445B3ABF" w14:textId="2306F625" w:rsidR="00B36C6A" w:rsidRPr="004725AB" w:rsidRDefault="00135E78" w:rsidP="00D02A7C">
            <w:pPr>
              <w:widowControl w:val="0"/>
              <w:tabs>
                <w:tab w:val="left" w:pos="1620"/>
              </w:tabs>
              <w:jc w:val="right"/>
              <w:rPr>
                <w:rFonts w:ascii="Arial" w:eastAsia="Arial Unicode MS" w:hAnsi="Arial" w:cs="Arial"/>
                <w:b/>
                <w:sz w:val="18"/>
                <w:szCs w:val="18"/>
                <w:lang w:val="en-US"/>
              </w:rPr>
            </w:pPr>
            <w:r w:rsidRPr="004725AB">
              <w:rPr>
                <w:rFonts w:ascii="Arial" w:eastAsia="Arial Unicode MS" w:hAnsi="Arial" w:cs="Arial"/>
                <w:b/>
                <w:sz w:val="18"/>
                <w:szCs w:val="18"/>
                <w:lang w:val="en-US"/>
              </w:rPr>
              <w:t>31, 20</w:t>
            </w:r>
            <w:r w:rsidR="00C81043">
              <w:rPr>
                <w:rFonts w:ascii="Arial" w:eastAsia="Arial Unicode MS" w:hAnsi="Arial" w:cs="Arial"/>
                <w:b/>
                <w:sz w:val="18"/>
                <w:szCs w:val="18"/>
                <w:lang w:val="en-US"/>
              </w:rPr>
              <w:t>20</w:t>
            </w:r>
          </w:p>
        </w:tc>
      </w:tr>
      <w:tr w:rsidR="00B36C6A" w:rsidRPr="004725AB" w14:paraId="6B36D1A2" w14:textId="77777777" w:rsidTr="007A2648">
        <w:trPr>
          <w:trHeight w:val="241"/>
        </w:trPr>
        <w:tc>
          <w:tcPr>
            <w:tcW w:w="5669" w:type="dxa"/>
            <w:vAlign w:val="bottom"/>
          </w:tcPr>
          <w:p w14:paraId="6C7522E7" w14:textId="77777777" w:rsidR="00B36C6A" w:rsidRPr="004725AB" w:rsidRDefault="00B36C6A" w:rsidP="00B36C6A">
            <w:pPr>
              <w:widowControl w:val="0"/>
              <w:tabs>
                <w:tab w:val="left" w:pos="1620"/>
              </w:tabs>
              <w:rPr>
                <w:rFonts w:ascii="Arial" w:eastAsia="Arial Unicode MS" w:hAnsi="Arial" w:cs="Arial"/>
                <w:sz w:val="18"/>
                <w:szCs w:val="18"/>
                <w:lang w:val="en-US"/>
              </w:rPr>
            </w:pPr>
          </w:p>
        </w:tc>
        <w:tc>
          <w:tcPr>
            <w:tcW w:w="1490" w:type="dxa"/>
            <w:tcBorders>
              <w:top w:val="single" w:sz="4" w:space="0" w:color="auto"/>
            </w:tcBorders>
            <w:vAlign w:val="bottom"/>
          </w:tcPr>
          <w:p w14:paraId="64C8F678" w14:textId="4DF17DA9" w:rsidR="00B36C6A" w:rsidRPr="004725AB" w:rsidRDefault="004725AB" w:rsidP="003E7124">
            <w:pPr>
              <w:widowControl w:val="0"/>
              <w:tabs>
                <w:tab w:val="left" w:pos="1620"/>
              </w:tabs>
              <w:jc w:val="right"/>
              <w:rPr>
                <w:rFonts w:ascii="Arial" w:eastAsia="Arial Unicode MS" w:hAnsi="Arial" w:cs="Arial"/>
                <w:sz w:val="18"/>
                <w:szCs w:val="18"/>
                <w:lang w:val="en-US"/>
              </w:rPr>
            </w:pPr>
            <w:r w:rsidRPr="00BC280C">
              <w:rPr>
                <w:rFonts w:ascii="Arial" w:hAnsi="Arial" w:cs="Arial"/>
                <w:color w:val="000000"/>
                <w:sz w:val="18"/>
                <w:szCs w:val="18"/>
                <w:lang w:val="en-US"/>
              </w:rPr>
              <w:t>(unaudited)</w:t>
            </w:r>
          </w:p>
        </w:tc>
        <w:tc>
          <w:tcPr>
            <w:tcW w:w="236" w:type="dxa"/>
          </w:tcPr>
          <w:p w14:paraId="0CA451DB" w14:textId="77777777" w:rsidR="00B36C6A" w:rsidRPr="004725AB" w:rsidRDefault="00B36C6A" w:rsidP="00B36C6A">
            <w:pPr>
              <w:widowControl w:val="0"/>
              <w:tabs>
                <w:tab w:val="left" w:pos="1620"/>
              </w:tabs>
              <w:jc w:val="right"/>
              <w:rPr>
                <w:rFonts w:ascii="Arial" w:eastAsia="Arial Unicode MS" w:hAnsi="Arial" w:cs="Arial"/>
                <w:sz w:val="18"/>
                <w:szCs w:val="18"/>
                <w:lang w:val="en-US"/>
              </w:rPr>
            </w:pPr>
          </w:p>
        </w:tc>
        <w:tc>
          <w:tcPr>
            <w:tcW w:w="1399" w:type="dxa"/>
            <w:tcBorders>
              <w:top w:val="single" w:sz="4" w:space="0" w:color="auto"/>
            </w:tcBorders>
            <w:vAlign w:val="bottom"/>
          </w:tcPr>
          <w:p w14:paraId="16E5067E" w14:textId="77777777" w:rsidR="00B36C6A" w:rsidRPr="004725AB" w:rsidRDefault="00B36C6A" w:rsidP="00B36C6A">
            <w:pPr>
              <w:widowControl w:val="0"/>
              <w:tabs>
                <w:tab w:val="left" w:pos="1620"/>
              </w:tabs>
              <w:jc w:val="right"/>
              <w:rPr>
                <w:rFonts w:ascii="Arial" w:eastAsia="Arial Unicode MS" w:hAnsi="Arial" w:cs="Arial"/>
                <w:sz w:val="18"/>
                <w:szCs w:val="18"/>
                <w:lang w:val="en-US"/>
              </w:rPr>
            </w:pPr>
          </w:p>
        </w:tc>
      </w:tr>
      <w:tr w:rsidR="004725AB" w:rsidRPr="004725AB" w14:paraId="03D34AC3" w14:textId="77777777" w:rsidTr="007A2648">
        <w:trPr>
          <w:trHeight w:val="241"/>
        </w:trPr>
        <w:tc>
          <w:tcPr>
            <w:tcW w:w="5669" w:type="dxa"/>
            <w:vAlign w:val="bottom"/>
          </w:tcPr>
          <w:p w14:paraId="20C1B3BD" w14:textId="77777777" w:rsidR="004725AB" w:rsidRPr="004725AB" w:rsidRDefault="004725AB" w:rsidP="00B36C6A">
            <w:pPr>
              <w:widowControl w:val="0"/>
              <w:tabs>
                <w:tab w:val="left" w:pos="1620"/>
              </w:tabs>
              <w:rPr>
                <w:rFonts w:ascii="Arial" w:eastAsia="Arial Unicode MS" w:hAnsi="Arial" w:cs="Arial"/>
                <w:sz w:val="18"/>
                <w:szCs w:val="18"/>
                <w:lang w:val="en-US"/>
              </w:rPr>
            </w:pPr>
          </w:p>
        </w:tc>
        <w:tc>
          <w:tcPr>
            <w:tcW w:w="1490" w:type="dxa"/>
            <w:vAlign w:val="bottom"/>
          </w:tcPr>
          <w:p w14:paraId="42190F29" w14:textId="77777777" w:rsidR="004725AB" w:rsidRPr="00BC280C" w:rsidRDefault="004725AB" w:rsidP="003E7124">
            <w:pPr>
              <w:widowControl w:val="0"/>
              <w:tabs>
                <w:tab w:val="left" w:pos="1620"/>
              </w:tabs>
              <w:jc w:val="right"/>
              <w:rPr>
                <w:rFonts w:ascii="Arial" w:hAnsi="Arial" w:cs="Arial"/>
                <w:color w:val="000000"/>
                <w:sz w:val="18"/>
                <w:szCs w:val="18"/>
                <w:lang w:val="en-US"/>
              </w:rPr>
            </w:pPr>
          </w:p>
        </w:tc>
        <w:tc>
          <w:tcPr>
            <w:tcW w:w="236" w:type="dxa"/>
          </w:tcPr>
          <w:p w14:paraId="566765E5" w14:textId="77777777" w:rsidR="004725AB" w:rsidRPr="004725AB" w:rsidRDefault="004725AB" w:rsidP="00B36C6A">
            <w:pPr>
              <w:widowControl w:val="0"/>
              <w:tabs>
                <w:tab w:val="left" w:pos="1620"/>
              </w:tabs>
              <w:jc w:val="right"/>
              <w:rPr>
                <w:rFonts w:ascii="Arial" w:eastAsia="Arial Unicode MS" w:hAnsi="Arial" w:cs="Arial"/>
                <w:sz w:val="18"/>
                <w:szCs w:val="18"/>
                <w:lang w:val="en-US"/>
              </w:rPr>
            </w:pPr>
          </w:p>
        </w:tc>
        <w:tc>
          <w:tcPr>
            <w:tcW w:w="1399" w:type="dxa"/>
            <w:vAlign w:val="bottom"/>
          </w:tcPr>
          <w:p w14:paraId="57BCDF67" w14:textId="77777777" w:rsidR="004725AB" w:rsidRPr="004725AB" w:rsidRDefault="004725AB" w:rsidP="00B36C6A">
            <w:pPr>
              <w:widowControl w:val="0"/>
              <w:tabs>
                <w:tab w:val="left" w:pos="1620"/>
              </w:tabs>
              <w:jc w:val="right"/>
              <w:rPr>
                <w:rFonts w:ascii="Arial" w:eastAsia="Arial Unicode MS" w:hAnsi="Arial" w:cs="Arial"/>
                <w:sz w:val="18"/>
                <w:szCs w:val="18"/>
                <w:lang w:val="en-US"/>
              </w:rPr>
            </w:pPr>
          </w:p>
        </w:tc>
      </w:tr>
      <w:tr w:rsidR="0006309F" w:rsidRPr="004725AB" w14:paraId="1F3C85B3" w14:textId="77777777" w:rsidTr="000E4D8B">
        <w:trPr>
          <w:trHeight w:val="20"/>
        </w:trPr>
        <w:tc>
          <w:tcPr>
            <w:tcW w:w="5669" w:type="dxa"/>
            <w:vAlign w:val="center"/>
          </w:tcPr>
          <w:p w14:paraId="31152718" w14:textId="77777777" w:rsidR="0006309F" w:rsidRPr="004725AB" w:rsidRDefault="0006309F" w:rsidP="0006309F">
            <w:pPr>
              <w:widowControl w:val="0"/>
              <w:tabs>
                <w:tab w:val="left" w:pos="1620"/>
              </w:tabs>
              <w:rPr>
                <w:rFonts w:ascii="Arial" w:eastAsia="Arial Unicode MS" w:hAnsi="Arial" w:cs="Arial"/>
                <w:sz w:val="18"/>
                <w:szCs w:val="18"/>
                <w:lang w:val="en-US"/>
              </w:rPr>
            </w:pPr>
            <w:r w:rsidRPr="004725AB">
              <w:rPr>
                <w:rFonts w:ascii="Arial" w:eastAsia="Arial Unicode MS" w:hAnsi="Arial" w:cs="Arial"/>
                <w:sz w:val="18"/>
                <w:szCs w:val="18"/>
                <w:lang w:val="en-US"/>
              </w:rPr>
              <w:t>Core</w:t>
            </w:r>
          </w:p>
        </w:tc>
        <w:tc>
          <w:tcPr>
            <w:tcW w:w="1490" w:type="dxa"/>
            <w:vAlign w:val="center"/>
          </w:tcPr>
          <w:p w14:paraId="13898549" w14:textId="3D05D9A9" w:rsidR="0006309F" w:rsidRPr="0006309F" w:rsidRDefault="0006309F" w:rsidP="0006309F">
            <w:pPr>
              <w:widowControl w:val="0"/>
              <w:tabs>
                <w:tab w:val="left" w:pos="1620"/>
              </w:tabs>
              <w:jc w:val="right"/>
              <w:rPr>
                <w:rFonts w:ascii="Arial" w:eastAsia="Arial Unicode MS" w:hAnsi="Arial"/>
                <w:sz w:val="18"/>
                <w:szCs w:val="18"/>
                <w:highlight w:val="yellow"/>
                <w:lang w:val="en-US"/>
              </w:rPr>
            </w:pPr>
            <w:r w:rsidRPr="0006309F">
              <w:rPr>
                <w:rFonts w:ascii="Arial" w:hAnsi="Arial" w:cs="Arial"/>
                <w:color w:val="000000"/>
                <w:sz w:val="18"/>
                <w:szCs w:val="18"/>
              </w:rPr>
              <w:t xml:space="preserve">         914,091 </w:t>
            </w:r>
          </w:p>
        </w:tc>
        <w:tc>
          <w:tcPr>
            <w:tcW w:w="236" w:type="dxa"/>
            <w:vAlign w:val="center"/>
          </w:tcPr>
          <w:p w14:paraId="1DCAF286" w14:textId="77777777" w:rsidR="0006309F" w:rsidRPr="004725AB" w:rsidRDefault="0006309F" w:rsidP="0006309F">
            <w:pPr>
              <w:widowControl w:val="0"/>
              <w:tabs>
                <w:tab w:val="left" w:pos="1620"/>
              </w:tabs>
              <w:jc w:val="right"/>
              <w:rPr>
                <w:rFonts w:ascii="Arial" w:eastAsia="Arial Unicode MS" w:hAnsi="Arial"/>
                <w:sz w:val="18"/>
                <w:szCs w:val="18"/>
                <w:highlight w:val="yellow"/>
                <w:lang w:val="en-US"/>
              </w:rPr>
            </w:pPr>
          </w:p>
        </w:tc>
        <w:tc>
          <w:tcPr>
            <w:tcW w:w="1399" w:type="dxa"/>
            <w:vAlign w:val="bottom"/>
          </w:tcPr>
          <w:p w14:paraId="0DC6D094" w14:textId="264CA5FD" w:rsidR="0006309F" w:rsidRPr="004725AB" w:rsidRDefault="0006309F" w:rsidP="0006309F">
            <w:pPr>
              <w:widowControl w:val="0"/>
              <w:tabs>
                <w:tab w:val="left" w:pos="1620"/>
              </w:tabs>
              <w:jc w:val="right"/>
              <w:rPr>
                <w:rFonts w:ascii="Arial" w:eastAsia="Arial Unicode MS" w:hAnsi="Arial" w:cs="Arial"/>
                <w:sz w:val="18"/>
                <w:szCs w:val="18"/>
                <w:lang w:val="en-US"/>
              </w:rPr>
            </w:pPr>
            <w:r>
              <w:rPr>
                <w:rFonts w:ascii="Arial" w:eastAsia="Arial Unicode MS" w:hAnsi="Arial" w:cs="Arial"/>
                <w:sz w:val="18"/>
                <w:szCs w:val="18"/>
                <w:lang w:val="en-US"/>
              </w:rPr>
              <w:t>918</w:t>
            </w:r>
            <w:r w:rsidRPr="00F712C4">
              <w:rPr>
                <w:rFonts w:ascii="Arial" w:eastAsia="Arial Unicode MS" w:hAnsi="Arial" w:cs="Arial"/>
                <w:sz w:val="18"/>
                <w:szCs w:val="18"/>
                <w:lang w:val="en-US"/>
              </w:rPr>
              <w:t>,</w:t>
            </w:r>
            <w:r>
              <w:rPr>
                <w:rFonts w:ascii="Arial" w:eastAsia="Arial Unicode MS" w:hAnsi="Arial" w:cs="Arial"/>
                <w:sz w:val="18"/>
                <w:szCs w:val="18"/>
                <w:lang w:val="en-US"/>
              </w:rPr>
              <w:t>091 </w:t>
            </w:r>
          </w:p>
        </w:tc>
      </w:tr>
      <w:tr w:rsidR="0006309F" w:rsidRPr="004725AB" w14:paraId="733880CA" w14:textId="77777777" w:rsidTr="000E4D8B">
        <w:trPr>
          <w:trHeight w:val="20"/>
        </w:trPr>
        <w:tc>
          <w:tcPr>
            <w:tcW w:w="5669" w:type="dxa"/>
            <w:vAlign w:val="center"/>
          </w:tcPr>
          <w:p w14:paraId="6FE1E5E3" w14:textId="77777777" w:rsidR="0006309F" w:rsidRPr="004725AB" w:rsidRDefault="0006309F" w:rsidP="0006309F">
            <w:pPr>
              <w:widowControl w:val="0"/>
              <w:tabs>
                <w:tab w:val="left" w:pos="1620"/>
              </w:tabs>
              <w:rPr>
                <w:rFonts w:ascii="Arial" w:eastAsia="Arial Unicode MS" w:hAnsi="Arial" w:cs="Arial"/>
                <w:sz w:val="18"/>
                <w:szCs w:val="18"/>
                <w:lang w:val="en-US"/>
              </w:rPr>
            </w:pPr>
            <w:r w:rsidRPr="004725AB">
              <w:rPr>
                <w:rFonts w:ascii="Arial" w:eastAsia="Arial Unicode MS" w:hAnsi="Arial" w:cs="Arial"/>
                <w:sz w:val="18"/>
                <w:szCs w:val="18"/>
                <w:lang w:val="en-US"/>
              </w:rPr>
              <w:t>Supplemental</w:t>
            </w:r>
          </w:p>
        </w:tc>
        <w:tc>
          <w:tcPr>
            <w:tcW w:w="1490" w:type="dxa"/>
            <w:tcBorders>
              <w:bottom w:val="single" w:sz="4" w:space="0" w:color="auto"/>
            </w:tcBorders>
            <w:vAlign w:val="center"/>
          </w:tcPr>
          <w:p w14:paraId="483D28B4" w14:textId="247BF57F" w:rsidR="0006309F" w:rsidRPr="0006309F" w:rsidRDefault="0006309F" w:rsidP="0006309F">
            <w:pPr>
              <w:widowControl w:val="0"/>
              <w:tabs>
                <w:tab w:val="left" w:pos="1620"/>
              </w:tabs>
              <w:jc w:val="right"/>
              <w:rPr>
                <w:rFonts w:ascii="Arial" w:hAnsi="Arial"/>
                <w:color w:val="000000"/>
                <w:sz w:val="18"/>
                <w:szCs w:val="18"/>
                <w:highlight w:val="yellow"/>
                <w:lang w:val="en-US"/>
              </w:rPr>
            </w:pPr>
            <w:r w:rsidRPr="0006309F">
              <w:rPr>
                <w:rFonts w:ascii="Arial" w:hAnsi="Arial" w:cs="Arial"/>
                <w:color w:val="000000"/>
                <w:sz w:val="18"/>
                <w:szCs w:val="18"/>
              </w:rPr>
              <w:t xml:space="preserve">         504,290 </w:t>
            </w:r>
          </w:p>
        </w:tc>
        <w:tc>
          <w:tcPr>
            <w:tcW w:w="236" w:type="dxa"/>
            <w:vAlign w:val="center"/>
          </w:tcPr>
          <w:p w14:paraId="6D4F6950" w14:textId="77777777" w:rsidR="0006309F" w:rsidRPr="004725AB" w:rsidRDefault="0006309F" w:rsidP="0006309F">
            <w:pPr>
              <w:widowControl w:val="0"/>
              <w:tabs>
                <w:tab w:val="left" w:pos="1620"/>
              </w:tabs>
              <w:jc w:val="right"/>
              <w:rPr>
                <w:rFonts w:ascii="Arial" w:eastAsia="Arial Unicode MS" w:hAnsi="Arial"/>
                <w:sz w:val="18"/>
                <w:szCs w:val="18"/>
                <w:highlight w:val="yellow"/>
                <w:lang w:val="en-US"/>
              </w:rPr>
            </w:pPr>
          </w:p>
        </w:tc>
        <w:tc>
          <w:tcPr>
            <w:tcW w:w="1399" w:type="dxa"/>
            <w:tcBorders>
              <w:bottom w:val="single" w:sz="4" w:space="0" w:color="auto"/>
            </w:tcBorders>
          </w:tcPr>
          <w:p w14:paraId="1A881FCB" w14:textId="45C4FB5E" w:rsidR="0006309F" w:rsidRPr="004725AB" w:rsidRDefault="0006309F" w:rsidP="0006309F">
            <w:pPr>
              <w:widowControl w:val="0"/>
              <w:tabs>
                <w:tab w:val="left" w:pos="1620"/>
              </w:tabs>
              <w:jc w:val="right"/>
              <w:rPr>
                <w:rFonts w:ascii="Arial" w:eastAsia="Arial Unicode MS" w:hAnsi="Arial" w:cs="Arial"/>
                <w:sz w:val="18"/>
                <w:szCs w:val="18"/>
                <w:lang w:val="en-US"/>
              </w:rPr>
            </w:pPr>
            <w:r>
              <w:rPr>
                <w:rFonts w:ascii="Arial" w:hAnsi="Arial" w:cs="Arial"/>
                <w:color w:val="000000"/>
                <w:sz w:val="18"/>
                <w:szCs w:val="18"/>
                <w:lang w:val="en-US"/>
              </w:rPr>
              <w:t>476,260 </w:t>
            </w:r>
          </w:p>
        </w:tc>
      </w:tr>
      <w:tr w:rsidR="0006309F" w:rsidRPr="004725AB" w14:paraId="16020203" w14:textId="77777777" w:rsidTr="000E4D8B">
        <w:trPr>
          <w:trHeight w:val="20"/>
        </w:trPr>
        <w:tc>
          <w:tcPr>
            <w:tcW w:w="5669" w:type="dxa"/>
            <w:vAlign w:val="center"/>
          </w:tcPr>
          <w:p w14:paraId="59B1C19D" w14:textId="77777777" w:rsidR="0006309F" w:rsidRPr="004725AB" w:rsidRDefault="0006309F" w:rsidP="0006309F">
            <w:pPr>
              <w:widowControl w:val="0"/>
              <w:tabs>
                <w:tab w:val="left" w:pos="1620"/>
              </w:tabs>
              <w:rPr>
                <w:rFonts w:ascii="Arial" w:hAnsi="Arial"/>
                <w:color w:val="000000"/>
                <w:sz w:val="18"/>
                <w:szCs w:val="18"/>
                <w:highlight w:val="yellow"/>
                <w:lang w:val="en-US"/>
              </w:rPr>
            </w:pPr>
          </w:p>
        </w:tc>
        <w:tc>
          <w:tcPr>
            <w:tcW w:w="1490" w:type="dxa"/>
            <w:tcBorders>
              <w:top w:val="single" w:sz="4" w:space="0" w:color="auto"/>
              <w:bottom w:val="double" w:sz="4" w:space="0" w:color="auto"/>
            </w:tcBorders>
            <w:vAlign w:val="center"/>
          </w:tcPr>
          <w:p w14:paraId="135D842C" w14:textId="4285DF74" w:rsidR="0006309F" w:rsidRPr="0006309F" w:rsidRDefault="0006309F" w:rsidP="0006309F">
            <w:pPr>
              <w:widowControl w:val="0"/>
              <w:tabs>
                <w:tab w:val="left" w:pos="1620"/>
              </w:tabs>
              <w:jc w:val="right"/>
              <w:rPr>
                <w:rFonts w:ascii="Arial" w:hAnsi="Arial"/>
                <w:b/>
                <w:sz w:val="18"/>
                <w:szCs w:val="18"/>
                <w:highlight w:val="yellow"/>
                <w:lang w:val="en-US"/>
              </w:rPr>
            </w:pPr>
            <w:r w:rsidRPr="0006309F">
              <w:rPr>
                <w:rFonts w:ascii="Arial" w:hAnsi="Arial" w:cs="Arial"/>
                <w:b/>
                <w:bCs/>
                <w:color w:val="000000"/>
                <w:sz w:val="18"/>
                <w:szCs w:val="18"/>
              </w:rPr>
              <w:t xml:space="preserve">      1,418,381 </w:t>
            </w:r>
          </w:p>
        </w:tc>
        <w:tc>
          <w:tcPr>
            <w:tcW w:w="236" w:type="dxa"/>
            <w:vAlign w:val="center"/>
          </w:tcPr>
          <w:p w14:paraId="05A44130" w14:textId="77777777" w:rsidR="0006309F" w:rsidRPr="004725AB" w:rsidRDefault="0006309F" w:rsidP="0006309F">
            <w:pPr>
              <w:widowControl w:val="0"/>
              <w:tabs>
                <w:tab w:val="left" w:pos="1620"/>
              </w:tabs>
              <w:jc w:val="right"/>
              <w:rPr>
                <w:rFonts w:ascii="Arial" w:hAnsi="Arial"/>
                <w:b/>
                <w:sz w:val="18"/>
                <w:szCs w:val="18"/>
                <w:highlight w:val="yellow"/>
                <w:lang w:val="en-US"/>
              </w:rPr>
            </w:pPr>
          </w:p>
        </w:tc>
        <w:tc>
          <w:tcPr>
            <w:tcW w:w="1399" w:type="dxa"/>
            <w:tcBorders>
              <w:top w:val="single" w:sz="4" w:space="0" w:color="auto"/>
              <w:bottom w:val="double" w:sz="4" w:space="0" w:color="auto"/>
            </w:tcBorders>
          </w:tcPr>
          <w:p w14:paraId="09658091" w14:textId="6AAD6144" w:rsidR="0006309F" w:rsidRPr="004725AB" w:rsidRDefault="0006309F" w:rsidP="0006309F">
            <w:pPr>
              <w:widowControl w:val="0"/>
              <w:tabs>
                <w:tab w:val="left" w:pos="1620"/>
              </w:tabs>
              <w:jc w:val="right"/>
              <w:rPr>
                <w:rFonts w:ascii="Arial" w:hAnsi="Arial" w:cs="Arial"/>
                <w:b/>
                <w:sz w:val="18"/>
                <w:szCs w:val="18"/>
                <w:lang w:val="en-US"/>
              </w:rPr>
            </w:pPr>
            <w:r>
              <w:rPr>
                <w:rFonts w:ascii="Arial" w:hAnsi="Arial" w:cs="Arial"/>
                <w:b/>
                <w:sz w:val="18"/>
                <w:szCs w:val="18"/>
                <w:lang w:val="en-US"/>
              </w:rPr>
              <w:t>1,394,351 </w:t>
            </w:r>
          </w:p>
        </w:tc>
      </w:tr>
    </w:tbl>
    <w:p w14:paraId="6613DD91" w14:textId="77777777" w:rsidR="00385876" w:rsidRPr="007678E8" w:rsidRDefault="00385876" w:rsidP="004725AB">
      <w:pPr>
        <w:pStyle w:val="AParentesesNovoaFonte9"/>
        <w:numPr>
          <w:ilvl w:val="0"/>
          <w:numId w:val="0"/>
        </w:numPr>
        <w:spacing w:after="0"/>
        <w:rPr>
          <w:rFonts w:ascii="Arial" w:hAnsi="Arial"/>
          <w:sz w:val="22"/>
          <w:lang w:val="en-US"/>
        </w:rPr>
      </w:pPr>
    </w:p>
    <w:p w14:paraId="2327F186" w14:textId="77777777" w:rsidR="000B77BB" w:rsidRPr="004725AB" w:rsidRDefault="000B77BB" w:rsidP="000B77BB">
      <w:pPr>
        <w:pStyle w:val="AParentesesNovoaFonte9"/>
        <w:numPr>
          <w:ilvl w:val="0"/>
          <w:numId w:val="0"/>
        </w:numPr>
        <w:ind w:left="218" w:hanging="218"/>
        <w:rPr>
          <w:rFonts w:ascii="Arial" w:hAnsi="Arial" w:cs="Arial"/>
          <w:i/>
          <w:color w:val="365F91" w:themeColor="accent1" w:themeShade="BF"/>
          <w:sz w:val="22"/>
          <w:lang w:val="en-US"/>
        </w:rPr>
      </w:pPr>
      <w:r w:rsidRPr="004725AB">
        <w:rPr>
          <w:rFonts w:ascii="Arial" w:hAnsi="Arial" w:cs="Arial"/>
          <w:i/>
          <w:color w:val="365F91" w:themeColor="accent1" w:themeShade="BF"/>
          <w:sz w:val="22"/>
          <w:lang w:val="en-US"/>
        </w:rPr>
        <w:t>Impairment test for goodwill</w:t>
      </w:r>
    </w:p>
    <w:p w14:paraId="4E696018" w14:textId="6A161936" w:rsidR="00243DB5" w:rsidRPr="004725AB" w:rsidRDefault="000B77BB" w:rsidP="000B77BB">
      <w:pPr>
        <w:pStyle w:val="AParentesesNovoaFonte9"/>
        <w:numPr>
          <w:ilvl w:val="0"/>
          <w:numId w:val="0"/>
        </w:numPr>
        <w:spacing w:after="0"/>
        <w:rPr>
          <w:rFonts w:ascii="Arial" w:hAnsi="Arial" w:cs="Arial"/>
          <w:sz w:val="22"/>
          <w:lang w:val="en-US"/>
        </w:rPr>
      </w:pPr>
      <w:r w:rsidRPr="004725AB">
        <w:rPr>
          <w:rFonts w:ascii="Arial" w:hAnsi="Arial" w:cs="Arial"/>
          <w:sz w:val="22"/>
          <w:lang w:val="en-US"/>
        </w:rPr>
        <w:t xml:space="preserve">The </w:t>
      </w:r>
      <w:r w:rsidRPr="003D7B41">
        <w:rPr>
          <w:rFonts w:ascii="Arial" w:hAnsi="Arial" w:cs="Arial"/>
          <w:sz w:val="22"/>
          <w:lang w:val="en-US"/>
        </w:rPr>
        <w:t xml:space="preserve">Company </w:t>
      </w:r>
      <w:r w:rsidR="006B6A3D" w:rsidRPr="003D7B41">
        <w:rPr>
          <w:rFonts w:ascii="Arial" w:hAnsi="Arial" w:cs="Arial"/>
          <w:sz w:val="22"/>
          <w:lang w:val="en-US"/>
        </w:rPr>
        <w:t xml:space="preserve">performs </w:t>
      </w:r>
      <w:r w:rsidR="00243DB5" w:rsidRPr="003D7B41">
        <w:rPr>
          <w:rFonts w:ascii="Arial" w:hAnsi="Arial" w:cs="Arial"/>
          <w:sz w:val="22"/>
          <w:lang w:val="en-US"/>
        </w:rPr>
        <w:t>its</w:t>
      </w:r>
      <w:r w:rsidR="003B33C2" w:rsidRPr="003D7B41">
        <w:rPr>
          <w:rFonts w:ascii="Arial" w:hAnsi="Arial" w:cs="Arial"/>
          <w:sz w:val="22"/>
          <w:lang w:val="en-US"/>
        </w:rPr>
        <w:t xml:space="preserve"> </w:t>
      </w:r>
      <w:r w:rsidRPr="003D7B41">
        <w:rPr>
          <w:rFonts w:ascii="Arial" w:hAnsi="Arial" w:cs="Arial"/>
          <w:sz w:val="22"/>
          <w:lang w:val="en-US"/>
        </w:rPr>
        <w:t xml:space="preserve">annual impairment </w:t>
      </w:r>
      <w:r w:rsidR="00243DB5" w:rsidRPr="003D7B41">
        <w:rPr>
          <w:rFonts w:ascii="Arial" w:hAnsi="Arial" w:cs="Arial"/>
          <w:sz w:val="22"/>
          <w:lang w:val="en-US"/>
        </w:rPr>
        <w:t>test in</w:t>
      </w:r>
      <w:r w:rsidRPr="003D7B41">
        <w:rPr>
          <w:rFonts w:ascii="Arial" w:hAnsi="Arial" w:cs="Arial"/>
          <w:sz w:val="22"/>
          <w:lang w:val="en-US"/>
        </w:rPr>
        <w:t xml:space="preserve"> December </w:t>
      </w:r>
      <w:r w:rsidR="00243DB5" w:rsidRPr="003D7B41">
        <w:rPr>
          <w:rFonts w:ascii="Arial" w:hAnsi="Arial" w:cs="Arial"/>
          <w:sz w:val="22"/>
          <w:lang w:val="en-US"/>
        </w:rPr>
        <w:t>and when</w:t>
      </w:r>
      <w:r w:rsidR="006B6A3D" w:rsidRPr="003D7B41">
        <w:rPr>
          <w:rFonts w:ascii="Arial" w:hAnsi="Arial" w:cs="Arial"/>
          <w:sz w:val="22"/>
          <w:lang w:val="en-US"/>
        </w:rPr>
        <w:t>ever</w:t>
      </w:r>
      <w:r w:rsidR="00243DB5" w:rsidRPr="003D7B41">
        <w:rPr>
          <w:rFonts w:ascii="Arial" w:hAnsi="Arial" w:cs="Arial"/>
          <w:sz w:val="22"/>
          <w:lang w:val="en-US"/>
        </w:rPr>
        <w:t xml:space="preserve"> circumstances indicate that</w:t>
      </w:r>
      <w:r w:rsidR="00243DB5" w:rsidRPr="004725AB">
        <w:rPr>
          <w:rFonts w:ascii="Arial" w:hAnsi="Arial" w:cs="Arial"/>
          <w:sz w:val="22"/>
          <w:lang w:val="en-US"/>
        </w:rPr>
        <w:t xml:space="preserve"> the carrying value may be impaired</w:t>
      </w:r>
      <w:r w:rsidRPr="004725AB">
        <w:rPr>
          <w:rFonts w:ascii="Arial" w:hAnsi="Arial" w:cs="Arial"/>
          <w:sz w:val="22"/>
          <w:lang w:val="en-US"/>
        </w:rPr>
        <w:t>.</w:t>
      </w:r>
      <w:r w:rsidR="003B33C2" w:rsidRPr="004725AB">
        <w:rPr>
          <w:rFonts w:ascii="Arial" w:hAnsi="Arial" w:cs="Arial"/>
          <w:sz w:val="22"/>
          <w:lang w:val="en-US"/>
        </w:rPr>
        <w:t xml:space="preserve"> </w:t>
      </w:r>
      <w:r w:rsidR="00243DB5" w:rsidRPr="004725AB">
        <w:rPr>
          <w:rFonts w:ascii="Arial" w:hAnsi="Arial" w:cs="Arial"/>
          <w:sz w:val="22"/>
          <w:lang w:val="en-US"/>
        </w:rPr>
        <w:t>The Company’s impairment test for goodwill is based on value-in-use calculations. The key assumptions used to determine the recoverable amount for the different cash generating units were disclosed in the annual consolidated financial statements for the year ended December 31, 20</w:t>
      </w:r>
      <w:r w:rsidR="00C81043">
        <w:rPr>
          <w:rFonts w:ascii="Arial" w:hAnsi="Arial" w:cs="Arial"/>
          <w:sz w:val="22"/>
          <w:lang w:val="en-US"/>
        </w:rPr>
        <w:t>20</w:t>
      </w:r>
      <w:r w:rsidR="00243DB5" w:rsidRPr="004725AB">
        <w:rPr>
          <w:rFonts w:ascii="Arial" w:hAnsi="Arial" w:cs="Arial"/>
          <w:sz w:val="22"/>
          <w:lang w:val="en-US"/>
        </w:rPr>
        <w:t>.</w:t>
      </w:r>
    </w:p>
    <w:p w14:paraId="3B985E52" w14:textId="77777777" w:rsidR="00243DB5" w:rsidRPr="005C3456" w:rsidRDefault="00243DB5" w:rsidP="000B77BB">
      <w:pPr>
        <w:pStyle w:val="AParentesesNovoaFonte9"/>
        <w:numPr>
          <w:ilvl w:val="0"/>
          <w:numId w:val="0"/>
        </w:numPr>
        <w:spacing w:after="0"/>
        <w:rPr>
          <w:rFonts w:ascii="Arial" w:hAnsi="Arial" w:cs="Arial"/>
          <w:sz w:val="22"/>
          <w:highlight w:val="yellow"/>
          <w:lang w:val="en-US"/>
        </w:rPr>
      </w:pPr>
    </w:p>
    <w:p w14:paraId="5F675551" w14:textId="39A5D355" w:rsidR="000B77BB" w:rsidRPr="004725AB" w:rsidRDefault="003B33C2" w:rsidP="000B77BB">
      <w:pPr>
        <w:pStyle w:val="AParentesesNovoaFonte9"/>
        <w:numPr>
          <w:ilvl w:val="0"/>
          <w:numId w:val="0"/>
        </w:numPr>
        <w:spacing w:after="0"/>
        <w:rPr>
          <w:rFonts w:ascii="Arial" w:hAnsi="Arial" w:cs="Arial"/>
          <w:sz w:val="22"/>
          <w:lang w:val="en-US"/>
        </w:rPr>
      </w:pPr>
      <w:r w:rsidRPr="004725AB">
        <w:rPr>
          <w:rFonts w:ascii="Arial" w:hAnsi="Arial" w:cs="Arial"/>
          <w:sz w:val="22"/>
          <w:lang w:val="en-US"/>
        </w:rPr>
        <w:t xml:space="preserve">There were no indications of impairment for the </w:t>
      </w:r>
      <w:r w:rsidR="001F49AB" w:rsidRPr="004725AB">
        <w:rPr>
          <w:rFonts w:ascii="Arial" w:hAnsi="Arial" w:cs="Arial"/>
          <w:sz w:val="22"/>
          <w:lang w:val="en-US"/>
        </w:rPr>
        <w:t>three-</w:t>
      </w:r>
      <w:r w:rsidR="004C4738" w:rsidRPr="004725AB">
        <w:rPr>
          <w:rFonts w:ascii="Arial" w:hAnsi="Arial" w:cs="Arial"/>
          <w:sz w:val="22"/>
          <w:lang w:val="en-US"/>
        </w:rPr>
        <w:t>month</w:t>
      </w:r>
      <w:r w:rsidR="00EE313B" w:rsidRPr="004725AB">
        <w:rPr>
          <w:rFonts w:ascii="Arial" w:hAnsi="Arial" w:cs="Arial"/>
          <w:sz w:val="22"/>
          <w:lang w:val="en-US"/>
        </w:rPr>
        <w:t xml:space="preserve"> </w:t>
      </w:r>
      <w:r w:rsidR="001905F8" w:rsidRPr="004725AB">
        <w:rPr>
          <w:rFonts w:ascii="Arial" w:hAnsi="Arial" w:cs="Arial"/>
          <w:sz w:val="22"/>
          <w:lang w:val="en-US"/>
        </w:rPr>
        <w:t xml:space="preserve">periods </w:t>
      </w:r>
      <w:r w:rsidRPr="004725AB">
        <w:rPr>
          <w:rFonts w:ascii="Arial" w:hAnsi="Arial" w:cs="Arial"/>
          <w:sz w:val="22"/>
          <w:lang w:val="en-US"/>
        </w:rPr>
        <w:t xml:space="preserve">ended </w:t>
      </w:r>
      <w:r w:rsidR="00CA5D74" w:rsidRPr="004725AB">
        <w:rPr>
          <w:rFonts w:ascii="Arial" w:hAnsi="Arial" w:cs="Arial"/>
          <w:sz w:val="22"/>
          <w:lang w:val="en-US"/>
        </w:rPr>
        <w:t>March 31</w:t>
      </w:r>
      <w:r w:rsidRPr="004725AB">
        <w:rPr>
          <w:rFonts w:ascii="Arial" w:hAnsi="Arial" w:cs="Arial"/>
          <w:sz w:val="22"/>
          <w:lang w:val="en-US"/>
        </w:rPr>
        <w:t>, 20</w:t>
      </w:r>
      <w:r w:rsidR="00927B80" w:rsidRPr="004725AB">
        <w:rPr>
          <w:rFonts w:ascii="Arial" w:hAnsi="Arial" w:cs="Arial"/>
          <w:sz w:val="22"/>
          <w:lang w:val="en-US"/>
        </w:rPr>
        <w:t>2</w:t>
      </w:r>
      <w:r w:rsidR="00C81043">
        <w:rPr>
          <w:rFonts w:ascii="Arial" w:hAnsi="Arial" w:cs="Arial"/>
          <w:sz w:val="22"/>
          <w:lang w:val="en-US"/>
        </w:rPr>
        <w:t>1</w:t>
      </w:r>
      <w:r w:rsidRPr="004725AB">
        <w:rPr>
          <w:rFonts w:ascii="Arial" w:hAnsi="Arial" w:cs="Arial"/>
          <w:sz w:val="22"/>
          <w:lang w:val="en-US"/>
        </w:rPr>
        <w:t>.</w:t>
      </w:r>
    </w:p>
    <w:p w14:paraId="1A40E2FD" w14:textId="77777777" w:rsidR="00F64535" w:rsidRPr="004725AB" w:rsidRDefault="00F64535" w:rsidP="00DC34D9">
      <w:pPr>
        <w:pStyle w:val="1TtuloprincipalDF"/>
        <w:numPr>
          <w:ilvl w:val="0"/>
          <w:numId w:val="0"/>
        </w:numPr>
        <w:ind w:left="-360"/>
        <w:outlineLvl w:val="9"/>
        <w:rPr>
          <w:rFonts w:ascii="Arial" w:hAnsi="Arial" w:cs="Arial"/>
          <w:color w:val="365F91" w:themeColor="accent1" w:themeShade="BF"/>
          <w:sz w:val="22"/>
          <w:szCs w:val="22"/>
        </w:rPr>
      </w:pPr>
    </w:p>
    <w:p w14:paraId="4650C03A" w14:textId="77777777" w:rsidR="00F64535" w:rsidRPr="004725AB" w:rsidRDefault="00F64535" w:rsidP="00F64535">
      <w:pPr>
        <w:pStyle w:val="1TtuloprincipalDF"/>
        <w:numPr>
          <w:ilvl w:val="0"/>
          <w:numId w:val="0"/>
        </w:numPr>
        <w:ind w:left="426" w:hanging="426"/>
        <w:outlineLvl w:val="9"/>
        <w:rPr>
          <w:rFonts w:ascii="Arial" w:hAnsi="Arial" w:cs="Arial"/>
          <w:color w:val="365F91" w:themeColor="accent1" w:themeShade="BF"/>
          <w:sz w:val="22"/>
          <w:szCs w:val="22"/>
          <w:lang w:eastAsia="pt-BR"/>
        </w:rPr>
      </w:pPr>
      <w:r w:rsidRPr="004725AB">
        <w:rPr>
          <w:rFonts w:ascii="Arial" w:hAnsi="Arial" w:cs="Arial"/>
          <w:color w:val="365F91" w:themeColor="accent1" w:themeShade="BF"/>
          <w:sz w:val="22"/>
          <w:szCs w:val="22"/>
          <w:lang w:eastAsia="pt-BR"/>
        </w:rPr>
        <w:t xml:space="preserve">(b) </w:t>
      </w:r>
      <w:r w:rsidRPr="004725AB">
        <w:rPr>
          <w:rFonts w:ascii="Arial" w:hAnsi="Arial" w:cs="Arial"/>
          <w:color w:val="365F91" w:themeColor="accent1" w:themeShade="BF"/>
          <w:sz w:val="22"/>
          <w:szCs w:val="22"/>
          <w:lang w:eastAsia="pt-BR"/>
        </w:rPr>
        <w:tab/>
        <w:t>Other intangible assets</w:t>
      </w:r>
    </w:p>
    <w:p w14:paraId="22EB5361" w14:textId="77777777" w:rsidR="00F64535" w:rsidRPr="004725AB" w:rsidRDefault="00F64535" w:rsidP="00F64535">
      <w:pPr>
        <w:pStyle w:val="1TtuloprincipalDF"/>
        <w:numPr>
          <w:ilvl w:val="0"/>
          <w:numId w:val="0"/>
        </w:numPr>
        <w:ind w:left="426" w:hanging="426"/>
        <w:outlineLvl w:val="9"/>
        <w:rPr>
          <w:rFonts w:ascii="Arial" w:hAnsi="Arial" w:cs="Arial"/>
          <w:i/>
          <w:color w:val="365F91" w:themeColor="accent1" w:themeShade="BF"/>
          <w:sz w:val="22"/>
          <w:szCs w:val="22"/>
        </w:rPr>
      </w:pPr>
    </w:p>
    <w:p w14:paraId="38EA6FB4" w14:textId="77777777" w:rsidR="00F64535" w:rsidRPr="004725AB" w:rsidRDefault="00F64535" w:rsidP="00F64535">
      <w:pPr>
        <w:suppressAutoHyphens/>
        <w:rPr>
          <w:rFonts w:ascii="Arial" w:eastAsiaTheme="minorHAnsi" w:hAnsi="Arial" w:cs="Arial"/>
          <w:lang w:val="en-US"/>
        </w:rPr>
      </w:pPr>
      <w:r w:rsidRPr="004725AB">
        <w:rPr>
          <w:rFonts w:ascii="Arial" w:eastAsiaTheme="minorHAnsi" w:hAnsi="Arial" w:cs="Arial"/>
          <w:lang w:val="en-US"/>
        </w:rPr>
        <w:t>Intangible assets, other than goodwill, are valued separately for each acquisition and are amortized during each useful life. The useful lives and methods of amortization of other intangibles are reviewed at each financial year end and adjusted prospectively, if appropriate.</w:t>
      </w:r>
    </w:p>
    <w:p w14:paraId="14CC2077" w14:textId="77777777" w:rsidR="00F64535" w:rsidRPr="004725AB" w:rsidRDefault="00F64535" w:rsidP="00F9326B">
      <w:pPr>
        <w:pStyle w:val="edmilson"/>
      </w:pPr>
    </w:p>
    <w:p w14:paraId="76062110" w14:textId="0C20C0E9" w:rsidR="00F64535" w:rsidRPr="00682809" w:rsidRDefault="00F64535" w:rsidP="00F64535">
      <w:pPr>
        <w:rPr>
          <w:rFonts w:ascii="Arial" w:hAnsi="Arial" w:cs="Arial"/>
          <w:szCs w:val="22"/>
          <w:lang w:val="en-US"/>
        </w:rPr>
      </w:pPr>
      <w:r w:rsidRPr="004725AB">
        <w:rPr>
          <w:rFonts w:ascii="Arial" w:hAnsi="Arial" w:cs="Arial"/>
          <w:lang w:val="en-US"/>
        </w:rPr>
        <w:t xml:space="preserve">For </w:t>
      </w:r>
      <w:r w:rsidRPr="003D7B41">
        <w:rPr>
          <w:rFonts w:ascii="Arial" w:hAnsi="Arial" w:cs="Arial"/>
          <w:lang w:val="en-US"/>
        </w:rPr>
        <w:t>the</w:t>
      </w:r>
      <w:r w:rsidR="00384D8A" w:rsidRPr="003D7B41">
        <w:rPr>
          <w:rFonts w:ascii="Arial" w:hAnsi="Arial" w:cs="Arial"/>
          <w:lang w:val="en-US"/>
        </w:rPr>
        <w:t xml:space="preserve"> </w:t>
      </w:r>
      <w:r w:rsidR="001F49AB" w:rsidRPr="003D7B41">
        <w:rPr>
          <w:rFonts w:ascii="Arial" w:hAnsi="Arial" w:cs="Arial"/>
          <w:lang w:val="en-US"/>
        </w:rPr>
        <w:t>three-</w:t>
      </w:r>
      <w:r w:rsidR="004C4738" w:rsidRPr="003D7B41">
        <w:rPr>
          <w:rFonts w:ascii="Arial" w:hAnsi="Arial" w:cs="Arial"/>
          <w:lang w:val="en-US"/>
        </w:rPr>
        <w:t xml:space="preserve">month </w:t>
      </w:r>
      <w:r w:rsidR="001905F8" w:rsidRPr="003D7B41">
        <w:rPr>
          <w:rFonts w:ascii="Arial" w:hAnsi="Arial" w:cs="Arial"/>
          <w:lang w:val="en-US"/>
        </w:rPr>
        <w:t xml:space="preserve">periods </w:t>
      </w:r>
      <w:r w:rsidR="00384D8A" w:rsidRPr="003D7B41">
        <w:rPr>
          <w:rFonts w:ascii="Arial" w:hAnsi="Arial" w:cs="Arial"/>
          <w:lang w:val="en-US"/>
        </w:rPr>
        <w:t xml:space="preserve">ended </w:t>
      </w:r>
      <w:r w:rsidR="00CA5D74" w:rsidRPr="003D7B41">
        <w:rPr>
          <w:rFonts w:ascii="Arial" w:hAnsi="Arial" w:cs="Arial"/>
          <w:lang w:val="en-US"/>
        </w:rPr>
        <w:t>March 31</w:t>
      </w:r>
      <w:r w:rsidR="00384D8A" w:rsidRPr="003D7B41">
        <w:rPr>
          <w:rFonts w:ascii="Arial" w:hAnsi="Arial" w:cs="Arial"/>
          <w:lang w:val="en-US"/>
        </w:rPr>
        <w:t>, 20</w:t>
      </w:r>
      <w:r w:rsidR="00927B80" w:rsidRPr="003D7B41">
        <w:rPr>
          <w:rFonts w:ascii="Arial" w:hAnsi="Arial" w:cs="Arial"/>
          <w:lang w:val="en-US"/>
        </w:rPr>
        <w:t>2</w:t>
      </w:r>
      <w:r w:rsidR="00C81043">
        <w:rPr>
          <w:rFonts w:ascii="Arial" w:hAnsi="Arial" w:cs="Arial"/>
          <w:lang w:val="en-US"/>
        </w:rPr>
        <w:t>1</w:t>
      </w:r>
      <w:r w:rsidRPr="003D7B41">
        <w:rPr>
          <w:rFonts w:ascii="Arial" w:hAnsi="Arial" w:cs="Arial"/>
          <w:lang w:val="en-US"/>
        </w:rPr>
        <w:t xml:space="preserve"> there were no </w:t>
      </w:r>
      <w:r w:rsidR="00B5030D" w:rsidRPr="003D7B41">
        <w:rPr>
          <w:rFonts w:ascii="Arial" w:hAnsi="Arial" w:cs="Arial"/>
          <w:lang w:val="en-US"/>
        </w:rPr>
        <w:t xml:space="preserve">indicators </w:t>
      </w:r>
      <w:r w:rsidRPr="003D7B41">
        <w:rPr>
          <w:rFonts w:ascii="Arial" w:hAnsi="Arial" w:cs="Arial"/>
          <w:lang w:val="en-US"/>
        </w:rPr>
        <w:t>that</w:t>
      </w:r>
      <w:r w:rsidRPr="004725AB">
        <w:rPr>
          <w:rFonts w:ascii="Arial" w:hAnsi="Arial" w:cs="Arial"/>
          <w:lang w:val="en-US"/>
        </w:rPr>
        <w:t xml:space="preserve"> the Company’s intangible assets with definite lives might be impaired.</w:t>
      </w:r>
    </w:p>
    <w:p w14:paraId="411796C4" w14:textId="09954B6A" w:rsidR="000B5FCD" w:rsidRPr="002862AC" w:rsidRDefault="000B5FCD" w:rsidP="00CA7B49">
      <w:pPr>
        <w:pStyle w:val="AParentesesNovoaFonte9"/>
        <w:numPr>
          <w:ilvl w:val="0"/>
          <w:numId w:val="0"/>
        </w:numPr>
        <w:ind w:left="218" w:hanging="218"/>
        <w:rPr>
          <w:rFonts w:ascii="Arial" w:hAnsi="Arial" w:cs="Arial"/>
          <w:color w:val="FF0000"/>
          <w:szCs w:val="22"/>
          <w:lang w:val="en-US"/>
        </w:rPr>
      </w:pPr>
    </w:p>
    <w:p w14:paraId="3F7AE205" w14:textId="683DC2B7"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2463CBB6" w14:textId="238AC7CE"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1E1FF6A4" w14:textId="4B45AC06"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4AE52FBB" w14:textId="5564F2B2"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1CBF87BC" w14:textId="7AC6EE71"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3CB65944" w14:textId="3A8B550E"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0E4ABB47" w14:textId="63FF4751"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535FD4ED" w14:textId="1E787485"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0E1AE5CA" w14:textId="38EE3732"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25C85793" w14:textId="11D47726"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1EEBB0FE" w14:textId="77777777" w:rsidR="002862AC" w:rsidRPr="002862AC" w:rsidRDefault="002862AC" w:rsidP="00CA7B49">
      <w:pPr>
        <w:pStyle w:val="AParentesesNovoaFonte9"/>
        <w:numPr>
          <w:ilvl w:val="0"/>
          <w:numId w:val="0"/>
        </w:numPr>
        <w:ind w:left="218" w:hanging="218"/>
        <w:rPr>
          <w:rFonts w:ascii="Arial" w:hAnsi="Arial" w:cs="Arial"/>
          <w:color w:val="FF0000"/>
          <w:szCs w:val="22"/>
          <w:lang w:val="en-US"/>
        </w:rPr>
      </w:pPr>
    </w:p>
    <w:p w14:paraId="2023EF1E" w14:textId="77777777" w:rsidR="00346448" w:rsidRPr="00682809" w:rsidRDefault="00346448" w:rsidP="00346448">
      <w:pPr>
        <w:pStyle w:val="1TtuloprincipalDF"/>
        <w:rPr>
          <w:rFonts w:ascii="Arial" w:hAnsi="Arial" w:cs="Arial"/>
          <w:color w:val="365F91" w:themeColor="accent1" w:themeShade="BF"/>
          <w:sz w:val="22"/>
        </w:rPr>
      </w:pPr>
      <w:r w:rsidRPr="00682809">
        <w:rPr>
          <w:rFonts w:ascii="Arial" w:hAnsi="Arial" w:cs="Arial"/>
          <w:color w:val="365F91" w:themeColor="accent1" w:themeShade="BF"/>
          <w:sz w:val="22"/>
        </w:rPr>
        <w:t>Accounts payable to</w:t>
      </w:r>
      <w:r w:rsidR="00957CC0" w:rsidRPr="00682809">
        <w:rPr>
          <w:rFonts w:ascii="Arial" w:hAnsi="Arial" w:cs="Arial"/>
          <w:color w:val="365F91" w:themeColor="accent1" w:themeShade="BF"/>
          <w:sz w:val="22"/>
        </w:rPr>
        <w:t xml:space="preserve"> </w:t>
      </w:r>
      <w:r w:rsidRPr="00682809">
        <w:rPr>
          <w:rFonts w:ascii="Arial" w:hAnsi="Arial" w:cs="Arial"/>
          <w:color w:val="365F91" w:themeColor="accent1" w:themeShade="BF"/>
          <w:sz w:val="22"/>
        </w:rPr>
        <w:t>selling shareholders</w:t>
      </w:r>
    </w:p>
    <w:p w14:paraId="1D990BAC" w14:textId="77777777" w:rsidR="00346448" w:rsidRPr="00682809" w:rsidRDefault="00346448" w:rsidP="00DC34D9">
      <w:pPr>
        <w:pStyle w:val="1TtuloprincipalDF"/>
        <w:numPr>
          <w:ilvl w:val="0"/>
          <w:numId w:val="0"/>
        </w:numPr>
        <w:outlineLvl w:val="9"/>
        <w:rPr>
          <w:rFonts w:ascii="Arial" w:hAnsi="Arial" w:cs="Arial"/>
          <w:color w:val="365F91" w:themeColor="accent1" w:themeShade="BF"/>
          <w:sz w:val="22"/>
        </w:rPr>
      </w:pPr>
    </w:p>
    <w:p w14:paraId="13617AB0" w14:textId="70AE05E1" w:rsidR="00346448" w:rsidRDefault="00346448" w:rsidP="00346448">
      <w:pPr>
        <w:rPr>
          <w:rFonts w:ascii="Arial" w:hAnsi="Arial" w:cs="Arial"/>
          <w:szCs w:val="22"/>
          <w:lang w:val="en-US"/>
        </w:rPr>
      </w:pPr>
      <w:r w:rsidRPr="00682809">
        <w:rPr>
          <w:rFonts w:ascii="Arial" w:hAnsi="Arial" w:cs="Arial"/>
          <w:szCs w:val="22"/>
          <w:lang w:val="en-US"/>
        </w:rPr>
        <w:t>The breakdown of the liabilities regarding balances of accounts payable from business combination</w:t>
      </w:r>
      <w:r w:rsidR="005A313D">
        <w:rPr>
          <w:rFonts w:ascii="Arial" w:hAnsi="Arial" w:cs="Arial"/>
          <w:szCs w:val="22"/>
          <w:lang w:val="en-US"/>
        </w:rPr>
        <w:t>s</w:t>
      </w:r>
      <w:r w:rsidRPr="00682809">
        <w:rPr>
          <w:rFonts w:ascii="Arial" w:hAnsi="Arial" w:cs="Arial"/>
          <w:szCs w:val="22"/>
          <w:lang w:val="en-US"/>
        </w:rPr>
        <w:t xml:space="preserve"> and investments in associates is as follows:</w:t>
      </w:r>
    </w:p>
    <w:p w14:paraId="2379E514" w14:textId="6ED32F8B" w:rsidR="005D150F" w:rsidRPr="00682809" w:rsidRDefault="005D150F" w:rsidP="00346448">
      <w:pPr>
        <w:rPr>
          <w:rFonts w:ascii="Arial" w:hAnsi="Arial" w:cs="Arial"/>
          <w:szCs w:val="22"/>
          <w:lang w:val="en-US"/>
        </w:rPr>
      </w:pPr>
    </w:p>
    <w:tbl>
      <w:tblPr>
        <w:tblW w:w="8789" w:type="dxa"/>
        <w:tblLook w:val="04A0" w:firstRow="1" w:lastRow="0" w:firstColumn="1" w:lastColumn="0" w:noHBand="0" w:noVBand="1"/>
      </w:tblPr>
      <w:tblGrid>
        <w:gridCol w:w="5670"/>
        <w:gridCol w:w="1560"/>
        <w:gridCol w:w="236"/>
        <w:gridCol w:w="1323"/>
      </w:tblGrid>
      <w:tr w:rsidR="00B36C6A" w:rsidRPr="00682809" w14:paraId="43CC71F0" w14:textId="77777777" w:rsidTr="005D150F">
        <w:trPr>
          <w:trHeight w:val="80"/>
        </w:trPr>
        <w:tc>
          <w:tcPr>
            <w:tcW w:w="5670" w:type="dxa"/>
            <w:vAlign w:val="bottom"/>
          </w:tcPr>
          <w:p w14:paraId="27FD9CC3" w14:textId="77777777" w:rsidR="00B36C6A" w:rsidRPr="00682809" w:rsidRDefault="00B36C6A" w:rsidP="00B36C6A">
            <w:pPr>
              <w:widowControl w:val="0"/>
              <w:tabs>
                <w:tab w:val="left" w:pos="1620"/>
              </w:tabs>
              <w:rPr>
                <w:rFonts w:ascii="Arial" w:hAnsi="Arial" w:cs="Arial"/>
                <w:color w:val="000000"/>
                <w:sz w:val="18"/>
                <w:szCs w:val="18"/>
                <w:lang w:val="en-US"/>
              </w:rPr>
            </w:pPr>
          </w:p>
        </w:tc>
        <w:tc>
          <w:tcPr>
            <w:tcW w:w="1560" w:type="dxa"/>
            <w:tcBorders>
              <w:bottom w:val="single" w:sz="4" w:space="0" w:color="auto"/>
            </w:tcBorders>
            <w:vAlign w:val="bottom"/>
          </w:tcPr>
          <w:p w14:paraId="6B6F6225" w14:textId="77777777" w:rsidR="005D150F" w:rsidRDefault="00407C45" w:rsidP="00407C45">
            <w:pPr>
              <w:widowControl w:val="0"/>
              <w:tabs>
                <w:tab w:val="left" w:pos="1620"/>
              </w:tabs>
              <w:jc w:val="right"/>
              <w:rPr>
                <w:rFonts w:ascii="Arial" w:eastAsia="Arial Unicode MS" w:hAnsi="Arial" w:cs="Arial"/>
                <w:b/>
                <w:sz w:val="18"/>
                <w:szCs w:val="18"/>
                <w:lang w:val="en-US"/>
              </w:rPr>
            </w:pPr>
            <w:r w:rsidRPr="00682809">
              <w:rPr>
                <w:rFonts w:ascii="Arial" w:eastAsia="Arial Unicode MS" w:hAnsi="Arial" w:cs="Arial"/>
                <w:b/>
                <w:sz w:val="18"/>
                <w:szCs w:val="18"/>
                <w:lang w:val="en-US"/>
              </w:rPr>
              <w:t>March</w:t>
            </w:r>
          </w:p>
          <w:p w14:paraId="4773B7A3" w14:textId="7A79512F" w:rsidR="00B36C6A" w:rsidRPr="00682809" w:rsidRDefault="00F113F4" w:rsidP="00407C45">
            <w:pPr>
              <w:widowControl w:val="0"/>
              <w:tabs>
                <w:tab w:val="left" w:pos="1620"/>
              </w:tabs>
              <w:jc w:val="right"/>
              <w:rPr>
                <w:rFonts w:ascii="Arial" w:hAnsi="Arial" w:cs="Arial"/>
                <w:sz w:val="18"/>
                <w:szCs w:val="18"/>
                <w:lang w:val="en-US"/>
              </w:rPr>
            </w:pPr>
            <w:r w:rsidRPr="00682809">
              <w:rPr>
                <w:rFonts w:ascii="Arial" w:eastAsia="Arial Unicode MS" w:hAnsi="Arial" w:cs="Arial"/>
                <w:b/>
                <w:sz w:val="18"/>
                <w:szCs w:val="18"/>
                <w:lang w:val="en-US"/>
              </w:rPr>
              <w:t>3</w:t>
            </w:r>
            <w:r w:rsidR="00407C45" w:rsidRPr="00682809">
              <w:rPr>
                <w:rFonts w:ascii="Arial" w:eastAsia="Arial Unicode MS" w:hAnsi="Arial" w:cs="Arial"/>
                <w:b/>
                <w:sz w:val="18"/>
                <w:szCs w:val="18"/>
                <w:lang w:val="en-US"/>
              </w:rPr>
              <w:t>1</w:t>
            </w:r>
            <w:r w:rsidR="00135E78" w:rsidRPr="00682809">
              <w:rPr>
                <w:rFonts w:ascii="Arial" w:eastAsia="Arial Unicode MS" w:hAnsi="Arial" w:cs="Arial"/>
                <w:b/>
                <w:sz w:val="18"/>
                <w:szCs w:val="18"/>
                <w:lang w:val="en-US"/>
              </w:rPr>
              <w:t>, 20</w:t>
            </w:r>
            <w:r w:rsidR="00927B80">
              <w:rPr>
                <w:rFonts w:ascii="Arial" w:eastAsia="Arial Unicode MS" w:hAnsi="Arial" w:cs="Arial"/>
                <w:b/>
                <w:sz w:val="18"/>
                <w:szCs w:val="18"/>
                <w:lang w:val="en-US"/>
              </w:rPr>
              <w:t>2</w:t>
            </w:r>
            <w:r w:rsidR="00866970">
              <w:rPr>
                <w:rFonts w:ascii="Arial" w:eastAsia="Arial Unicode MS" w:hAnsi="Arial" w:cs="Arial"/>
                <w:b/>
                <w:sz w:val="18"/>
                <w:szCs w:val="18"/>
                <w:lang w:val="en-US"/>
              </w:rPr>
              <w:t>1</w:t>
            </w:r>
          </w:p>
        </w:tc>
        <w:tc>
          <w:tcPr>
            <w:tcW w:w="236" w:type="dxa"/>
          </w:tcPr>
          <w:p w14:paraId="3D58B70A" w14:textId="77777777" w:rsidR="00B36C6A" w:rsidRPr="00682809" w:rsidRDefault="00B36C6A" w:rsidP="00B36C6A">
            <w:pPr>
              <w:widowControl w:val="0"/>
              <w:tabs>
                <w:tab w:val="left" w:pos="1620"/>
              </w:tabs>
              <w:jc w:val="right"/>
              <w:rPr>
                <w:rFonts w:ascii="Arial" w:hAnsi="Arial" w:cs="Arial"/>
                <w:color w:val="000000"/>
                <w:sz w:val="18"/>
                <w:szCs w:val="18"/>
                <w:lang w:val="en-US"/>
              </w:rPr>
            </w:pPr>
          </w:p>
        </w:tc>
        <w:tc>
          <w:tcPr>
            <w:tcW w:w="1323" w:type="dxa"/>
            <w:tcBorders>
              <w:bottom w:val="single" w:sz="4" w:space="0" w:color="auto"/>
            </w:tcBorders>
            <w:vAlign w:val="bottom"/>
          </w:tcPr>
          <w:p w14:paraId="0F72D7C6" w14:textId="47F1B2DC" w:rsidR="00B36C6A" w:rsidRPr="00682809" w:rsidRDefault="00135E78" w:rsidP="00B36C6A">
            <w:pPr>
              <w:widowControl w:val="0"/>
              <w:tabs>
                <w:tab w:val="left" w:pos="1620"/>
              </w:tabs>
              <w:jc w:val="right"/>
              <w:rPr>
                <w:rFonts w:ascii="Arial" w:hAnsi="Arial" w:cs="Arial"/>
                <w:b/>
                <w:color w:val="000000"/>
                <w:sz w:val="18"/>
                <w:szCs w:val="18"/>
                <w:lang w:val="en-US"/>
              </w:rPr>
            </w:pPr>
            <w:r w:rsidRPr="00682809">
              <w:rPr>
                <w:rFonts w:ascii="Arial" w:eastAsia="Arial Unicode MS" w:hAnsi="Arial" w:cs="Arial"/>
                <w:b/>
                <w:sz w:val="18"/>
                <w:szCs w:val="18"/>
                <w:lang w:val="en-US"/>
              </w:rPr>
              <w:t>December 31, 20</w:t>
            </w:r>
            <w:r w:rsidR="00866970">
              <w:rPr>
                <w:rFonts w:ascii="Arial" w:eastAsia="Arial Unicode MS" w:hAnsi="Arial" w:cs="Arial"/>
                <w:b/>
                <w:sz w:val="18"/>
                <w:szCs w:val="18"/>
                <w:lang w:val="en-US"/>
              </w:rPr>
              <w:t>20</w:t>
            </w:r>
          </w:p>
        </w:tc>
      </w:tr>
      <w:tr w:rsidR="003D03DD" w:rsidRPr="00682809" w14:paraId="711A1EDB" w14:textId="77777777" w:rsidTr="005D150F">
        <w:trPr>
          <w:trHeight w:val="112"/>
        </w:trPr>
        <w:tc>
          <w:tcPr>
            <w:tcW w:w="5670" w:type="dxa"/>
            <w:vAlign w:val="bottom"/>
          </w:tcPr>
          <w:p w14:paraId="153BE812" w14:textId="77777777" w:rsidR="003D03DD" w:rsidRPr="00682809" w:rsidRDefault="003D03DD" w:rsidP="00B36C6A">
            <w:pPr>
              <w:widowControl w:val="0"/>
              <w:tabs>
                <w:tab w:val="left" w:pos="1620"/>
              </w:tabs>
              <w:rPr>
                <w:rFonts w:ascii="Arial" w:eastAsia="Arial Unicode MS" w:hAnsi="Arial" w:cs="Arial"/>
                <w:b/>
                <w:sz w:val="18"/>
                <w:szCs w:val="18"/>
                <w:lang w:val="en-US"/>
              </w:rPr>
            </w:pPr>
          </w:p>
        </w:tc>
        <w:tc>
          <w:tcPr>
            <w:tcW w:w="1560" w:type="dxa"/>
            <w:tcBorders>
              <w:top w:val="single" w:sz="4" w:space="0" w:color="auto"/>
            </w:tcBorders>
          </w:tcPr>
          <w:p w14:paraId="3642B2E3" w14:textId="60528478" w:rsidR="003D03DD" w:rsidRPr="00682809" w:rsidRDefault="005D150F" w:rsidP="00B36C6A">
            <w:pPr>
              <w:widowControl w:val="0"/>
              <w:tabs>
                <w:tab w:val="left" w:pos="1620"/>
              </w:tabs>
              <w:jc w:val="right"/>
              <w:rPr>
                <w:rFonts w:ascii="Arial" w:hAnsi="Arial" w:cs="Arial"/>
                <w:sz w:val="18"/>
                <w:szCs w:val="18"/>
                <w:lang w:val="en-US"/>
              </w:rPr>
            </w:pPr>
            <w:r w:rsidRPr="00BC280C">
              <w:rPr>
                <w:rFonts w:ascii="Arial" w:hAnsi="Arial" w:cs="Arial"/>
                <w:color w:val="000000"/>
                <w:sz w:val="18"/>
                <w:szCs w:val="18"/>
                <w:lang w:val="en-US"/>
              </w:rPr>
              <w:t>(unaudited)</w:t>
            </w:r>
          </w:p>
        </w:tc>
        <w:tc>
          <w:tcPr>
            <w:tcW w:w="236" w:type="dxa"/>
          </w:tcPr>
          <w:p w14:paraId="37D578B8" w14:textId="77777777" w:rsidR="003D03DD" w:rsidRPr="00682809" w:rsidRDefault="003D03DD" w:rsidP="00B36C6A">
            <w:pPr>
              <w:widowControl w:val="0"/>
              <w:tabs>
                <w:tab w:val="left" w:pos="1620"/>
              </w:tabs>
              <w:jc w:val="right"/>
              <w:rPr>
                <w:rFonts w:ascii="Arial" w:hAnsi="Arial" w:cs="Arial"/>
                <w:color w:val="000000"/>
                <w:sz w:val="18"/>
                <w:szCs w:val="18"/>
                <w:lang w:val="en-US"/>
              </w:rPr>
            </w:pPr>
          </w:p>
        </w:tc>
        <w:tc>
          <w:tcPr>
            <w:tcW w:w="1323" w:type="dxa"/>
            <w:tcBorders>
              <w:top w:val="single" w:sz="4" w:space="0" w:color="auto"/>
            </w:tcBorders>
          </w:tcPr>
          <w:p w14:paraId="138504E9" w14:textId="77777777" w:rsidR="003D03DD" w:rsidRPr="00682809" w:rsidRDefault="003D03DD" w:rsidP="00B36C6A">
            <w:pPr>
              <w:widowControl w:val="0"/>
              <w:tabs>
                <w:tab w:val="left" w:pos="1620"/>
              </w:tabs>
              <w:jc w:val="right"/>
              <w:rPr>
                <w:rFonts w:ascii="Arial" w:hAnsi="Arial" w:cs="Arial"/>
                <w:b/>
                <w:color w:val="000000"/>
                <w:sz w:val="18"/>
                <w:szCs w:val="18"/>
                <w:lang w:val="en-US"/>
              </w:rPr>
            </w:pPr>
          </w:p>
        </w:tc>
      </w:tr>
      <w:tr w:rsidR="005C3456" w:rsidRPr="006E57AC" w14:paraId="7BC7EDDF" w14:textId="77777777" w:rsidTr="005D150F">
        <w:trPr>
          <w:trHeight w:val="112"/>
        </w:trPr>
        <w:tc>
          <w:tcPr>
            <w:tcW w:w="5670" w:type="dxa"/>
            <w:vAlign w:val="bottom"/>
          </w:tcPr>
          <w:p w14:paraId="121EAAF4" w14:textId="3DA05892" w:rsidR="005C3456" w:rsidRPr="00682809" w:rsidRDefault="005C3456" w:rsidP="008D1EBF">
            <w:pPr>
              <w:widowControl w:val="0"/>
              <w:tabs>
                <w:tab w:val="left" w:pos="1620"/>
              </w:tabs>
              <w:ind w:left="-105"/>
              <w:rPr>
                <w:rFonts w:ascii="Arial" w:hAnsi="Arial" w:cs="Arial"/>
                <w:color w:val="000000"/>
                <w:sz w:val="18"/>
                <w:szCs w:val="18"/>
                <w:lang w:val="en-US"/>
              </w:rPr>
            </w:pPr>
            <w:r w:rsidRPr="0095193C">
              <w:rPr>
                <w:rFonts w:ascii="Arial" w:eastAsia="Arial Unicode MS" w:hAnsi="Arial" w:cs="Arial"/>
                <w:b/>
                <w:sz w:val="18"/>
                <w:szCs w:val="18"/>
                <w:lang w:val="en-US"/>
              </w:rPr>
              <w:t>Accounts payable to selling shareholders</w:t>
            </w:r>
          </w:p>
        </w:tc>
        <w:tc>
          <w:tcPr>
            <w:tcW w:w="1560" w:type="dxa"/>
          </w:tcPr>
          <w:p w14:paraId="3D90FBA0" w14:textId="77777777" w:rsidR="005C3456" w:rsidRPr="00682809" w:rsidRDefault="005C3456" w:rsidP="005C3456">
            <w:pPr>
              <w:widowControl w:val="0"/>
              <w:tabs>
                <w:tab w:val="left" w:pos="1620"/>
              </w:tabs>
              <w:jc w:val="right"/>
              <w:rPr>
                <w:rFonts w:ascii="Arial" w:hAnsi="Arial" w:cs="Arial"/>
                <w:sz w:val="18"/>
                <w:szCs w:val="18"/>
                <w:lang w:val="en-US"/>
              </w:rPr>
            </w:pPr>
          </w:p>
        </w:tc>
        <w:tc>
          <w:tcPr>
            <w:tcW w:w="236" w:type="dxa"/>
          </w:tcPr>
          <w:p w14:paraId="7E1210AC" w14:textId="77777777" w:rsidR="005C3456" w:rsidRPr="00682809" w:rsidRDefault="005C3456" w:rsidP="005C3456">
            <w:pPr>
              <w:widowControl w:val="0"/>
              <w:tabs>
                <w:tab w:val="left" w:pos="1620"/>
              </w:tabs>
              <w:jc w:val="right"/>
              <w:rPr>
                <w:rFonts w:ascii="Arial" w:hAnsi="Arial" w:cs="Arial"/>
                <w:color w:val="000000"/>
                <w:sz w:val="18"/>
                <w:szCs w:val="18"/>
                <w:lang w:val="en-US"/>
              </w:rPr>
            </w:pPr>
          </w:p>
        </w:tc>
        <w:tc>
          <w:tcPr>
            <w:tcW w:w="1323" w:type="dxa"/>
          </w:tcPr>
          <w:p w14:paraId="161697BD" w14:textId="77777777" w:rsidR="005C3456" w:rsidRPr="00682809" w:rsidRDefault="005C3456" w:rsidP="005C3456">
            <w:pPr>
              <w:widowControl w:val="0"/>
              <w:tabs>
                <w:tab w:val="left" w:pos="1620"/>
              </w:tabs>
              <w:jc w:val="right"/>
              <w:rPr>
                <w:rFonts w:ascii="Arial" w:hAnsi="Arial" w:cs="Arial"/>
                <w:b/>
                <w:color w:val="000000"/>
                <w:sz w:val="18"/>
                <w:szCs w:val="18"/>
                <w:lang w:val="en-US"/>
              </w:rPr>
            </w:pPr>
          </w:p>
        </w:tc>
      </w:tr>
      <w:tr w:rsidR="00F63949" w:rsidRPr="00682809" w14:paraId="3B75443E" w14:textId="77777777" w:rsidTr="005D150F">
        <w:trPr>
          <w:trHeight w:val="112"/>
        </w:trPr>
        <w:tc>
          <w:tcPr>
            <w:tcW w:w="5670" w:type="dxa"/>
            <w:vAlign w:val="center"/>
          </w:tcPr>
          <w:p w14:paraId="3FFD7767" w14:textId="074895D1" w:rsidR="00F63949" w:rsidRPr="00682809" w:rsidRDefault="00F63949" w:rsidP="00F63949">
            <w:pPr>
              <w:widowControl w:val="0"/>
              <w:tabs>
                <w:tab w:val="left" w:pos="1620"/>
              </w:tabs>
              <w:ind w:left="-105"/>
              <w:rPr>
                <w:rFonts w:ascii="Arial" w:hAnsi="Arial" w:cs="Arial"/>
                <w:color w:val="000000"/>
                <w:sz w:val="18"/>
                <w:szCs w:val="18"/>
                <w:lang w:val="en-US"/>
              </w:rPr>
            </w:pPr>
            <w:r w:rsidRPr="009060B7">
              <w:rPr>
                <w:rFonts w:ascii="Arial" w:hAnsi="Arial" w:cs="Arial"/>
                <w:color w:val="000000"/>
                <w:sz w:val="18"/>
                <w:szCs w:val="18"/>
                <w:lang w:val="en-US"/>
              </w:rPr>
              <w:t>Acquisition of International School (a)</w:t>
            </w:r>
          </w:p>
        </w:tc>
        <w:tc>
          <w:tcPr>
            <w:tcW w:w="1560" w:type="dxa"/>
            <w:tcBorders>
              <w:top w:val="nil"/>
              <w:left w:val="nil"/>
              <w:bottom w:val="nil"/>
              <w:right w:val="nil"/>
            </w:tcBorders>
            <w:shd w:val="clear" w:color="auto" w:fill="auto"/>
            <w:vAlign w:val="center"/>
          </w:tcPr>
          <w:p w14:paraId="79DA79C4" w14:textId="06B949C0"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362,968</w:t>
            </w:r>
          </w:p>
        </w:tc>
        <w:tc>
          <w:tcPr>
            <w:tcW w:w="236" w:type="dxa"/>
          </w:tcPr>
          <w:p w14:paraId="4D7E3BC1"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7EC73626" w14:textId="693A1B65" w:rsidR="00F63949" w:rsidRPr="00682809" w:rsidRDefault="00F63949" w:rsidP="00F63949">
            <w:pPr>
              <w:widowControl w:val="0"/>
              <w:tabs>
                <w:tab w:val="left" w:pos="1620"/>
              </w:tabs>
              <w:jc w:val="right"/>
              <w:rPr>
                <w:rFonts w:ascii="Arial" w:hAnsi="Arial" w:cs="Arial"/>
                <w:color w:val="000000"/>
                <w:sz w:val="18"/>
                <w:szCs w:val="18"/>
                <w:lang w:val="en-US"/>
              </w:rPr>
            </w:pPr>
            <w:r w:rsidRPr="00884997">
              <w:rPr>
                <w:rFonts w:ascii="Arial" w:hAnsi="Arial" w:cs="Arial"/>
                <w:sz w:val="18"/>
                <w:szCs w:val="18"/>
                <w:lang w:val="en-US"/>
              </w:rPr>
              <w:t>354,950</w:t>
            </w:r>
          </w:p>
        </w:tc>
      </w:tr>
      <w:tr w:rsidR="00F63949" w:rsidRPr="00682809" w14:paraId="199F2549" w14:textId="77777777" w:rsidTr="005D150F">
        <w:trPr>
          <w:trHeight w:val="112"/>
        </w:trPr>
        <w:tc>
          <w:tcPr>
            <w:tcW w:w="5670" w:type="dxa"/>
            <w:vAlign w:val="center"/>
          </w:tcPr>
          <w:p w14:paraId="1CC7E2DB" w14:textId="79522C0E" w:rsidR="00F63949" w:rsidRPr="00682809" w:rsidRDefault="00F63949" w:rsidP="00F63949">
            <w:pPr>
              <w:widowControl w:val="0"/>
              <w:tabs>
                <w:tab w:val="left" w:pos="1620"/>
              </w:tabs>
              <w:ind w:left="-105"/>
              <w:rPr>
                <w:rFonts w:ascii="Arial" w:hAnsi="Arial" w:cs="Arial"/>
                <w:color w:val="000000"/>
                <w:sz w:val="18"/>
                <w:szCs w:val="18"/>
                <w:lang w:val="en-US"/>
              </w:rPr>
            </w:pPr>
            <w:r w:rsidRPr="009060B7">
              <w:rPr>
                <w:rFonts w:ascii="Arial" w:hAnsi="Arial" w:cs="Arial"/>
                <w:color w:val="000000"/>
                <w:sz w:val="18"/>
                <w:szCs w:val="18"/>
                <w:lang w:val="en-US"/>
              </w:rPr>
              <w:t xml:space="preserve">Acquisition of NS </w:t>
            </w:r>
            <w:proofErr w:type="spellStart"/>
            <w:r w:rsidRPr="009060B7">
              <w:rPr>
                <w:rFonts w:ascii="Arial" w:hAnsi="Arial" w:cs="Arial"/>
                <w:color w:val="000000"/>
                <w:sz w:val="18"/>
                <w:szCs w:val="18"/>
                <w:lang w:val="en-US"/>
              </w:rPr>
              <w:t>Educação</w:t>
            </w:r>
            <w:proofErr w:type="spellEnd"/>
            <w:r w:rsidRPr="009060B7">
              <w:rPr>
                <w:rFonts w:ascii="Arial" w:hAnsi="Arial" w:cs="Arial"/>
                <w:color w:val="000000"/>
                <w:sz w:val="18"/>
                <w:szCs w:val="18"/>
                <w:lang w:val="en-US"/>
              </w:rPr>
              <w:t xml:space="preserve"> Ltda. </w:t>
            </w:r>
            <w:r>
              <w:rPr>
                <w:rFonts w:ascii="Arial" w:hAnsi="Arial" w:cs="Arial"/>
                <w:color w:val="000000"/>
                <w:sz w:val="18"/>
                <w:szCs w:val="18"/>
              </w:rPr>
              <w:t>(b)</w:t>
            </w:r>
          </w:p>
        </w:tc>
        <w:tc>
          <w:tcPr>
            <w:tcW w:w="1560" w:type="dxa"/>
            <w:tcBorders>
              <w:top w:val="nil"/>
              <w:left w:val="nil"/>
              <w:bottom w:val="nil"/>
              <w:right w:val="nil"/>
            </w:tcBorders>
            <w:shd w:val="clear" w:color="auto" w:fill="auto"/>
            <w:vAlign w:val="center"/>
          </w:tcPr>
          <w:p w14:paraId="3B56A75A" w14:textId="0D4EF829"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5,800</w:t>
            </w:r>
          </w:p>
        </w:tc>
        <w:tc>
          <w:tcPr>
            <w:tcW w:w="236" w:type="dxa"/>
          </w:tcPr>
          <w:p w14:paraId="065EFF97"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057FF9CF" w14:textId="7539EC1F" w:rsidR="00F63949" w:rsidRPr="00682809" w:rsidRDefault="00F63949" w:rsidP="00F63949">
            <w:pPr>
              <w:widowControl w:val="0"/>
              <w:tabs>
                <w:tab w:val="left" w:pos="1620"/>
              </w:tabs>
              <w:jc w:val="right"/>
              <w:rPr>
                <w:rFonts w:ascii="Arial" w:hAnsi="Arial" w:cs="Arial"/>
                <w:b/>
                <w:color w:val="000000"/>
                <w:sz w:val="18"/>
                <w:szCs w:val="18"/>
                <w:lang w:val="en-US"/>
              </w:rPr>
            </w:pPr>
            <w:r w:rsidRPr="00884997">
              <w:rPr>
                <w:rFonts w:ascii="Arial" w:hAnsi="Arial" w:cs="Arial"/>
                <w:sz w:val="18"/>
                <w:szCs w:val="18"/>
                <w:lang w:val="en-US"/>
              </w:rPr>
              <w:t>5,724</w:t>
            </w:r>
          </w:p>
        </w:tc>
      </w:tr>
      <w:tr w:rsidR="00F63949" w:rsidRPr="00682809" w14:paraId="2DD563A4" w14:textId="77777777" w:rsidTr="005D150F">
        <w:trPr>
          <w:trHeight w:val="112"/>
        </w:trPr>
        <w:tc>
          <w:tcPr>
            <w:tcW w:w="5670" w:type="dxa"/>
            <w:vAlign w:val="center"/>
          </w:tcPr>
          <w:p w14:paraId="77DD7F1D" w14:textId="6071173C" w:rsidR="00F63949" w:rsidRPr="00185D3A" w:rsidRDefault="00F63949" w:rsidP="00F63949">
            <w:pPr>
              <w:widowControl w:val="0"/>
              <w:tabs>
                <w:tab w:val="left" w:pos="1620"/>
              </w:tabs>
              <w:ind w:left="-105"/>
              <w:rPr>
                <w:rFonts w:ascii="Arial" w:hAnsi="Arial" w:cs="Arial"/>
                <w:color w:val="000000"/>
                <w:sz w:val="18"/>
                <w:szCs w:val="18"/>
              </w:rPr>
            </w:pPr>
            <w:proofErr w:type="spellStart"/>
            <w:r>
              <w:rPr>
                <w:rFonts w:ascii="Arial" w:hAnsi="Arial" w:cs="Arial"/>
                <w:color w:val="000000"/>
                <w:sz w:val="18"/>
                <w:szCs w:val="18"/>
              </w:rPr>
              <w:t>Acquisition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of</w:t>
            </w:r>
            <w:proofErr w:type="spellEnd"/>
            <w:r>
              <w:rPr>
                <w:rFonts w:ascii="Arial" w:hAnsi="Arial" w:cs="Arial"/>
                <w:color w:val="000000"/>
                <w:sz w:val="18"/>
                <w:szCs w:val="18"/>
              </w:rPr>
              <w:t xml:space="preserve"> Escola em Movimento (c)</w:t>
            </w:r>
          </w:p>
        </w:tc>
        <w:tc>
          <w:tcPr>
            <w:tcW w:w="1560" w:type="dxa"/>
            <w:tcBorders>
              <w:top w:val="nil"/>
              <w:left w:val="nil"/>
              <w:bottom w:val="nil"/>
              <w:right w:val="nil"/>
            </w:tcBorders>
            <w:shd w:val="clear" w:color="auto" w:fill="auto"/>
            <w:vAlign w:val="center"/>
          </w:tcPr>
          <w:p w14:paraId="07626A95" w14:textId="2992F338" w:rsidR="00F63949" w:rsidRPr="00F63949" w:rsidRDefault="00F63949" w:rsidP="00F63949">
            <w:pPr>
              <w:widowControl w:val="0"/>
              <w:tabs>
                <w:tab w:val="left" w:pos="1620"/>
              </w:tabs>
              <w:jc w:val="right"/>
              <w:rPr>
                <w:rFonts w:ascii="Arial" w:hAnsi="Arial" w:cs="Arial"/>
                <w:sz w:val="18"/>
                <w:szCs w:val="18"/>
              </w:rPr>
            </w:pPr>
            <w:r w:rsidRPr="00F63949">
              <w:rPr>
                <w:rFonts w:ascii="Arial" w:hAnsi="Arial" w:cs="Arial"/>
                <w:sz w:val="18"/>
                <w:szCs w:val="18"/>
              </w:rPr>
              <w:t>1,029</w:t>
            </w:r>
          </w:p>
        </w:tc>
        <w:tc>
          <w:tcPr>
            <w:tcW w:w="236" w:type="dxa"/>
          </w:tcPr>
          <w:p w14:paraId="659F9118" w14:textId="77777777" w:rsidR="00F63949" w:rsidRPr="00185D3A" w:rsidRDefault="00F63949" w:rsidP="00F63949">
            <w:pPr>
              <w:widowControl w:val="0"/>
              <w:tabs>
                <w:tab w:val="left" w:pos="1620"/>
              </w:tabs>
              <w:jc w:val="right"/>
              <w:rPr>
                <w:rFonts w:ascii="Arial" w:hAnsi="Arial" w:cs="Arial"/>
                <w:color w:val="000000"/>
                <w:sz w:val="18"/>
                <w:szCs w:val="18"/>
              </w:rPr>
            </w:pPr>
          </w:p>
        </w:tc>
        <w:tc>
          <w:tcPr>
            <w:tcW w:w="1323" w:type="dxa"/>
            <w:vAlign w:val="center"/>
          </w:tcPr>
          <w:p w14:paraId="358E440C" w14:textId="4A2459D2" w:rsidR="00F63949" w:rsidRPr="00682809" w:rsidRDefault="00F63949" w:rsidP="00F63949">
            <w:pPr>
              <w:widowControl w:val="0"/>
              <w:tabs>
                <w:tab w:val="left" w:pos="1620"/>
              </w:tabs>
              <w:jc w:val="right"/>
              <w:rPr>
                <w:rFonts w:ascii="Arial" w:hAnsi="Arial" w:cs="Arial"/>
                <w:b/>
                <w:color w:val="000000"/>
                <w:sz w:val="18"/>
                <w:szCs w:val="18"/>
                <w:lang w:val="en-US"/>
              </w:rPr>
            </w:pPr>
            <w:r w:rsidRPr="00884997">
              <w:rPr>
                <w:rFonts w:ascii="Arial" w:hAnsi="Arial" w:cs="Arial"/>
                <w:sz w:val="18"/>
                <w:szCs w:val="18"/>
              </w:rPr>
              <w:t>1,024</w:t>
            </w:r>
          </w:p>
        </w:tc>
      </w:tr>
      <w:tr w:rsidR="00F63949" w:rsidRPr="00682809" w14:paraId="0085890B" w14:textId="77777777" w:rsidTr="005D150F">
        <w:trPr>
          <w:trHeight w:val="112"/>
        </w:trPr>
        <w:tc>
          <w:tcPr>
            <w:tcW w:w="5670" w:type="dxa"/>
            <w:vAlign w:val="center"/>
          </w:tcPr>
          <w:p w14:paraId="039BDFCE" w14:textId="6D954644" w:rsidR="00F63949" w:rsidRPr="00682809" w:rsidRDefault="00F63949" w:rsidP="00F63949">
            <w:pPr>
              <w:widowControl w:val="0"/>
              <w:tabs>
                <w:tab w:val="left" w:pos="1620"/>
              </w:tabs>
              <w:ind w:left="-105"/>
              <w:rPr>
                <w:rFonts w:ascii="Arial" w:hAnsi="Arial" w:cs="Arial"/>
                <w:color w:val="000000"/>
                <w:sz w:val="18"/>
                <w:szCs w:val="18"/>
                <w:lang w:val="en-US"/>
              </w:rPr>
            </w:pPr>
            <w:r w:rsidRPr="00571532">
              <w:rPr>
                <w:rFonts w:ascii="Arial" w:hAnsi="Arial" w:cs="Arial"/>
                <w:color w:val="000000"/>
                <w:sz w:val="18"/>
                <w:szCs w:val="18"/>
                <w:lang w:val="en-US"/>
              </w:rPr>
              <w:t>Acquisition of Nave à Vela (d)</w:t>
            </w:r>
          </w:p>
        </w:tc>
        <w:tc>
          <w:tcPr>
            <w:tcW w:w="1560" w:type="dxa"/>
            <w:tcBorders>
              <w:top w:val="nil"/>
              <w:left w:val="nil"/>
              <w:bottom w:val="nil"/>
              <w:right w:val="nil"/>
            </w:tcBorders>
            <w:shd w:val="clear" w:color="auto" w:fill="auto"/>
            <w:vAlign w:val="center"/>
          </w:tcPr>
          <w:p w14:paraId="0DE5A234" w14:textId="692D873B"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w:t>
            </w:r>
          </w:p>
        </w:tc>
        <w:tc>
          <w:tcPr>
            <w:tcW w:w="236" w:type="dxa"/>
          </w:tcPr>
          <w:p w14:paraId="3D8C597E"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4C51FDE1" w14:textId="6F96B12A" w:rsidR="00F63949" w:rsidRPr="00682809" w:rsidRDefault="00F63949" w:rsidP="00F63949">
            <w:pPr>
              <w:widowControl w:val="0"/>
              <w:tabs>
                <w:tab w:val="left" w:pos="1620"/>
              </w:tabs>
              <w:jc w:val="right"/>
              <w:rPr>
                <w:rFonts w:ascii="Arial" w:hAnsi="Arial" w:cs="Arial"/>
                <w:b/>
                <w:color w:val="000000"/>
                <w:sz w:val="18"/>
                <w:szCs w:val="18"/>
                <w:lang w:val="en-US"/>
              </w:rPr>
            </w:pPr>
            <w:r w:rsidRPr="00884997">
              <w:rPr>
                <w:rFonts w:ascii="Arial" w:hAnsi="Arial" w:cs="Arial"/>
                <w:sz w:val="18"/>
                <w:szCs w:val="18"/>
                <w:lang w:val="en-US"/>
              </w:rPr>
              <w:t>21,941</w:t>
            </w:r>
          </w:p>
        </w:tc>
      </w:tr>
      <w:tr w:rsidR="00F63949" w:rsidRPr="00682809" w14:paraId="1701FB9F" w14:textId="77777777" w:rsidTr="005D150F">
        <w:trPr>
          <w:trHeight w:val="112"/>
        </w:trPr>
        <w:tc>
          <w:tcPr>
            <w:tcW w:w="5670" w:type="dxa"/>
            <w:vAlign w:val="center"/>
          </w:tcPr>
          <w:p w14:paraId="786E0128" w14:textId="3DFCF092" w:rsidR="00F63949" w:rsidRPr="00682809" w:rsidRDefault="00F63949" w:rsidP="00F63949">
            <w:pPr>
              <w:widowControl w:val="0"/>
              <w:tabs>
                <w:tab w:val="left" w:pos="1620"/>
              </w:tabs>
              <w:ind w:left="-105"/>
              <w:rPr>
                <w:rFonts w:ascii="Arial" w:hAnsi="Arial" w:cs="Arial"/>
                <w:color w:val="000000"/>
                <w:sz w:val="18"/>
                <w:szCs w:val="18"/>
                <w:lang w:val="en-US"/>
              </w:rPr>
            </w:pPr>
            <w:r w:rsidRPr="001E1FD2">
              <w:rPr>
                <w:rFonts w:ascii="Arial" w:hAnsi="Arial" w:cs="Arial"/>
                <w:color w:val="000000"/>
                <w:sz w:val="18"/>
                <w:szCs w:val="18"/>
                <w:lang w:val="en-US"/>
              </w:rPr>
              <w:t xml:space="preserve">Acquisition of </w:t>
            </w:r>
            <w:proofErr w:type="spellStart"/>
            <w:r w:rsidRPr="001E1FD2">
              <w:rPr>
                <w:rFonts w:ascii="Arial" w:hAnsi="Arial" w:cs="Arial"/>
                <w:color w:val="000000"/>
                <w:sz w:val="18"/>
                <w:szCs w:val="18"/>
                <w:lang w:val="en-US"/>
              </w:rPr>
              <w:t>Positivo</w:t>
            </w:r>
            <w:proofErr w:type="spellEnd"/>
            <w:r w:rsidRPr="001E1FD2">
              <w:rPr>
                <w:rFonts w:ascii="Arial" w:hAnsi="Arial" w:cs="Arial"/>
                <w:color w:val="000000"/>
                <w:sz w:val="18"/>
                <w:szCs w:val="18"/>
                <w:lang w:val="en-US"/>
              </w:rPr>
              <w:t xml:space="preserve"> (e)</w:t>
            </w:r>
          </w:p>
        </w:tc>
        <w:tc>
          <w:tcPr>
            <w:tcW w:w="1560" w:type="dxa"/>
            <w:tcBorders>
              <w:top w:val="nil"/>
              <w:left w:val="nil"/>
              <w:bottom w:val="nil"/>
              <w:right w:val="nil"/>
            </w:tcBorders>
            <w:shd w:val="clear" w:color="auto" w:fill="auto"/>
            <w:vAlign w:val="center"/>
          </w:tcPr>
          <w:p w14:paraId="2F2F4A94" w14:textId="05897946"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907,722</w:t>
            </w:r>
          </w:p>
        </w:tc>
        <w:tc>
          <w:tcPr>
            <w:tcW w:w="236" w:type="dxa"/>
          </w:tcPr>
          <w:p w14:paraId="444CCABC"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510A6643" w14:textId="17E2C365" w:rsidR="00F63949" w:rsidRPr="00F63949" w:rsidRDefault="00F63949" w:rsidP="00F63949">
            <w:pPr>
              <w:widowControl w:val="0"/>
              <w:tabs>
                <w:tab w:val="left" w:pos="1620"/>
              </w:tabs>
              <w:jc w:val="right"/>
              <w:rPr>
                <w:rFonts w:ascii="Arial" w:hAnsi="Arial" w:cs="Arial"/>
                <w:sz w:val="18"/>
                <w:szCs w:val="18"/>
                <w:lang w:val="en-US"/>
              </w:rPr>
            </w:pPr>
            <w:r w:rsidRPr="00884997">
              <w:rPr>
                <w:rFonts w:ascii="Arial" w:hAnsi="Arial" w:cs="Arial"/>
                <w:sz w:val="18"/>
                <w:szCs w:val="18"/>
                <w:lang w:val="en-US"/>
              </w:rPr>
              <w:t>903,428</w:t>
            </w:r>
          </w:p>
        </w:tc>
      </w:tr>
      <w:tr w:rsidR="00F63949" w:rsidRPr="00682809" w14:paraId="30ED487E" w14:textId="77777777" w:rsidTr="006E0804">
        <w:trPr>
          <w:trHeight w:val="112"/>
        </w:trPr>
        <w:tc>
          <w:tcPr>
            <w:tcW w:w="5670" w:type="dxa"/>
          </w:tcPr>
          <w:p w14:paraId="0F7EFA40" w14:textId="6E22E3E4" w:rsidR="00F63949" w:rsidRPr="001E1FD2" w:rsidRDefault="00F63949" w:rsidP="00F63949">
            <w:pPr>
              <w:widowControl w:val="0"/>
              <w:tabs>
                <w:tab w:val="left" w:pos="1620"/>
              </w:tabs>
              <w:ind w:left="-105"/>
              <w:rPr>
                <w:rFonts w:ascii="Arial" w:hAnsi="Arial" w:cs="Arial"/>
                <w:color w:val="000000"/>
                <w:sz w:val="18"/>
                <w:szCs w:val="18"/>
                <w:lang w:val="en-US"/>
              </w:rPr>
            </w:pPr>
            <w:r w:rsidRPr="009D0C18">
              <w:rPr>
                <w:rFonts w:ascii="Arial" w:hAnsi="Arial" w:cs="Arial"/>
                <w:color w:val="000000"/>
                <w:sz w:val="18"/>
                <w:szCs w:val="18"/>
                <w:lang w:val="en-US"/>
              </w:rPr>
              <w:t xml:space="preserve">Acquisition of </w:t>
            </w:r>
            <w:proofErr w:type="spellStart"/>
            <w:r w:rsidRPr="009D0C18">
              <w:rPr>
                <w:rFonts w:ascii="Arial" w:hAnsi="Arial" w:cs="Arial"/>
                <w:color w:val="000000"/>
                <w:sz w:val="18"/>
                <w:szCs w:val="18"/>
                <w:lang w:val="en-US"/>
              </w:rPr>
              <w:t>WPensar</w:t>
            </w:r>
            <w:proofErr w:type="spellEnd"/>
            <w:r w:rsidRPr="009D0C18">
              <w:rPr>
                <w:rFonts w:ascii="Arial" w:hAnsi="Arial" w:cs="Arial"/>
                <w:color w:val="000000"/>
                <w:sz w:val="18"/>
                <w:szCs w:val="18"/>
                <w:lang w:val="en-US"/>
              </w:rPr>
              <w:t xml:space="preserve"> (f)</w:t>
            </w:r>
          </w:p>
        </w:tc>
        <w:tc>
          <w:tcPr>
            <w:tcW w:w="1560" w:type="dxa"/>
            <w:tcBorders>
              <w:top w:val="nil"/>
              <w:left w:val="nil"/>
              <w:bottom w:val="nil"/>
              <w:right w:val="nil"/>
            </w:tcBorders>
            <w:shd w:val="clear" w:color="auto" w:fill="auto"/>
            <w:vAlign w:val="center"/>
          </w:tcPr>
          <w:p w14:paraId="15532E1D" w14:textId="05FE2250" w:rsidR="00F63949" w:rsidRPr="00F63949" w:rsidRDefault="00F63949" w:rsidP="00F63949">
            <w:pPr>
              <w:widowControl w:val="0"/>
              <w:tabs>
                <w:tab w:val="left" w:pos="1620"/>
              </w:tabs>
              <w:jc w:val="right"/>
              <w:rPr>
                <w:rFonts w:ascii="Arial" w:hAnsi="Arial" w:cs="Arial"/>
                <w:sz w:val="18"/>
                <w:szCs w:val="18"/>
              </w:rPr>
            </w:pPr>
            <w:r w:rsidRPr="00F63949">
              <w:rPr>
                <w:rFonts w:ascii="Arial" w:hAnsi="Arial" w:cs="Arial"/>
                <w:sz w:val="18"/>
                <w:szCs w:val="18"/>
              </w:rPr>
              <w:t>3,623</w:t>
            </w:r>
          </w:p>
        </w:tc>
        <w:tc>
          <w:tcPr>
            <w:tcW w:w="236" w:type="dxa"/>
          </w:tcPr>
          <w:p w14:paraId="331CCABE"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729A9FB1" w14:textId="36019223"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color w:val="000000"/>
                <w:sz w:val="18"/>
                <w:szCs w:val="18"/>
              </w:rPr>
              <w:t>3,605</w:t>
            </w:r>
          </w:p>
        </w:tc>
      </w:tr>
      <w:tr w:rsidR="00F63949" w:rsidRPr="00682809" w14:paraId="49035B41" w14:textId="77777777" w:rsidTr="006E0804">
        <w:trPr>
          <w:trHeight w:val="112"/>
        </w:trPr>
        <w:tc>
          <w:tcPr>
            <w:tcW w:w="5670" w:type="dxa"/>
          </w:tcPr>
          <w:p w14:paraId="07A4FA76" w14:textId="4B8DA268" w:rsidR="00F63949" w:rsidRPr="001E1FD2" w:rsidRDefault="00F63949" w:rsidP="00F63949">
            <w:pPr>
              <w:widowControl w:val="0"/>
              <w:tabs>
                <w:tab w:val="left" w:pos="1620"/>
              </w:tabs>
              <w:ind w:left="-105"/>
              <w:rPr>
                <w:rFonts w:ascii="Arial" w:hAnsi="Arial" w:cs="Arial"/>
                <w:color w:val="000000"/>
                <w:sz w:val="18"/>
                <w:szCs w:val="18"/>
                <w:lang w:val="en-US"/>
              </w:rPr>
            </w:pPr>
            <w:r w:rsidRPr="009D0C18">
              <w:rPr>
                <w:rFonts w:ascii="Arial" w:hAnsi="Arial" w:cs="Arial"/>
                <w:color w:val="000000"/>
                <w:sz w:val="18"/>
                <w:szCs w:val="18"/>
                <w:lang w:val="en-US"/>
              </w:rPr>
              <w:t xml:space="preserve">Acquisition of </w:t>
            </w:r>
            <w:proofErr w:type="spellStart"/>
            <w:r w:rsidRPr="009D0C18">
              <w:rPr>
                <w:rFonts w:ascii="Arial" w:hAnsi="Arial" w:cs="Arial"/>
                <w:color w:val="000000"/>
                <w:sz w:val="18"/>
                <w:szCs w:val="18"/>
                <w:lang w:val="en-US"/>
              </w:rPr>
              <w:t>Studos</w:t>
            </w:r>
            <w:proofErr w:type="spellEnd"/>
            <w:r w:rsidRPr="009D0C18">
              <w:rPr>
                <w:rFonts w:ascii="Arial" w:hAnsi="Arial" w:cs="Arial"/>
                <w:color w:val="000000"/>
                <w:sz w:val="18"/>
                <w:szCs w:val="18"/>
                <w:lang w:val="en-US"/>
              </w:rPr>
              <w:t xml:space="preserve"> (g)</w:t>
            </w:r>
          </w:p>
        </w:tc>
        <w:tc>
          <w:tcPr>
            <w:tcW w:w="1560" w:type="dxa"/>
            <w:tcBorders>
              <w:top w:val="nil"/>
              <w:left w:val="nil"/>
              <w:bottom w:val="nil"/>
              <w:right w:val="nil"/>
            </w:tcBorders>
            <w:shd w:val="clear" w:color="auto" w:fill="auto"/>
            <w:vAlign w:val="center"/>
          </w:tcPr>
          <w:p w14:paraId="5F293803" w14:textId="01770D2A" w:rsidR="00F63949" w:rsidRPr="00F63949" w:rsidRDefault="00F63949" w:rsidP="00F63949">
            <w:pPr>
              <w:widowControl w:val="0"/>
              <w:tabs>
                <w:tab w:val="left" w:pos="1620"/>
              </w:tabs>
              <w:jc w:val="right"/>
              <w:rPr>
                <w:rFonts w:ascii="Arial" w:hAnsi="Arial" w:cs="Arial"/>
                <w:sz w:val="18"/>
                <w:szCs w:val="18"/>
              </w:rPr>
            </w:pPr>
            <w:r w:rsidRPr="00F63949">
              <w:rPr>
                <w:rFonts w:ascii="Arial" w:hAnsi="Arial" w:cs="Arial"/>
                <w:sz w:val="18"/>
                <w:szCs w:val="18"/>
              </w:rPr>
              <w:t>11,260</w:t>
            </w:r>
          </w:p>
        </w:tc>
        <w:tc>
          <w:tcPr>
            <w:tcW w:w="236" w:type="dxa"/>
          </w:tcPr>
          <w:p w14:paraId="4B56BF4E"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59F5E29C" w14:textId="1DA3BAC3"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color w:val="000000"/>
                <w:sz w:val="18"/>
                <w:szCs w:val="18"/>
              </w:rPr>
              <w:t>11,349</w:t>
            </w:r>
          </w:p>
        </w:tc>
      </w:tr>
      <w:tr w:rsidR="00F63949" w:rsidRPr="00682809" w14:paraId="31C54D43" w14:textId="77777777" w:rsidTr="006E0804">
        <w:trPr>
          <w:trHeight w:val="112"/>
        </w:trPr>
        <w:tc>
          <w:tcPr>
            <w:tcW w:w="5670" w:type="dxa"/>
          </w:tcPr>
          <w:p w14:paraId="4F6A19F6" w14:textId="139C3DEF" w:rsidR="00F63949" w:rsidRPr="001E1FD2" w:rsidRDefault="00F63949" w:rsidP="00F63949">
            <w:pPr>
              <w:widowControl w:val="0"/>
              <w:tabs>
                <w:tab w:val="left" w:pos="1620"/>
              </w:tabs>
              <w:ind w:left="-105"/>
              <w:rPr>
                <w:rFonts w:ascii="Arial" w:hAnsi="Arial" w:cs="Arial"/>
                <w:color w:val="000000"/>
                <w:sz w:val="18"/>
                <w:szCs w:val="18"/>
                <w:lang w:val="en-US"/>
              </w:rPr>
            </w:pPr>
            <w:r w:rsidRPr="009D0C18">
              <w:rPr>
                <w:rFonts w:ascii="Arial" w:hAnsi="Arial" w:cs="Arial"/>
                <w:color w:val="000000"/>
                <w:sz w:val="18"/>
                <w:szCs w:val="18"/>
                <w:lang w:val="en-US"/>
              </w:rPr>
              <w:t>Acquisition of EI (h)</w:t>
            </w:r>
          </w:p>
        </w:tc>
        <w:tc>
          <w:tcPr>
            <w:tcW w:w="1560" w:type="dxa"/>
            <w:tcBorders>
              <w:top w:val="nil"/>
              <w:left w:val="nil"/>
              <w:bottom w:val="nil"/>
              <w:right w:val="nil"/>
            </w:tcBorders>
            <w:shd w:val="clear" w:color="auto" w:fill="auto"/>
            <w:vAlign w:val="center"/>
          </w:tcPr>
          <w:p w14:paraId="3472E29C" w14:textId="4F40BD47" w:rsidR="00F63949" w:rsidRPr="00F63949" w:rsidRDefault="00F63949" w:rsidP="00F63949">
            <w:pPr>
              <w:widowControl w:val="0"/>
              <w:tabs>
                <w:tab w:val="left" w:pos="1620"/>
              </w:tabs>
              <w:jc w:val="right"/>
              <w:rPr>
                <w:rFonts w:ascii="Arial" w:hAnsi="Arial" w:cs="Arial"/>
                <w:sz w:val="18"/>
                <w:szCs w:val="18"/>
              </w:rPr>
            </w:pPr>
            <w:r w:rsidRPr="00F63949">
              <w:rPr>
                <w:rFonts w:ascii="Arial" w:hAnsi="Arial" w:cs="Arial"/>
                <w:sz w:val="18"/>
                <w:szCs w:val="18"/>
              </w:rPr>
              <w:t>374,266</w:t>
            </w:r>
          </w:p>
        </w:tc>
        <w:tc>
          <w:tcPr>
            <w:tcW w:w="236" w:type="dxa"/>
          </w:tcPr>
          <w:p w14:paraId="366C5842"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7582B0CB" w14:textId="1F7CAC9E"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color w:val="000000"/>
                <w:sz w:val="18"/>
                <w:szCs w:val="18"/>
              </w:rPr>
              <w:t>363,502</w:t>
            </w:r>
          </w:p>
        </w:tc>
      </w:tr>
      <w:tr w:rsidR="00F63949" w:rsidRPr="00682809" w14:paraId="16A41805" w14:textId="77777777" w:rsidTr="005D150F">
        <w:trPr>
          <w:trHeight w:val="112"/>
        </w:trPr>
        <w:tc>
          <w:tcPr>
            <w:tcW w:w="5670" w:type="dxa"/>
            <w:vAlign w:val="center"/>
          </w:tcPr>
          <w:p w14:paraId="64447108" w14:textId="739D36C4" w:rsidR="00F63949" w:rsidRPr="001E1FD2" w:rsidRDefault="00F63949" w:rsidP="00F63949">
            <w:pPr>
              <w:widowControl w:val="0"/>
              <w:tabs>
                <w:tab w:val="left" w:pos="1620"/>
              </w:tabs>
              <w:ind w:left="-105"/>
              <w:rPr>
                <w:rFonts w:ascii="Arial" w:hAnsi="Arial" w:cs="Arial"/>
                <w:color w:val="000000"/>
                <w:sz w:val="18"/>
                <w:szCs w:val="18"/>
                <w:lang w:val="en-US"/>
              </w:rPr>
            </w:pPr>
            <w:proofErr w:type="spellStart"/>
            <w:r w:rsidRPr="001917B2">
              <w:rPr>
                <w:rFonts w:ascii="Arial" w:hAnsi="Arial" w:cs="Arial"/>
                <w:color w:val="000000"/>
                <w:sz w:val="18"/>
                <w:szCs w:val="18"/>
              </w:rPr>
              <w:t>Acquisition</w:t>
            </w:r>
            <w:proofErr w:type="spellEnd"/>
            <w:r w:rsidRPr="001917B2">
              <w:rPr>
                <w:rFonts w:ascii="Arial" w:hAnsi="Arial" w:cs="Arial"/>
                <w:color w:val="000000"/>
                <w:sz w:val="18"/>
                <w:szCs w:val="18"/>
              </w:rPr>
              <w:t xml:space="preserve"> </w:t>
            </w:r>
            <w:proofErr w:type="spellStart"/>
            <w:r w:rsidRPr="001917B2">
              <w:rPr>
                <w:rFonts w:ascii="Arial" w:hAnsi="Arial" w:cs="Arial"/>
                <w:color w:val="000000"/>
                <w:sz w:val="18"/>
                <w:szCs w:val="18"/>
              </w:rPr>
              <w:t>of</w:t>
            </w:r>
            <w:proofErr w:type="spellEnd"/>
            <w:r w:rsidRPr="001917B2">
              <w:rPr>
                <w:rFonts w:ascii="Arial" w:hAnsi="Arial" w:cs="Arial"/>
                <w:color w:val="000000"/>
                <w:sz w:val="18"/>
                <w:szCs w:val="18"/>
              </w:rPr>
              <w:t xml:space="preserve"> </w:t>
            </w:r>
            <w:proofErr w:type="spellStart"/>
            <w:r w:rsidRPr="001917B2">
              <w:rPr>
                <w:rFonts w:ascii="Arial" w:hAnsi="Arial" w:cs="Arial"/>
                <w:color w:val="000000"/>
                <w:sz w:val="18"/>
                <w:szCs w:val="18"/>
              </w:rPr>
              <w:t>Geekie</w:t>
            </w:r>
            <w:proofErr w:type="spellEnd"/>
            <w:r w:rsidRPr="001917B2">
              <w:rPr>
                <w:rFonts w:ascii="Arial" w:hAnsi="Arial" w:cs="Arial"/>
                <w:color w:val="000000"/>
                <w:sz w:val="18"/>
                <w:szCs w:val="18"/>
              </w:rPr>
              <w:t xml:space="preserve"> (i)</w:t>
            </w:r>
          </w:p>
        </w:tc>
        <w:tc>
          <w:tcPr>
            <w:tcW w:w="1560" w:type="dxa"/>
            <w:tcBorders>
              <w:top w:val="nil"/>
              <w:left w:val="nil"/>
              <w:bottom w:val="nil"/>
              <w:right w:val="nil"/>
            </w:tcBorders>
            <w:shd w:val="clear" w:color="auto" w:fill="auto"/>
            <w:vAlign w:val="center"/>
          </w:tcPr>
          <w:p w14:paraId="30B126EF" w14:textId="01AA2F67" w:rsidR="00F63949" w:rsidRPr="00F63949" w:rsidRDefault="00F63949" w:rsidP="00F63949">
            <w:pPr>
              <w:widowControl w:val="0"/>
              <w:tabs>
                <w:tab w:val="left" w:pos="1620"/>
              </w:tabs>
              <w:jc w:val="right"/>
              <w:rPr>
                <w:rFonts w:ascii="Arial" w:hAnsi="Arial" w:cs="Arial"/>
                <w:sz w:val="18"/>
                <w:szCs w:val="18"/>
              </w:rPr>
            </w:pPr>
            <w:r w:rsidRPr="00F63949">
              <w:rPr>
                <w:rFonts w:ascii="Arial" w:hAnsi="Arial" w:cs="Arial"/>
                <w:sz w:val="18"/>
                <w:szCs w:val="18"/>
              </w:rPr>
              <w:t>118,171</w:t>
            </w:r>
          </w:p>
        </w:tc>
        <w:tc>
          <w:tcPr>
            <w:tcW w:w="236" w:type="dxa"/>
          </w:tcPr>
          <w:p w14:paraId="172F6F4D"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11CD9399" w14:textId="754511E4"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color w:val="000000"/>
                <w:sz w:val="18"/>
                <w:szCs w:val="18"/>
              </w:rPr>
              <w:t>120,992</w:t>
            </w:r>
          </w:p>
        </w:tc>
      </w:tr>
      <w:tr w:rsidR="00F63949" w:rsidRPr="002862AC" w14:paraId="284B86BF" w14:textId="77777777" w:rsidTr="005D150F">
        <w:trPr>
          <w:trHeight w:val="112"/>
        </w:trPr>
        <w:tc>
          <w:tcPr>
            <w:tcW w:w="5670" w:type="dxa"/>
            <w:vAlign w:val="center"/>
          </w:tcPr>
          <w:p w14:paraId="691676DD" w14:textId="762521F9" w:rsidR="00F63949" w:rsidRPr="001E1FD2" w:rsidRDefault="00F63949" w:rsidP="00F63949">
            <w:pPr>
              <w:widowControl w:val="0"/>
              <w:tabs>
                <w:tab w:val="left" w:pos="1620"/>
              </w:tabs>
              <w:ind w:left="-105"/>
              <w:rPr>
                <w:rFonts w:ascii="Arial" w:hAnsi="Arial" w:cs="Arial"/>
                <w:color w:val="000000"/>
                <w:sz w:val="18"/>
                <w:szCs w:val="18"/>
                <w:lang w:val="en-US"/>
              </w:rPr>
            </w:pPr>
            <w:r w:rsidRPr="002862AC">
              <w:rPr>
                <w:rFonts w:ascii="Arial" w:hAnsi="Arial" w:cs="Arial"/>
                <w:color w:val="000000"/>
                <w:sz w:val="18"/>
                <w:szCs w:val="18"/>
                <w:lang w:val="en-US"/>
              </w:rPr>
              <w:t>Acquisition of Me Salva! (j)</w:t>
            </w:r>
          </w:p>
        </w:tc>
        <w:tc>
          <w:tcPr>
            <w:tcW w:w="1560" w:type="dxa"/>
            <w:tcBorders>
              <w:top w:val="nil"/>
              <w:left w:val="nil"/>
              <w:bottom w:val="nil"/>
              <w:right w:val="nil"/>
            </w:tcBorders>
            <w:shd w:val="clear" w:color="auto" w:fill="auto"/>
            <w:vAlign w:val="center"/>
          </w:tcPr>
          <w:p w14:paraId="1DDADAB2" w14:textId="78E942DA"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23,741</w:t>
            </w:r>
          </w:p>
        </w:tc>
        <w:tc>
          <w:tcPr>
            <w:tcW w:w="236" w:type="dxa"/>
          </w:tcPr>
          <w:p w14:paraId="7004B368"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7F638753" w14:textId="20E4F704"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color w:val="000000"/>
                <w:sz w:val="18"/>
                <w:szCs w:val="18"/>
              </w:rPr>
              <w:t>-</w:t>
            </w:r>
          </w:p>
        </w:tc>
      </w:tr>
      <w:tr w:rsidR="00F63949" w:rsidRPr="00682809" w14:paraId="3F4813EB" w14:textId="77777777" w:rsidTr="006E0804">
        <w:trPr>
          <w:trHeight w:val="112"/>
        </w:trPr>
        <w:tc>
          <w:tcPr>
            <w:tcW w:w="5670" w:type="dxa"/>
            <w:vAlign w:val="bottom"/>
          </w:tcPr>
          <w:p w14:paraId="09662602" w14:textId="77777777" w:rsidR="00F63949" w:rsidRPr="00682809" w:rsidRDefault="00F63949" w:rsidP="00F63949">
            <w:pPr>
              <w:widowControl w:val="0"/>
              <w:tabs>
                <w:tab w:val="left" w:pos="1620"/>
              </w:tabs>
              <w:rPr>
                <w:rFonts w:ascii="Arial" w:hAnsi="Arial" w:cs="Arial"/>
                <w:color w:val="000000"/>
                <w:sz w:val="18"/>
                <w:szCs w:val="18"/>
                <w:lang w:val="en-US"/>
              </w:rPr>
            </w:pPr>
          </w:p>
        </w:tc>
        <w:tc>
          <w:tcPr>
            <w:tcW w:w="1560" w:type="dxa"/>
            <w:tcBorders>
              <w:top w:val="single" w:sz="4" w:space="0" w:color="auto"/>
              <w:left w:val="nil"/>
              <w:bottom w:val="single" w:sz="4" w:space="0" w:color="auto"/>
              <w:right w:val="nil"/>
            </w:tcBorders>
            <w:shd w:val="clear" w:color="auto" w:fill="auto"/>
            <w:vAlign w:val="bottom"/>
          </w:tcPr>
          <w:p w14:paraId="2ECCCEF4" w14:textId="27B6AD7E" w:rsidR="00F63949" w:rsidRPr="00F63949" w:rsidRDefault="00F63949" w:rsidP="00F63949">
            <w:pPr>
              <w:widowControl w:val="0"/>
              <w:tabs>
                <w:tab w:val="left" w:pos="1620"/>
              </w:tabs>
              <w:jc w:val="right"/>
              <w:rPr>
                <w:rFonts w:ascii="Arial" w:hAnsi="Arial" w:cs="Arial"/>
                <w:b/>
                <w:sz w:val="18"/>
                <w:szCs w:val="18"/>
                <w:lang w:val="en-US"/>
              </w:rPr>
            </w:pPr>
            <w:r w:rsidRPr="00F63949">
              <w:rPr>
                <w:rFonts w:ascii="Arial" w:hAnsi="Arial" w:cs="Arial"/>
                <w:b/>
                <w:bCs/>
                <w:sz w:val="18"/>
                <w:szCs w:val="18"/>
              </w:rPr>
              <w:t>1,808,580</w:t>
            </w:r>
          </w:p>
        </w:tc>
        <w:tc>
          <w:tcPr>
            <w:tcW w:w="236" w:type="dxa"/>
          </w:tcPr>
          <w:p w14:paraId="022C3146"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tcBorders>
              <w:top w:val="single" w:sz="4" w:space="0" w:color="auto"/>
              <w:bottom w:val="single" w:sz="4" w:space="0" w:color="auto"/>
            </w:tcBorders>
            <w:vAlign w:val="center"/>
          </w:tcPr>
          <w:p w14:paraId="471D04A5" w14:textId="3CD6F8F8" w:rsidR="00F63949" w:rsidRPr="00682809" w:rsidRDefault="00F63949" w:rsidP="00F63949">
            <w:pPr>
              <w:widowControl w:val="0"/>
              <w:tabs>
                <w:tab w:val="left" w:pos="1620"/>
              </w:tabs>
              <w:jc w:val="right"/>
              <w:rPr>
                <w:rFonts w:ascii="Arial" w:hAnsi="Arial" w:cs="Arial"/>
                <w:b/>
                <w:color w:val="000000"/>
                <w:sz w:val="18"/>
                <w:szCs w:val="18"/>
                <w:lang w:val="en-US"/>
              </w:rPr>
            </w:pPr>
            <w:r>
              <w:rPr>
                <w:rFonts w:ascii="Arial" w:hAnsi="Arial" w:cs="Arial"/>
                <w:b/>
                <w:sz w:val="18"/>
                <w:szCs w:val="18"/>
                <w:lang w:val="en-US"/>
              </w:rPr>
              <w:t>1,786,515</w:t>
            </w:r>
          </w:p>
        </w:tc>
      </w:tr>
      <w:tr w:rsidR="00F63949" w:rsidRPr="00682809" w14:paraId="2E37E3CD" w14:textId="77777777" w:rsidTr="005D150F">
        <w:trPr>
          <w:trHeight w:val="112"/>
        </w:trPr>
        <w:tc>
          <w:tcPr>
            <w:tcW w:w="5670" w:type="dxa"/>
            <w:vAlign w:val="bottom"/>
          </w:tcPr>
          <w:p w14:paraId="4B310060" w14:textId="77777777" w:rsidR="00F63949" w:rsidRPr="00682809" w:rsidRDefault="00F63949" w:rsidP="00F63949">
            <w:pPr>
              <w:widowControl w:val="0"/>
              <w:tabs>
                <w:tab w:val="left" w:pos="1620"/>
              </w:tabs>
              <w:ind w:left="-105"/>
              <w:rPr>
                <w:rFonts w:ascii="Arial" w:hAnsi="Arial" w:cs="Arial"/>
                <w:color w:val="000000"/>
                <w:sz w:val="18"/>
                <w:szCs w:val="18"/>
                <w:lang w:val="en-US"/>
              </w:rPr>
            </w:pPr>
            <w:r w:rsidRPr="00682809">
              <w:rPr>
                <w:rFonts w:ascii="Arial" w:hAnsi="Arial" w:cs="Arial"/>
                <w:color w:val="000000"/>
                <w:sz w:val="18"/>
                <w:szCs w:val="18"/>
                <w:lang w:val="en-US"/>
              </w:rPr>
              <w:t>Current</w:t>
            </w:r>
          </w:p>
        </w:tc>
        <w:tc>
          <w:tcPr>
            <w:tcW w:w="1560" w:type="dxa"/>
            <w:tcBorders>
              <w:top w:val="nil"/>
              <w:left w:val="nil"/>
              <w:bottom w:val="nil"/>
              <w:right w:val="nil"/>
            </w:tcBorders>
            <w:shd w:val="clear" w:color="auto" w:fill="auto"/>
            <w:vAlign w:val="center"/>
          </w:tcPr>
          <w:p w14:paraId="31E85332" w14:textId="262A8960"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648,172</w:t>
            </w:r>
          </w:p>
        </w:tc>
        <w:tc>
          <w:tcPr>
            <w:tcW w:w="236" w:type="dxa"/>
          </w:tcPr>
          <w:p w14:paraId="38CC635B"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tcBorders>
              <w:top w:val="single" w:sz="4" w:space="0" w:color="auto"/>
            </w:tcBorders>
            <w:vAlign w:val="center"/>
          </w:tcPr>
          <w:p w14:paraId="3B686001" w14:textId="3028097E" w:rsidR="00F63949" w:rsidRPr="00682809" w:rsidRDefault="00F63949" w:rsidP="00F63949">
            <w:pPr>
              <w:widowControl w:val="0"/>
              <w:tabs>
                <w:tab w:val="left" w:pos="1620"/>
              </w:tabs>
              <w:jc w:val="right"/>
              <w:rPr>
                <w:rFonts w:ascii="Arial" w:hAnsi="Arial" w:cs="Arial"/>
                <w:color w:val="000000"/>
                <w:sz w:val="18"/>
                <w:szCs w:val="18"/>
                <w:lang w:val="en-US"/>
              </w:rPr>
            </w:pPr>
            <w:r>
              <w:rPr>
                <w:rFonts w:ascii="Arial" w:hAnsi="Arial" w:cs="Arial"/>
                <w:sz w:val="18"/>
                <w:szCs w:val="18"/>
                <w:lang w:val="en-US"/>
              </w:rPr>
              <w:t>656,014</w:t>
            </w:r>
          </w:p>
        </w:tc>
      </w:tr>
      <w:tr w:rsidR="00F63949" w:rsidRPr="00682809" w14:paraId="5A4140A7" w14:textId="77777777" w:rsidTr="005D150F">
        <w:trPr>
          <w:trHeight w:val="112"/>
        </w:trPr>
        <w:tc>
          <w:tcPr>
            <w:tcW w:w="5670" w:type="dxa"/>
            <w:vAlign w:val="bottom"/>
          </w:tcPr>
          <w:p w14:paraId="312AF65B" w14:textId="77777777" w:rsidR="00F63949" w:rsidRPr="00682809" w:rsidRDefault="00F63949" w:rsidP="00F63949">
            <w:pPr>
              <w:widowControl w:val="0"/>
              <w:tabs>
                <w:tab w:val="left" w:pos="1620"/>
              </w:tabs>
              <w:ind w:left="-105"/>
              <w:rPr>
                <w:rFonts w:ascii="Arial" w:hAnsi="Arial" w:cs="Arial"/>
                <w:color w:val="000000"/>
                <w:sz w:val="18"/>
                <w:szCs w:val="18"/>
                <w:lang w:val="en-US"/>
              </w:rPr>
            </w:pPr>
            <w:r w:rsidRPr="00682809">
              <w:rPr>
                <w:rFonts w:ascii="Arial" w:hAnsi="Arial" w:cs="Arial"/>
                <w:color w:val="000000"/>
                <w:sz w:val="18"/>
                <w:szCs w:val="18"/>
                <w:lang w:val="en-US"/>
              </w:rPr>
              <w:t>Non-current</w:t>
            </w:r>
          </w:p>
        </w:tc>
        <w:tc>
          <w:tcPr>
            <w:tcW w:w="1560" w:type="dxa"/>
            <w:tcBorders>
              <w:top w:val="nil"/>
              <w:left w:val="nil"/>
              <w:bottom w:val="nil"/>
              <w:right w:val="nil"/>
            </w:tcBorders>
            <w:shd w:val="clear" w:color="auto" w:fill="auto"/>
            <w:vAlign w:val="center"/>
          </w:tcPr>
          <w:p w14:paraId="5839D474" w14:textId="48E4F01B" w:rsidR="00F63949" w:rsidRPr="00F63949" w:rsidRDefault="00F63949" w:rsidP="00F63949">
            <w:pPr>
              <w:widowControl w:val="0"/>
              <w:tabs>
                <w:tab w:val="left" w:pos="1620"/>
              </w:tabs>
              <w:jc w:val="right"/>
              <w:rPr>
                <w:rFonts w:ascii="Arial" w:hAnsi="Arial" w:cs="Arial"/>
                <w:sz w:val="18"/>
                <w:szCs w:val="18"/>
                <w:lang w:val="en-US"/>
              </w:rPr>
            </w:pPr>
            <w:r w:rsidRPr="00F63949">
              <w:rPr>
                <w:rFonts w:ascii="Arial" w:hAnsi="Arial" w:cs="Arial"/>
                <w:sz w:val="18"/>
                <w:szCs w:val="18"/>
              </w:rPr>
              <w:t>1,160,408</w:t>
            </w:r>
          </w:p>
        </w:tc>
        <w:tc>
          <w:tcPr>
            <w:tcW w:w="236" w:type="dxa"/>
          </w:tcPr>
          <w:p w14:paraId="3D984659" w14:textId="77777777" w:rsidR="00F63949" w:rsidRPr="00682809" w:rsidRDefault="00F63949" w:rsidP="00F63949">
            <w:pPr>
              <w:widowControl w:val="0"/>
              <w:tabs>
                <w:tab w:val="left" w:pos="1620"/>
              </w:tabs>
              <w:jc w:val="right"/>
              <w:rPr>
                <w:rFonts w:ascii="Arial" w:hAnsi="Arial" w:cs="Arial"/>
                <w:color w:val="000000"/>
                <w:sz w:val="18"/>
                <w:szCs w:val="18"/>
                <w:lang w:val="en-US"/>
              </w:rPr>
            </w:pPr>
          </w:p>
        </w:tc>
        <w:tc>
          <w:tcPr>
            <w:tcW w:w="1323" w:type="dxa"/>
            <w:vAlign w:val="center"/>
          </w:tcPr>
          <w:p w14:paraId="15CFA6DE" w14:textId="047CDFF8" w:rsidR="00F63949" w:rsidRPr="00682809" w:rsidRDefault="00F63949" w:rsidP="00F63949">
            <w:pPr>
              <w:widowControl w:val="0"/>
              <w:tabs>
                <w:tab w:val="left" w:pos="1620"/>
              </w:tabs>
              <w:jc w:val="right"/>
              <w:rPr>
                <w:rFonts w:ascii="Arial" w:hAnsi="Arial" w:cs="Arial"/>
                <w:color w:val="000000"/>
                <w:sz w:val="18"/>
                <w:szCs w:val="18"/>
                <w:lang w:val="en-US"/>
              </w:rPr>
            </w:pPr>
            <w:r>
              <w:rPr>
                <w:rFonts w:ascii="Arial" w:hAnsi="Arial" w:cs="Arial"/>
                <w:sz w:val="18"/>
                <w:szCs w:val="18"/>
                <w:lang w:val="en-US"/>
              </w:rPr>
              <w:t>1,130,501</w:t>
            </w:r>
          </w:p>
        </w:tc>
      </w:tr>
      <w:tr w:rsidR="00866970" w:rsidRPr="00682809" w14:paraId="083834E8" w14:textId="77777777" w:rsidTr="005D150F">
        <w:trPr>
          <w:trHeight w:val="112"/>
        </w:trPr>
        <w:tc>
          <w:tcPr>
            <w:tcW w:w="5670" w:type="dxa"/>
            <w:vAlign w:val="bottom"/>
          </w:tcPr>
          <w:p w14:paraId="15C3CBC6" w14:textId="77777777" w:rsidR="00866970" w:rsidRPr="00682809" w:rsidRDefault="00866970" w:rsidP="00866970">
            <w:pPr>
              <w:widowControl w:val="0"/>
              <w:tabs>
                <w:tab w:val="left" w:pos="1620"/>
              </w:tabs>
              <w:ind w:left="-105"/>
              <w:rPr>
                <w:rFonts w:ascii="Arial" w:hAnsi="Arial" w:cs="Arial"/>
                <w:color w:val="000000"/>
                <w:sz w:val="18"/>
                <w:szCs w:val="18"/>
                <w:lang w:val="en-US"/>
              </w:rPr>
            </w:pPr>
          </w:p>
        </w:tc>
        <w:tc>
          <w:tcPr>
            <w:tcW w:w="1560" w:type="dxa"/>
            <w:tcBorders>
              <w:top w:val="nil"/>
              <w:left w:val="nil"/>
              <w:bottom w:val="nil"/>
              <w:right w:val="nil"/>
            </w:tcBorders>
            <w:shd w:val="clear" w:color="auto" w:fill="auto"/>
            <w:vAlign w:val="center"/>
          </w:tcPr>
          <w:p w14:paraId="136D309E" w14:textId="77777777" w:rsidR="00866970" w:rsidRPr="00C03385" w:rsidRDefault="00866970" w:rsidP="00866970">
            <w:pPr>
              <w:widowControl w:val="0"/>
              <w:tabs>
                <w:tab w:val="left" w:pos="1620"/>
              </w:tabs>
              <w:jc w:val="right"/>
              <w:rPr>
                <w:rFonts w:ascii="Arial" w:hAnsi="Arial" w:cs="Arial"/>
                <w:color w:val="000000" w:themeColor="text1"/>
                <w:sz w:val="18"/>
                <w:szCs w:val="18"/>
                <w:lang w:val="en-US"/>
              </w:rPr>
            </w:pPr>
          </w:p>
        </w:tc>
        <w:tc>
          <w:tcPr>
            <w:tcW w:w="236" w:type="dxa"/>
          </w:tcPr>
          <w:p w14:paraId="5EEECE06" w14:textId="77777777" w:rsidR="00866970" w:rsidRPr="00682809" w:rsidRDefault="00866970" w:rsidP="00866970">
            <w:pPr>
              <w:widowControl w:val="0"/>
              <w:tabs>
                <w:tab w:val="left" w:pos="1620"/>
              </w:tabs>
              <w:jc w:val="right"/>
              <w:rPr>
                <w:rFonts w:ascii="Arial" w:hAnsi="Arial" w:cs="Arial"/>
                <w:color w:val="000000"/>
                <w:sz w:val="18"/>
                <w:szCs w:val="18"/>
                <w:lang w:val="en-US"/>
              </w:rPr>
            </w:pPr>
          </w:p>
        </w:tc>
        <w:tc>
          <w:tcPr>
            <w:tcW w:w="1323" w:type="dxa"/>
            <w:vAlign w:val="center"/>
          </w:tcPr>
          <w:p w14:paraId="0A62B7F7" w14:textId="45F8A148" w:rsidR="00866970" w:rsidRDefault="00866970" w:rsidP="00866970">
            <w:pPr>
              <w:widowControl w:val="0"/>
              <w:tabs>
                <w:tab w:val="left" w:pos="1620"/>
              </w:tabs>
              <w:jc w:val="right"/>
              <w:rPr>
                <w:rFonts w:ascii="Arial" w:hAnsi="Arial" w:cs="Arial"/>
                <w:sz w:val="18"/>
                <w:szCs w:val="18"/>
                <w:lang w:val="en-US"/>
              </w:rPr>
            </w:pPr>
          </w:p>
        </w:tc>
      </w:tr>
      <w:tr w:rsidR="00866970" w:rsidRPr="00682809" w14:paraId="5F2BFE74" w14:textId="77777777" w:rsidTr="005D150F">
        <w:trPr>
          <w:trHeight w:val="112"/>
        </w:trPr>
        <w:tc>
          <w:tcPr>
            <w:tcW w:w="5670" w:type="dxa"/>
            <w:vAlign w:val="bottom"/>
          </w:tcPr>
          <w:p w14:paraId="10E98CDD" w14:textId="77777777" w:rsidR="00866970" w:rsidRPr="00682809" w:rsidRDefault="00866970" w:rsidP="00866970">
            <w:pPr>
              <w:widowControl w:val="0"/>
              <w:tabs>
                <w:tab w:val="left" w:pos="1620"/>
              </w:tabs>
              <w:ind w:left="-105"/>
              <w:rPr>
                <w:rFonts w:ascii="Arial" w:hAnsi="Arial" w:cs="Arial"/>
                <w:color w:val="000000"/>
                <w:sz w:val="18"/>
                <w:szCs w:val="18"/>
                <w:lang w:val="en-US"/>
              </w:rPr>
            </w:pPr>
          </w:p>
        </w:tc>
        <w:tc>
          <w:tcPr>
            <w:tcW w:w="1560" w:type="dxa"/>
            <w:tcBorders>
              <w:top w:val="nil"/>
              <w:left w:val="nil"/>
              <w:bottom w:val="nil"/>
              <w:right w:val="nil"/>
            </w:tcBorders>
            <w:shd w:val="clear" w:color="auto" w:fill="auto"/>
            <w:vAlign w:val="center"/>
          </w:tcPr>
          <w:p w14:paraId="6ACDB5ED" w14:textId="77777777" w:rsidR="00866970" w:rsidRPr="00C03385" w:rsidRDefault="00866970" w:rsidP="00866970">
            <w:pPr>
              <w:widowControl w:val="0"/>
              <w:tabs>
                <w:tab w:val="left" w:pos="1620"/>
              </w:tabs>
              <w:jc w:val="right"/>
              <w:rPr>
                <w:rFonts w:ascii="Arial" w:hAnsi="Arial" w:cs="Arial"/>
                <w:color w:val="000000" w:themeColor="text1"/>
                <w:sz w:val="18"/>
                <w:szCs w:val="18"/>
                <w:lang w:val="en-US"/>
              </w:rPr>
            </w:pPr>
          </w:p>
        </w:tc>
        <w:tc>
          <w:tcPr>
            <w:tcW w:w="236" w:type="dxa"/>
          </w:tcPr>
          <w:p w14:paraId="70C9356A" w14:textId="77777777" w:rsidR="00866970" w:rsidRPr="00682809" w:rsidRDefault="00866970" w:rsidP="00866970">
            <w:pPr>
              <w:widowControl w:val="0"/>
              <w:tabs>
                <w:tab w:val="left" w:pos="1620"/>
              </w:tabs>
              <w:jc w:val="right"/>
              <w:rPr>
                <w:rFonts w:ascii="Arial" w:hAnsi="Arial" w:cs="Arial"/>
                <w:color w:val="000000"/>
                <w:sz w:val="18"/>
                <w:szCs w:val="18"/>
                <w:lang w:val="en-US"/>
              </w:rPr>
            </w:pPr>
          </w:p>
        </w:tc>
        <w:tc>
          <w:tcPr>
            <w:tcW w:w="1323" w:type="dxa"/>
            <w:vAlign w:val="center"/>
          </w:tcPr>
          <w:p w14:paraId="72130822" w14:textId="49E31667" w:rsidR="00866970" w:rsidRDefault="00866970" w:rsidP="00866970">
            <w:pPr>
              <w:widowControl w:val="0"/>
              <w:tabs>
                <w:tab w:val="left" w:pos="1620"/>
              </w:tabs>
              <w:jc w:val="right"/>
              <w:rPr>
                <w:rFonts w:ascii="Arial" w:hAnsi="Arial" w:cs="Arial"/>
                <w:sz w:val="18"/>
                <w:szCs w:val="18"/>
                <w:lang w:val="en-US"/>
              </w:rPr>
            </w:pPr>
          </w:p>
        </w:tc>
      </w:tr>
    </w:tbl>
    <w:p w14:paraId="48A93415" w14:textId="5E9A3EBA" w:rsidR="00995E5F" w:rsidRPr="00F63949" w:rsidRDefault="00F63949" w:rsidP="00995E5F">
      <w:pPr>
        <w:pStyle w:val="AParentesesNovoaFonte9"/>
        <w:numPr>
          <w:ilvl w:val="0"/>
          <w:numId w:val="49"/>
        </w:numPr>
        <w:ind w:left="567"/>
        <w:rPr>
          <w:rFonts w:ascii="Arial" w:hAnsi="Arial" w:cs="Arial"/>
          <w:szCs w:val="18"/>
          <w:lang w:val="en-US"/>
        </w:rPr>
      </w:pPr>
      <w:r w:rsidRPr="00F63949">
        <w:rPr>
          <w:rFonts w:ascii="Arial" w:hAnsi="Arial" w:cs="Arial"/>
          <w:szCs w:val="18"/>
          <w:lang w:val="en-US"/>
        </w:rPr>
        <w:t xml:space="preserve">The financial liability is recorded at the present value of the estimated amount payable to the non-controlling shareholder </w:t>
      </w:r>
      <w:r w:rsidR="005A313D">
        <w:rPr>
          <w:rFonts w:ascii="Arial" w:hAnsi="Arial" w:cs="Arial"/>
          <w:szCs w:val="18"/>
          <w:lang w:val="en-US"/>
        </w:rPr>
        <w:t xml:space="preserve">to acquire </w:t>
      </w:r>
      <w:r w:rsidRPr="00F63949">
        <w:rPr>
          <w:rFonts w:ascii="Arial" w:hAnsi="Arial" w:cs="Arial"/>
          <w:szCs w:val="18"/>
          <w:lang w:val="en-US"/>
        </w:rPr>
        <w:t>the remaining interest using an estimated interest rate of 13.</w:t>
      </w:r>
      <w:r w:rsidR="005E5F4D">
        <w:rPr>
          <w:rFonts w:ascii="Arial" w:hAnsi="Arial" w:cs="Arial"/>
          <w:szCs w:val="18"/>
          <w:lang w:val="en-US"/>
        </w:rPr>
        <w:t>5</w:t>
      </w:r>
      <w:r w:rsidRPr="00F63949">
        <w:rPr>
          <w:rFonts w:ascii="Arial" w:hAnsi="Arial" w:cs="Arial"/>
          <w:szCs w:val="18"/>
          <w:lang w:val="en-US"/>
        </w:rPr>
        <w:t>% (1</w:t>
      </w:r>
      <w:r>
        <w:rPr>
          <w:rFonts w:ascii="Arial" w:hAnsi="Arial" w:cs="Arial"/>
          <w:szCs w:val="18"/>
          <w:lang w:val="en-US"/>
        </w:rPr>
        <w:t>3</w:t>
      </w:r>
      <w:r w:rsidRPr="00F63949">
        <w:rPr>
          <w:rFonts w:ascii="Arial" w:hAnsi="Arial" w:cs="Arial"/>
          <w:szCs w:val="18"/>
          <w:lang w:val="en-US"/>
        </w:rPr>
        <w:t>.</w:t>
      </w:r>
      <w:r>
        <w:rPr>
          <w:rFonts w:ascii="Arial" w:hAnsi="Arial" w:cs="Arial"/>
          <w:szCs w:val="18"/>
          <w:lang w:val="en-US"/>
        </w:rPr>
        <w:t>8</w:t>
      </w:r>
      <w:r w:rsidRPr="00F63949">
        <w:rPr>
          <w:rFonts w:ascii="Arial" w:hAnsi="Arial" w:cs="Arial"/>
          <w:szCs w:val="18"/>
          <w:lang w:val="en-US"/>
        </w:rPr>
        <w:t>% in 20</w:t>
      </w:r>
      <w:r>
        <w:rPr>
          <w:rFonts w:ascii="Arial" w:hAnsi="Arial" w:cs="Arial"/>
          <w:szCs w:val="18"/>
          <w:lang w:val="en-US"/>
        </w:rPr>
        <w:t>20</w:t>
      </w:r>
      <w:r w:rsidRPr="00F63949">
        <w:rPr>
          <w:rFonts w:ascii="Arial" w:hAnsi="Arial" w:cs="Arial"/>
          <w:szCs w:val="18"/>
          <w:lang w:val="en-US"/>
        </w:rPr>
        <w:t xml:space="preserve">). During the </w:t>
      </w:r>
      <w:r>
        <w:rPr>
          <w:rFonts w:ascii="Arial" w:hAnsi="Arial" w:cs="Arial"/>
          <w:szCs w:val="18"/>
          <w:lang w:val="en-US"/>
        </w:rPr>
        <w:t>three-month period e</w:t>
      </w:r>
      <w:r w:rsidRPr="00F63949">
        <w:rPr>
          <w:rFonts w:ascii="Arial" w:hAnsi="Arial" w:cs="Arial"/>
          <w:szCs w:val="18"/>
          <w:lang w:val="en-US"/>
        </w:rPr>
        <w:t xml:space="preserve">nded </w:t>
      </w:r>
      <w:r>
        <w:rPr>
          <w:rFonts w:ascii="Arial" w:hAnsi="Arial" w:cs="Arial"/>
          <w:szCs w:val="18"/>
          <w:lang w:val="en-US"/>
        </w:rPr>
        <w:t>March</w:t>
      </w:r>
      <w:r w:rsidRPr="00F63949">
        <w:rPr>
          <w:rFonts w:ascii="Arial" w:hAnsi="Arial" w:cs="Arial"/>
          <w:szCs w:val="18"/>
          <w:lang w:val="en-US"/>
        </w:rPr>
        <w:t xml:space="preserve"> 31, 202</w:t>
      </w:r>
      <w:r>
        <w:rPr>
          <w:rFonts w:ascii="Arial" w:hAnsi="Arial" w:cs="Arial"/>
          <w:szCs w:val="18"/>
          <w:lang w:val="en-US"/>
        </w:rPr>
        <w:t>1</w:t>
      </w:r>
      <w:r w:rsidRPr="00F63949">
        <w:rPr>
          <w:rFonts w:ascii="Arial" w:hAnsi="Arial" w:cs="Arial"/>
          <w:szCs w:val="18"/>
          <w:lang w:val="en-US"/>
        </w:rPr>
        <w:t xml:space="preserve"> the Company recognized R$</w:t>
      </w:r>
      <w:r w:rsidR="00E8688F">
        <w:rPr>
          <w:rFonts w:ascii="Arial" w:hAnsi="Arial" w:cs="Arial"/>
          <w:szCs w:val="18"/>
          <w:lang w:val="en-US"/>
        </w:rPr>
        <w:t xml:space="preserve"> 7</w:t>
      </w:r>
      <w:r w:rsidRPr="00E8688F">
        <w:rPr>
          <w:rFonts w:ascii="Arial" w:hAnsi="Arial" w:cs="Arial"/>
          <w:szCs w:val="18"/>
          <w:lang w:val="en-US"/>
        </w:rPr>
        <w:t>,</w:t>
      </w:r>
      <w:r w:rsidR="00E8688F" w:rsidRPr="00E8688F">
        <w:rPr>
          <w:rFonts w:ascii="Arial" w:hAnsi="Arial" w:cs="Arial"/>
          <w:szCs w:val="18"/>
          <w:lang w:val="en-US"/>
        </w:rPr>
        <w:t>788</w:t>
      </w:r>
      <w:r w:rsidRPr="00E8688F">
        <w:rPr>
          <w:rFonts w:ascii="Arial" w:hAnsi="Arial" w:cs="Arial"/>
          <w:szCs w:val="18"/>
          <w:lang w:val="en-US"/>
        </w:rPr>
        <w:t xml:space="preserve"> </w:t>
      </w:r>
      <w:r w:rsidRPr="00F63949">
        <w:rPr>
          <w:rFonts w:ascii="Arial" w:hAnsi="Arial" w:cs="Arial"/>
          <w:szCs w:val="18"/>
          <w:lang w:val="en-US"/>
        </w:rPr>
        <w:t xml:space="preserve">of interest. The amount payable is based on realized EBITDA for the 2019 and 2020 school years. The </w:t>
      </w:r>
      <w:r w:rsidR="005A313D" w:rsidRPr="005A313D">
        <w:rPr>
          <w:rFonts w:ascii="Arial" w:hAnsi="Arial" w:cs="Arial"/>
          <w:szCs w:val="18"/>
          <w:lang w:val="en-US"/>
        </w:rPr>
        <w:t>amount payable is subject to an arbitration process and</w:t>
      </w:r>
      <w:r w:rsidRPr="00F63949">
        <w:rPr>
          <w:rFonts w:ascii="Arial" w:hAnsi="Arial" w:cs="Arial"/>
          <w:szCs w:val="18"/>
          <w:lang w:val="en-US"/>
        </w:rPr>
        <w:t xml:space="preserve"> will be paid </w:t>
      </w:r>
      <w:r w:rsidR="005A313D">
        <w:rPr>
          <w:rFonts w:ascii="Arial" w:hAnsi="Arial" w:cs="Arial"/>
          <w:szCs w:val="18"/>
          <w:lang w:val="en-US"/>
        </w:rPr>
        <w:t>when</w:t>
      </w:r>
      <w:r w:rsidR="005A313D" w:rsidRPr="00F63949">
        <w:rPr>
          <w:rFonts w:ascii="Arial" w:hAnsi="Arial" w:cs="Arial"/>
          <w:szCs w:val="18"/>
          <w:lang w:val="en-US"/>
        </w:rPr>
        <w:t xml:space="preserve"> </w:t>
      </w:r>
      <w:r w:rsidRPr="00F63949">
        <w:rPr>
          <w:rFonts w:ascii="Arial" w:hAnsi="Arial" w:cs="Arial"/>
          <w:szCs w:val="18"/>
          <w:lang w:val="en-US"/>
        </w:rPr>
        <w:t>the course of</w:t>
      </w:r>
      <w:r>
        <w:rPr>
          <w:rFonts w:ascii="Arial" w:hAnsi="Arial" w:cs="Arial"/>
          <w:szCs w:val="18"/>
          <w:lang w:val="en-US"/>
        </w:rPr>
        <w:t xml:space="preserve"> </w:t>
      </w:r>
      <w:r w:rsidRPr="00F63949">
        <w:rPr>
          <w:rFonts w:ascii="Arial" w:hAnsi="Arial" w:cs="Arial"/>
          <w:szCs w:val="18"/>
          <w:lang w:val="en-US"/>
        </w:rPr>
        <w:t xml:space="preserve">arbitration </w:t>
      </w:r>
      <w:r w:rsidR="009E2647" w:rsidRPr="00F63949">
        <w:rPr>
          <w:rFonts w:ascii="Arial" w:hAnsi="Arial" w:cs="Arial"/>
          <w:szCs w:val="18"/>
          <w:lang w:val="en-US"/>
        </w:rPr>
        <w:t>mentioned in Note 2</w:t>
      </w:r>
      <w:r w:rsidR="009E2647">
        <w:rPr>
          <w:rFonts w:ascii="Arial" w:hAnsi="Arial" w:cs="Arial"/>
          <w:szCs w:val="18"/>
          <w:lang w:val="en-US"/>
        </w:rPr>
        <w:t>4</w:t>
      </w:r>
      <w:r w:rsidRPr="00F63949">
        <w:rPr>
          <w:rFonts w:ascii="Arial" w:hAnsi="Arial" w:cs="Arial"/>
          <w:szCs w:val="18"/>
          <w:lang w:val="en-US"/>
        </w:rPr>
        <w:t>. Based on the realized</w:t>
      </w:r>
      <w:r w:rsidR="005A313D">
        <w:rPr>
          <w:rFonts w:ascii="Arial" w:hAnsi="Arial" w:cs="Arial"/>
          <w:szCs w:val="18"/>
          <w:lang w:val="en-US"/>
        </w:rPr>
        <w:t xml:space="preserve"> EBITDA for the 2019 and 2020 school years</w:t>
      </w:r>
      <w:r w:rsidRPr="00F63949">
        <w:rPr>
          <w:rFonts w:ascii="Arial" w:hAnsi="Arial" w:cs="Arial"/>
          <w:szCs w:val="18"/>
          <w:lang w:val="en-US"/>
        </w:rPr>
        <w:t xml:space="preserve">, the accounts payable increased by R$ </w:t>
      </w:r>
      <w:r w:rsidR="00E8688F" w:rsidRPr="00E8688F">
        <w:rPr>
          <w:rFonts w:ascii="Arial" w:hAnsi="Arial" w:cs="Arial"/>
          <w:szCs w:val="18"/>
          <w:lang w:val="en-US"/>
        </w:rPr>
        <w:t>230</w:t>
      </w:r>
      <w:r w:rsidR="002267D6">
        <w:rPr>
          <w:rFonts w:ascii="Arial" w:hAnsi="Arial" w:cs="Arial"/>
          <w:szCs w:val="18"/>
          <w:lang w:val="en-US"/>
        </w:rPr>
        <w:t xml:space="preserve"> </w:t>
      </w:r>
      <w:r w:rsidR="00BC0C47">
        <w:rPr>
          <w:rFonts w:ascii="Arial" w:hAnsi="Arial" w:cs="Arial"/>
          <w:szCs w:val="18"/>
          <w:lang w:val="en-US"/>
        </w:rPr>
        <w:t xml:space="preserve">of </w:t>
      </w:r>
      <w:r w:rsidR="00BC0C47" w:rsidRPr="00BC0C47">
        <w:rPr>
          <w:rFonts w:ascii="Arial" w:hAnsi="Arial" w:cs="Arial"/>
          <w:szCs w:val="18"/>
          <w:lang w:val="en-US"/>
        </w:rPr>
        <w:t>fair value adjustment</w:t>
      </w:r>
      <w:r w:rsidR="009E2647">
        <w:rPr>
          <w:rFonts w:ascii="Arial" w:hAnsi="Arial" w:cs="Arial"/>
          <w:szCs w:val="18"/>
          <w:lang w:val="en-US"/>
        </w:rPr>
        <w:t xml:space="preserve"> </w:t>
      </w:r>
      <w:r w:rsidR="002267D6">
        <w:rPr>
          <w:rFonts w:ascii="Arial" w:hAnsi="Arial" w:cs="Arial"/>
          <w:szCs w:val="18"/>
          <w:lang w:val="en-US"/>
        </w:rPr>
        <w:t>during the three-month period ended March 31, 2021</w:t>
      </w:r>
      <w:r w:rsidRPr="00F63949">
        <w:rPr>
          <w:rFonts w:ascii="Arial" w:hAnsi="Arial" w:cs="Arial"/>
          <w:szCs w:val="18"/>
          <w:lang w:val="en-US"/>
        </w:rPr>
        <w:t>.</w:t>
      </w:r>
    </w:p>
    <w:p w14:paraId="759D80DF" w14:textId="561CC27F" w:rsidR="005C3456" w:rsidRPr="00995E5F" w:rsidRDefault="006A78D3" w:rsidP="008D1EBF">
      <w:pPr>
        <w:pStyle w:val="AParentesesNovoaFonte9"/>
        <w:numPr>
          <w:ilvl w:val="0"/>
          <w:numId w:val="49"/>
        </w:numPr>
        <w:ind w:left="567"/>
        <w:rPr>
          <w:rFonts w:ascii="Arial" w:hAnsi="Arial" w:cs="Arial"/>
          <w:szCs w:val="18"/>
          <w:lang w:val="en-US"/>
        </w:rPr>
      </w:pPr>
      <w:r>
        <w:rPr>
          <w:rFonts w:ascii="Arial" w:hAnsi="Arial" w:cs="Arial"/>
          <w:szCs w:val="18"/>
          <w:lang w:val="en-US"/>
        </w:rPr>
        <w:t xml:space="preserve">This amount was retained for any contingent liabilities that may arise, which will be released in annual installments until December 31, 2022. </w:t>
      </w:r>
      <w:r>
        <w:rPr>
          <w:rFonts w:ascii="Arial" w:hAnsi="Arial"/>
          <w:szCs w:val="20"/>
          <w:lang w:val="en-US"/>
        </w:rPr>
        <w:t>The amount is being adjusted by the interest from Interbank certificates of deposit (CDI)</w:t>
      </w:r>
      <w:r w:rsidR="005C3456" w:rsidRPr="00995E5F">
        <w:rPr>
          <w:rFonts w:ascii="Arial" w:hAnsi="Arial" w:cs="Arial"/>
          <w:szCs w:val="18"/>
          <w:lang w:val="en-US"/>
        </w:rPr>
        <w:t>.</w:t>
      </w:r>
    </w:p>
    <w:p w14:paraId="3665D70F" w14:textId="5E93D038" w:rsidR="005C3456" w:rsidRPr="00995E5F" w:rsidRDefault="006A78D3" w:rsidP="008D1EBF">
      <w:pPr>
        <w:pStyle w:val="AParentesesNovoaFonte9"/>
        <w:numPr>
          <w:ilvl w:val="0"/>
          <w:numId w:val="49"/>
        </w:numPr>
        <w:ind w:left="567"/>
        <w:rPr>
          <w:rFonts w:ascii="Arial" w:hAnsi="Arial" w:cs="Arial"/>
          <w:szCs w:val="18"/>
          <w:lang w:val="en-US"/>
        </w:rPr>
      </w:pPr>
      <w:r>
        <w:rPr>
          <w:rFonts w:ascii="Arial" w:hAnsi="Arial"/>
          <w:szCs w:val="20"/>
          <w:lang w:val="en-US"/>
        </w:rPr>
        <w:t>This amount was retained for any contingent liabilities that may arise, which will be released in two annual installments on the first and second anniversary of the acquisition until June 2021. The amount is being adjusted by the Brazilian basic interest rate (SELIC)</w:t>
      </w:r>
      <w:r w:rsidR="005C3456" w:rsidRPr="00995E5F">
        <w:rPr>
          <w:rFonts w:ascii="Arial" w:hAnsi="Arial" w:cs="Arial"/>
          <w:szCs w:val="18"/>
          <w:lang w:val="en-US"/>
        </w:rPr>
        <w:t>.</w:t>
      </w:r>
    </w:p>
    <w:p w14:paraId="057DAC5E" w14:textId="7AF67342" w:rsidR="00BC24D6" w:rsidRDefault="005C3456" w:rsidP="00BC24D6">
      <w:pPr>
        <w:pStyle w:val="AParentesesNovoaFonte9"/>
        <w:numPr>
          <w:ilvl w:val="0"/>
          <w:numId w:val="49"/>
        </w:numPr>
        <w:spacing w:after="0"/>
        <w:ind w:left="567"/>
        <w:rPr>
          <w:rFonts w:ascii="Arial" w:hAnsi="Arial"/>
          <w:szCs w:val="20"/>
          <w:lang w:val="en-US"/>
        </w:rPr>
      </w:pPr>
      <w:bookmarkStart w:id="1739" w:name="_Hlk30968011"/>
      <w:r w:rsidRPr="00BC24D6">
        <w:rPr>
          <w:rFonts w:ascii="Arial" w:hAnsi="Arial"/>
          <w:szCs w:val="20"/>
          <w:lang w:val="en-US"/>
        </w:rPr>
        <w:t>This amount is related to the remaining acquisition of 49% interest in Nave</w:t>
      </w:r>
      <w:r w:rsidR="005E5F4D" w:rsidRPr="00BC24D6">
        <w:rPr>
          <w:rFonts w:ascii="Arial" w:hAnsi="Arial"/>
          <w:szCs w:val="20"/>
          <w:lang w:val="en-US"/>
        </w:rPr>
        <w:t xml:space="preserve"> </w:t>
      </w:r>
      <w:r w:rsidR="00811308">
        <w:rPr>
          <w:rFonts w:ascii="Arial" w:hAnsi="Arial"/>
          <w:szCs w:val="20"/>
          <w:lang w:val="en-US"/>
        </w:rPr>
        <w:t>payable</w:t>
      </w:r>
      <w:r w:rsidR="005E5F4D" w:rsidRPr="00BC24D6">
        <w:rPr>
          <w:rFonts w:ascii="Arial" w:hAnsi="Arial"/>
          <w:szCs w:val="20"/>
          <w:lang w:val="en-US"/>
        </w:rPr>
        <w:t xml:space="preserve"> </w:t>
      </w:r>
      <w:r w:rsidR="00FF0387" w:rsidRPr="00BC24D6">
        <w:rPr>
          <w:rFonts w:ascii="Arial" w:hAnsi="Arial"/>
          <w:szCs w:val="20"/>
          <w:lang w:val="en-US"/>
        </w:rPr>
        <w:t>until February 2022</w:t>
      </w:r>
      <w:r w:rsidR="005E5F4D" w:rsidRPr="00BC24D6">
        <w:rPr>
          <w:rFonts w:ascii="Arial" w:hAnsi="Arial"/>
          <w:szCs w:val="20"/>
          <w:lang w:val="en-US"/>
        </w:rPr>
        <w:t>.</w:t>
      </w:r>
      <w:r w:rsidRPr="00BC24D6">
        <w:rPr>
          <w:rFonts w:ascii="Arial" w:hAnsi="Arial"/>
          <w:szCs w:val="20"/>
          <w:lang w:val="en-US"/>
        </w:rPr>
        <w:t xml:space="preserve"> </w:t>
      </w:r>
      <w:r w:rsidR="005E5F4D" w:rsidRPr="00BC24D6">
        <w:rPr>
          <w:rFonts w:ascii="Arial" w:hAnsi="Arial"/>
          <w:szCs w:val="20"/>
          <w:lang w:val="en-US"/>
        </w:rPr>
        <w:t xml:space="preserve">The second tranche was paid in </w:t>
      </w:r>
      <w:r w:rsidR="00FF0387" w:rsidRPr="00BC24D6">
        <w:rPr>
          <w:rFonts w:ascii="Arial" w:hAnsi="Arial"/>
          <w:szCs w:val="20"/>
          <w:lang w:val="en-US"/>
        </w:rPr>
        <w:t>February</w:t>
      </w:r>
      <w:r w:rsidR="005E5F4D" w:rsidRPr="00BC24D6">
        <w:rPr>
          <w:rFonts w:ascii="Arial" w:hAnsi="Arial"/>
          <w:szCs w:val="20"/>
          <w:lang w:val="en-US"/>
        </w:rPr>
        <w:t xml:space="preserve"> 2021 and </w:t>
      </w:r>
      <w:r w:rsidR="00FF0387" w:rsidRPr="00BC24D6">
        <w:rPr>
          <w:rFonts w:ascii="Arial" w:hAnsi="Arial"/>
          <w:szCs w:val="20"/>
          <w:lang w:val="en-US"/>
        </w:rPr>
        <w:t xml:space="preserve">on the same date, </w:t>
      </w:r>
      <w:r w:rsidR="00D80E42" w:rsidRPr="00D80E42">
        <w:rPr>
          <w:rFonts w:ascii="Arial" w:hAnsi="Arial"/>
          <w:szCs w:val="20"/>
          <w:lang w:val="en-US"/>
        </w:rPr>
        <w:t>as agreed between the Company and the minority shareholders, the parties decided to anticipate the payment of the third tranche</w:t>
      </w:r>
      <w:r w:rsidR="00FF0387" w:rsidRPr="00BC24D6">
        <w:rPr>
          <w:rFonts w:ascii="Arial" w:hAnsi="Arial"/>
          <w:szCs w:val="20"/>
          <w:lang w:val="en-US"/>
        </w:rPr>
        <w:t>. Therefore, on March 31, 2021, the Company has a 100% interest in Nave.</w:t>
      </w:r>
      <w:r w:rsidRPr="00BC24D6">
        <w:rPr>
          <w:rFonts w:ascii="Arial" w:hAnsi="Arial"/>
          <w:szCs w:val="20"/>
          <w:lang w:val="en-US"/>
        </w:rPr>
        <w:t xml:space="preserve"> </w:t>
      </w:r>
      <w:r w:rsidR="00995E5F" w:rsidRPr="00BC24D6">
        <w:rPr>
          <w:rFonts w:ascii="Arial" w:hAnsi="Arial"/>
          <w:szCs w:val="20"/>
          <w:lang w:val="en-US"/>
        </w:rPr>
        <w:t>During the three-month period ended March 31, 202</w:t>
      </w:r>
      <w:r w:rsidR="00FF0387" w:rsidRPr="00BC24D6">
        <w:rPr>
          <w:rFonts w:ascii="Arial" w:hAnsi="Arial"/>
          <w:szCs w:val="20"/>
          <w:lang w:val="en-US"/>
        </w:rPr>
        <w:t>1</w:t>
      </w:r>
      <w:r w:rsidRPr="00BC24D6">
        <w:rPr>
          <w:rFonts w:ascii="Arial" w:hAnsi="Arial"/>
          <w:szCs w:val="20"/>
          <w:lang w:val="en-US"/>
        </w:rPr>
        <w:t xml:space="preserve">, the Company recognized </w:t>
      </w:r>
      <w:r w:rsidRPr="00E8688F">
        <w:rPr>
          <w:rFonts w:ascii="Arial" w:hAnsi="Arial"/>
          <w:szCs w:val="20"/>
          <w:lang w:val="en-US"/>
        </w:rPr>
        <w:t>R$</w:t>
      </w:r>
      <w:r w:rsidR="00E8688F" w:rsidRPr="00E8688F">
        <w:rPr>
          <w:rFonts w:ascii="Arial" w:hAnsi="Arial"/>
          <w:szCs w:val="20"/>
          <w:lang w:val="en-US"/>
        </w:rPr>
        <w:t xml:space="preserve"> 705</w:t>
      </w:r>
      <w:r w:rsidRPr="00E8688F">
        <w:rPr>
          <w:rFonts w:ascii="Arial" w:hAnsi="Arial"/>
          <w:szCs w:val="20"/>
          <w:lang w:val="en-US"/>
        </w:rPr>
        <w:t xml:space="preserve"> of interest</w:t>
      </w:r>
      <w:bookmarkEnd w:id="1739"/>
      <w:r w:rsidR="005E5F4D" w:rsidRPr="00BC24D6">
        <w:rPr>
          <w:rFonts w:ascii="Arial" w:hAnsi="Arial"/>
          <w:szCs w:val="20"/>
          <w:lang w:val="en-US"/>
        </w:rPr>
        <w:t>.</w:t>
      </w:r>
      <w:r w:rsidR="005E5F4D" w:rsidRPr="00BC24D6">
        <w:rPr>
          <w:rFonts w:ascii="Arial" w:hAnsi="Arial"/>
          <w:szCs w:val="20"/>
          <w:lang w:val="en-US"/>
        </w:rPr>
        <w:cr/>
      </w:r>
    </w:p>
    <w:p w14:paraId="3702B3C8" w14:textId="58103D50" w:rsidR="006A78D3" w:rsidRPr="00BC24D6" w:rsidRDefault="006A78D3" w:rsidP="006E0804">
      <w:pPr>
        <w:pStyle w:val="AParentesesNovoaFonte9"/>
        <w:numPr>
          <w:ilvl w:val="0"/>
          <w:numId w:val="49"/>
        </w:numPr>
        <w:ind w:left="567"/>
        <w:rPr>
          <w:rFonts w:ascii="Arial" w:hAnsi="Arial"/>
          <w:szCs w:val="20"/>
          <w:lang w:val="en-US"/>
        </w:rPr>
      </w:pPr>
      <w:r w:rsidRPr="00BC24D6">
        <w:rPr>
          <w:rFonts w:ascii="Arial" w:hAnsi="Arial"/>
          <w:szCs w:val="20"/>
          <w:lang w:val="en-US"/>
        </w:rPr>
        <w:t xml:space="preserve">The amount of the contract is updated by CDI from November 1, 2019 to </w:t>
      </w:r>
      <w:r w:rsidR="00FF0387" w:rsidRPr="00BC24D6">
        <w:rPr>
          <w:rFonts w:ascii="Arial" w:hAnsi="Arial"/>
          <w:szCs w:val="20"/>
          <w:lang w:val="en-US"/>
        </w:rPr>
        <w:t>March</w:t>
      </w:r>
      <w:r w:rsidRPr="00BC24D6">
        <w:rPr>
          <w:rFonts w:ascii="Arial" w:hAnsi="Arial"/>
          <w:szCs w:val="20"/>
          <w:lang w:val="en-US"/>
        </w:rPr>
        <w:t xml:space="preserve"> 31, 202</w:t>
      </w:r>
      <w:r w:rsidR="00FF0387" w:rsidRPr="00BC24D6">
        <w:rPr>
          <w:rFonts w:ascii="Arial" w:hAnsi="Arial"/>
          <w:szCs w:val="20"/>
          <w:lang w:val="en-US"/>
        </w:rPr>
        <w:t>1</w:t>
      </w:r>
      <w:r w:rsidRPr="00BC24D6">
        <w:rPr>
          <w:rFonts w:ascii="Arial" w:hAnsi="Arial"/>
          <w:szCs w:val="20"/>
          <w:lang w:val="en-US"/>
        </w:rPr>
        <w:t>. The amount</w:t>
      </w:r>
      <w:r w:rsidR="00FF0387" w:rsidRPr="00BC24D6">
        <w:rPr>
          <w:rFonts w:ascii="Arial" w:hAnsi="Arial"/>
          <w:szCs w:val="20"/>
          <w:lang w:val="en-US"/>
        </w:rPr>
        <w:t xml:space="preserve"> represents 50% of the acquisition</w:t>
      </w:r>
      <w:r w:rsidR="00BC24D6">
        <w:rPr>
          <w:rFonts w:ascii="Arial" w:hAnsi="Arial"/>
          <w:szCs w:val="20"/>
          <w:lang w:val="en-US"/>
        </w:rPr>
        <w:t xml:space="preserve"> </w:t>
      </w:r>
      <w:r w:rsidR="00BC24D6" w:rsidRPr="00BC24D6">
        <w:rPr>
          <w:rFonts w:ascii="Arial" w:hAnsi="Arial"/>
          <w:szCs w:val="20"/>
          <w:lang w:val="en-US"/>
        </w:rPr>
        <w:t>price</w:t>
      </w:r>
      <w:r w:rsidR="00FF0387" w:rsidRPr="00BC24D6">
        <w:rPr>
          <w:rFonts w:ascii="Arial" w:hAnsi="Arial"/>
          <w:szCs w:val="20"/>
          <w:lang w:val="en-US"/>
        </w:rPr>
        <w:t xml:space="preserve"> and</w:t>
      </w:r>
      <w:r w:rsidRPr="00BC24D6">
        <w:rPr>
          <w:rFonts w:ascii="Arial" w:hAnsi="Arial"/>
          <w:szCs w:val="20"/>
          <w:lang w:val="en-US"/>
        </w:rPr>
        <w:t xml:space="preserve"> will be paid over 4 years, 20% payable in 2021 and 2022 and 30% payable in 2023 and 2024</w:t>
      </w:r>
      <w:r w:rsidR="00FF0387" w:rsidRPr="00BC24D6">
        <w:rPr>
          <w:rFonts w:ascii="Arial" w:hAnsi="Arial"/>
          <w:szCs w:val="20"/>
          <w:lang w:val="en-US"/>
        </w:rPr>
        <w:t>. T</w:t>
      </w:r>
      <w:r w:rsidRPr="00BC24D6">
        <w:rPr>
          <w:rFonts w:ascii="Arial" w:hAnsi="Arial"/>
          <w:szCs w:val="20"/>
          <w:lang w:val="en-US"/>
        </w:rPr>
        <w:t xml:space="preserve">he payment is secured by </w:t>
      </w:r>
      <w:r w:rsidR="00811308">
        <w:rPr>
          <w:rFonts w:ascii="Arial" w:hAnsi="Arial"/>
          <w:szCs w:val="20"/>
          <w:lang w:val="en-US"/>
        </w:rPr>
        <w:t xml:space="preserve">a </w:t>
      </w:r>
      <w:proofErr w:type="gramStart"/>
      <w:r w:rsidRPr="00BC24D6">
        <w:rPr>
          <w:rFonts w:ascii="Arial" w:hAnsi="Arial"/>
          <w:szCs w:val="20"/>
          <w:lang w:val="en-US"/>
        </w:rPr>
        <w:t>guarantee</w:t>
      </w:r>
      <w:proofErr w:type="gramEnd"/>
      <w:r w:rsidRPr="00BC24D6">
        <w:rPr>
          <w:rFonts w:ascii="Arial" w:hAnsi="Arial"/>
          <w:szCs w:val="20"/>
          <w:lang w:val="en-US"/>
        </w:rPr>
        <w:t xml:space="preserve"> letter through a chattel mortgage of 20% of PSD shares and 100% of SAE shares. During the </w:t>
      </w:r>
      <w:r w:rsidR="00BC24D6" w:rsidRPr="00BC24D6">
        <w:rPr>
          <w:rFonts w:ascii="Arial" w:hAnsi="Arial"/>
          <w:szCs w:val="20"/>
          <w:lang w:val="en-US"/>
        </w:rPr>
        <w:t>three-month period</w:t>
      </w:r>
      <w:r w:rsidRPr="00BC24D6">
        <w:rPr>
          <w:rFonts w:ascii="Arial" w:hAnsi="Arial"/>
          <w:szCs w:val="20"/>
          <w:lang w:val="en-US"/>
        </w:rPr>
        <w:t xml:space="preserve"> ended </w:t>
      </w:r>
      <w:r w:rsidR="00BC24D6" w:rsidRPr="00BC24D6">
        <w:rPr>
          <w:rFonts w:ascii="Arial" w:hAnsi="Arial"/>
          <w:szCs w:val="20"/>
          <w:lang w:val="en-US"/>
        </w:rPr>
        <w:t>March</w:t>
      </w:r>
      <w:r w:rsidRPr="00BC24D6">
        <w:rPr>
          <w:rFonts w:ascii="Arial" w:hAnsi="Arial"/>
          <w:szCs w:val="20"/>
          <w:lang w:val="en-US"/>
        </w:rPr>
        <w:t xml:space="preserve"> 31, 202</w:t>
      </w:r>
      <w:r w:rsidR="00BC24D6" w:rsidRPr="00BC24D6">
        <w:rPr>
          <w:rFonts w:ascii="Arial" w:hAnsi="Arial"/>
          <w:szCs w:val="20"/>
          <w:lang w:val="en-US"/>
        </w:rPr>
        <w:t>1</w:t>
      </w:r>
      <w:r w:rsidRPr="00BC24D6">
        <w:rPr>
          <w:rFonts w:ascii="Arial" w:hAnsi="Arial"/>
          <w:szCs w:val="20"/>
          <w:lang w:val="en-US"/>
        </w:rPr>
        <w:t xml:space="preserve">, the Company recognized </w:t>
      </w:r>
      <w:r w:rsidRPr="00E8688F">
        <w:rPr>
          <w:rFonts w:ascii="Arial" w:hAnsi="Arial"/>
          <w:szCs w:val="20"/>
          <w:lang w:val="en-US"/>
        </w:rPr>
        <w:t>R$ 4,</w:t>
      </w:r>
      <w:r w:rsidR="00E8688F" w:rsidRPr="00E8688F">
        <w:rPr>
          <w:rFonts w:ascii="Arial" w:hAnsi="Arial"/>
          <w:szCs w:val="20"/>
          <w:lang w:val="en-US"/>
        </w:rPr>
        <w:t>296</w:t>
      </w:r>
      <w:r w:rsidRPr="00BC24D6">
        <w:rPr>
          <w:rFonts w:ascii="Arial" w:hAnsi="Arial"/>
          <w:szCs w:val="20"/>
          <w:lang w:val="en-US"/>
        </w:rPr>
        <w:t xml:space="preserve"> of interest.</w:t>
      </w:r>
    </w:p>
    <w:p w14:paraId="7DB7CF27" w14:textId="32831477" w:rsidR="006A78D3" w:rsidRPr="00BC24D6" w:rsidRDefault="006A78D3" w:rsidP="00BC24D6">
      <w:pPr>
        <w:pStyle w:val="AParentesesNovoaFonte9"/>
        <w:numPr>
          <w:ilvl w:val="0"/>
          <w:numId w:val="49"/>
        </w:numPr>
        <w:ind w:left="567"/>
        <w:rPr>
          <w:rFonts w:ascii="Arial" w:hAnsi="Arial"/>
          <w:szCs w:val="20"/>
          <w:lang w:val="en-US"/>
        </w:rPr>
      </w:pPr>
      <w:r w:rsidRPr="00BC24D6">
        <w:rPr>
          <w:rFonts w:ascii="Arial" w:hAnsi="Arial"/>
          <w:szCs w:val="20"/>
          <w:lang w:val="en-US"/>
        </w:rPr>
        <w:t>This amount corresponds to 20% of the acquisition price and is being retained until September 30, 2021, for any eventual inaccuracies in the fulfillment of the guarantees given in the purchase and sale agreement. The amount is updated considering 100% of the Interbank certificates of deposit (CDI) calculated from the date of acquisition until the maturity date.</w:t>
      </w:r>
    </w:p>
    <w:p w14:paraId="0F9300A9" w14:textId="3B6B1251" w:rsidR="006A78D3" w:rsidRPr="00BC24D6" w:rsidRDefault="006A78D3" w:rsidP="00BC24D6">
      <w:pPr>
        <w:pStyle w:val="AParentesesNovoaFonte9"/>
        <w:numPr>
          <w:ilvl w:val="0"/>
          <w:numId w:val="49"/>
        </w:numPr>
        <w:ind w:left="567"/>
        <w:rPr>
          <w:rFonts w:ascii="Arial" w:hAnsi="Arial"/>
          <w:szCs w:val="20"/>
          <w:lang w:val="en-US"/>
        </w:rPr>
      </w:pPr>
      <w:r w:rsidRPr="00BC24D6">
        <w:rPr>
          <w:rFonts w:ascii="Arial" w:hAnsi="Arial"/>
          <w:szCs w:val="20"/>
          <w:lang w:val="en-US"/>
        </w:rPr>
        <w:t xml:space="preserve">The obligation is recognized at present value of the acquisition price using an estimated interest rate of </w:t>
      </w:r>
      <w:r w:rsidR="00BC24D6">
        <w:rPr>
          <w:rFonts w:ascii="Arial" w:hAnsi="Arial"/>
          <w:szCs w:val="20"/>
          <w:lang w:val="en-US"/>
        </w:rPr>
        <w:t>5</w:t>
      </w:r>
      <w:r w:rsidRPr="00BC24D6">
        <w:rPr>
          <w:rFonts w:ascii="Arial" w:hAnsi="Arial"/>
          <w:szCs w:val="20"/>
          <w:lang w:val="en-US"/>
        </w:rPr>
        <w:t>,</w:t>
      </w:r>
      <w:r w:rsidR="00BC24D6">
        <w:rPr>
          <w:rFonts w:ascii="Arial" w:hAnsi="Arial"/>
          <w:szCs w:val="20"/>
          <w:lang w:val="en-US"/>
        </w:rPr>
        <w:t>2</w:t>
      </w:r>
      <w:r w:rsidRPr="00BC24D6">
        <w:rPr>
          <w:rFonts w:ascii="Arial" w:hAnsi="Arial"/>
          <w:szCs w:val="20"/>
          <w:lang w:val="en-US"/>
        </w:rPr>
        <w:t>% for the first installment that will be paid in September 2021 and 6,0% for the second installment due in September 2022. The first and second installments will be paid over the next two years on the anniversary of the acquisition date.</w:t>
      </w:r>
    </w:p>
    <w:p w14:paraId="19A62D8D" w14:textId="6945EA0A" w:rsidR="00434A7A" w:rsidRDefault="006A78D3" w:rsidP="00E8688F">
      <w:pPr>
        <w:pStyle w:val="AParentesesNovoaFonte9"/>
        <w:numPr>
          <w:ilvl w:val="0"/>
          <w:numId w:val="49"/>
        </w:numPr>
        <w:ind w:left="567"/>
        <w:rPr>
          <w:rFonts w:ascii="Arial" w:hAnsi="Arial"/>
          <w:szCs w:val="20"/>
          <w:lang w:val="en-US"/>
        </w:rPr>
      </w:pPr>
      <w:r w:rsidRPr="00E8688F">
        <w:rPr>
          <w:rFonts w:ascii="Arial" w:hAnsi="Arial"/>
          <w:szCs w:val="20"/>
          <w:lang w:val="en-US"/>
        </w:rPr>
        <w:t xml:space="preserve">This amount is related to the remaining acquisition of 40% interest in EI and will occur over the next two years and subject to price adjustments. This amount is recorded at the present value using an estimated interest rate of </w:t>
      </w:r>
      <w:r w:rsidR="00580AA5" w:rsidRPr="00E8688F">
        <w:rPr>
          <w:rFonts w:ascii="Arial" w:hAnsi="Arial"/>
          <w:szCs w:val="20"/>
          <w:lang w:val="en-US"/>
        </w:rPr>
        <w:t>12.9% (</w:t>
      </w:r>
      <w:r w:rsidRPr="00E8688F">
        <w:rPr>
          <w:rFonts w:ascii="Arial" w:hAnsi="Arial"/>
          <w:szCs w:val="20"/>
          <w:lang w:val="en-US"/>
        </w:rPr>
        <w:t>13.1%</w:t>
      </w:r>
      <w:r w:rsidR="00580AA5" w:rsidRPr="00E8688F">
        <w:rPr>
          <w:rFonts w:ascii="Arial" w:hAnsi="Arial"/>
          <w:szCs w:val="20"/>
          <w:lang w:val="en-US"/>
        </w:rPr>
        <w:t xml:space="preserve"> in 2020)</w:t>
      </w:r>
      <w:r w:rsidRPr="00E8688F">
        <w:rPr>
          <w:rFonts w:ascii="Arial" w:hAnsi="Arial"/>
          <w:szCs w:val="20"/>
          <w:lang w:val="en-US"/>
        </w:rPr>
        <w:t xml:space="preserve">. </w:t>
      </w:r>
    </w:p>
    <w:p w14:paraId="1CD46BA5" w14:textId="2B5AF6A3" w:rsidR="00434A7A" w:rsidRDefault="006A78D3" w:rsidP="00434A7A">
      <w:pPr>
        <w:pStyle w:val="AParentesesNovoaFonte9"/>
        <w:numPr>
          <w:ilvl w:val="0"/>
          <w:numId w:val="0"/>
        </w:numPr>
        <w:ind w:left="567"/>
        <w:rPr>
          <w:rFonts w:ascii="Arial" w:hAnsi="Arial"/>
          <w:szCs w:val="20"/>
          <w:lang w:val="en-US"/>
        </w:rPr>
      </w:pPr>
      <w:r w:rsidRPr="00E8688F">
        <w:rPr>
          <w:rFonts w:ascii="Arial" w:hAnsi="Arial"/>
          <w:szCs w:val="20"/>
          <w:lang w:val="en-US"/>
        </w:rPr>
        <w:t xml:space="preserve">The next installment is payable on May 14, 2021 by the greater </w:t>
      </w:r>
      <w:r w:rsidR="00811308">
        <w:rPr>
          <w:rFonts w:ascii="Arial" w:hAnsi="Arial"/>
          <w:szCs w:val="20"/>
          <w:lang w:val="en-US"/>
        </w:rPr>
        <w:t>of</w:t>
      </w:r>
      <w:r w:rsidR="00434A7A">
        <w:rPr>
          <w:rFonts w:ascii="Arial" w:hAnsi="Arial"/>
          <w:szCs w:val="20"/>
          <w:lang w:val="en-US"/>
        </w:rPr>
        <w:t>:</w:t>
      </w:r>
    </w:p>
    <w:p w14:paraId="1F8F6994" w14:textId="2EC3461B" w:rsidR="00434A7A" w:rsidRDefault="006A78D3" w:rsidP="00E669A1">
      <w:pPr>
        <w:pStyle w:val="AParentesesNovoaFonte9"/>
        <w:numPr>
          <w:ilvl w:val="0"/>
          <w:numId w:val="74"/>
        </w:numPr>
        <w:rPr>
          <w:rFonts w:ascii="Arial" w:hAnsi="Arial"/>
          <w:szCs w:val="20"/>
          <w:lang w:val="en-US"/>
        </w:rPr>
      </w:pPr>
      <w:r w:rsidRPr="00E8688F">
        <w:rPr>
          <w:rFonts w:ascii="Arial" w:hAnsi="Arial"/>
          <w:szCs w:val="20"/>
          <w:lang w:val="en-US"/>
        </w:rPr>
        <w:t>R$ 88,000</w:t>
      </w:r>
      <w:r w:rsidR="00434A7A">
        <w:rPr>
          <w:rFonts w:ascii="Arial" w:hAnsi="Arial"/>
          <w:szCs w:val="20"/>
          <w:lang w:val="en-US"/>
        </w:rPr>
        <w:t>,</w:t>
      </w:r>
      <w:r w:rsidRPr="00E8688F">
        <w:rPr>
          <w:rFonts w:ascii="Arial" w:hAnsi="Arial"/>
          <w:szCs w:val="20"/>
          <w:lang w:val="en-US"/>
        </w:rPr>
        <w:t xml:space="preserve"> </w:t>
      </w:r>
      <w:proofErr w:type="gramStart"/>
      <w:r w:rsidRPr="00E8688F">
        <w:rPr>
          <w:rFonts w:ascii="Arial" w:hAnsi="Arial"/>
          <w:szCs w:val="20"/>
          <w:lang w:val="en-US"/>
        </w:rPr>
        <w:t>or</w:t>
      </w:r>
      <w:r w:rsidR="00434A7A">
        <w:rPr>
          <w:rFonts w:ascii="Arial" w:hAnsi="Arial"/>
          <w:szCs w:val="20"/>
          <w:lang w:val="en-US"/>
        </w:rPr>
        <w:t>;</w:t>
      </w:r>
      <w:proofErr w:type="gramEnd"/>
    </w:p>
    <w:p w14:paraId="577A64C1" w14:textId="14654EC8" w:rsidR="00434A7A" w:rsidRDefault="006A78D3" w:rsidP="00E669A1">
      <w:pPr>
        <w:pStyle w:val="AParentesesNovoaFonte9"/>
        <w:numPr>
          <w:ilvl w:val="0"/>
          <w:numId w:val="74"/>
        </w:numPr>
        <w:rPr>
          <w:rFonts w:ascii="Arial" w:hAnsi="Arial"/>
          <w:szCs w:val="20"/>
          <w:lang w:val="en-US"/>
        </w:rPr>
      </w:pPr>
      <w:r w:rsidRPr="00E8688F">
        <w:rPr>
          <w:rFonts w:ascii="Arial" w:hAnsi="Arial"/>
          <w:szCs w:val="20"/>
          <w:lang w:val="en-US"/>
        </w:rPr>
        <w:t xml:space="preserve">10 times EI’s ACV book value for 2021 multiplied by 48,43% and multiplied by 60,0% less installment paid in cash on the acquisition date. </w:t>
      </w:r>
    </w:p>
    <w:p w14:paraId="53493A28" w14:textId="77777777" w:rsidR="00434A7A" w:rsidRDefault="006A78D3" w:rsidP="00434A7A">
      <w:pPr>
        <w:pStyle w:val="AParentesesNovoaFonte9"/>
        <w:numPr>
          <w:ilvl w:val="0"/>
          <w:numId w:val="0"/>
        </w:numPr>
        <w:ind w:left="567"/>
        <w:rPr>
          <w:rFonts w:ascii="Arial" w:hAnsi="Arial"/>
          <w:szCs w:val="20"/>
          <w:lang w:val="en-US"/>
        </w:rPr>
      </w:pPr>
      <w:r w:rsidRPr="00E8688F">
        <w:rPr>
          <w:rFonts w:ascii="Arial" w:hAnsi="Arial"/>
          <w:szCs w:val="20"/>
          <w:lang w:val="en-US"/>
        </w:rPr>
        <w:t xml:space="preserve">The last installment is payable on May 31, 2023 for 6 times EI’s ACV book value for 2023 plus cash generation and multiplied for 40%. </w:t>
      </w:r>
    </w:p>
    <w:p w14:paraId="158CFFAE" w14:textId="0D78184F" w:rsidR="006A78D3" w:rsidRPr="00E8688F" w:rsidRDefault="006A78D3" w:rsidP="00E84655">
      <w:pPr>
        <w:pStyle w:val="AParentesesNovoaFonte9"/>
        <w:numPr>
          <w:ilvl w:val="0"/>
          <w:numId w:val="0"/>
        </w:numPr>
        <w:ind w:left="567"/>
        <w:rPr>
          <w:rFonts w:ascii="Arial" w:hAnsi="Arial"/>
          <w:szCs w:val="20"/>
          <w:lang w:val="en-US"/>
        </w:rPr>
      </w:pPr>
      <w:r w:rsidRPr="00E8688F">
        <w:rPr>
          <w:rFonts w:ascii="Arial" w:hAnsi="Arial"/>
          <w:szCs w:val="20"/>
          <w:lang w:val="en-US"/>
        </w:rPr>
        <w:t xml:space="preserve">During the </w:t>
      </w:r>
      <w:r w:rsidR="00580AA5" w:rsidRPr="00E8688F">
        <w:rPr>
          <w:rFonts w:ascii="Arial" w:hAnsi="Arial"/>
          <w:szCs w:val="20"/>
          <w:lang w:val="en-US"/>
        </w:rPr>
        <w:t>three-month period</w:t>
      </w:r>
      <w:r w:rsidRPr="00E8688F">
        <w:rPr>
          <w:rFonts w:ascii="Arial" w:hAnsi="Arial"/>
          <w:szCs w:val="20"/>
          <w:lang w:val="en-US"/>
        </w:rPr>
        <w:t xml:space="preserve"> ended </w:t>
      </w:r>
      <w:r w:rsidR="00580AA5" w:rsidRPr="00E8688F">
        <w:rPr>
          <w:rFonts w:ascii="Arial" w:hAnsi="Arial"/>
          <w:szCs w:val="20"/>
          <w:lang w:val="en-US"/>
        </w:rPr>
        <w:t>March</w:t>
      </w:r>
      <w:r w:rsidRPr="00E8688F">
        <w:rPr>
          <w:rFonts w:ascii="Arial" w:hAnsi="Arial"/>
          <w:szCs w:val="20"/>
          <w:lang w:val="en-US"/>
        </w:rPr>
        <w:t xml:space="preserve"> 31, 202</w:t>
      </w:r>
      <w:r w:rsidR="00580AA5" w:rsidRPr="00E8688F">
        <w:rPr>
          <w:rFonts w:ascii="Arial" w:hAnsi="Arial"/>
          <w:szCs w:val="20"/>
          <w:lang w:val="en-US"/>
        </w:rPr>
        <w:t>1</w:t>
      </w:r>
      <w:r w:rsidRPr="00E8688F">
        <w:rPr>
          <w:rFonts w:ascii="Arial" w:hAnsi="Arial"/>
          <w:szCs w:val="20"/>
          <w:lang w:val="en-US"/>
        </w:rPr>
        <w:t xml:space="preserve"> the Company recognized R$ </w:t>
      </w:r>
      <w:r w:rsidR="00E8688F" w:rsidRPr="00E8688F">
        <w:rPr>
          <w:rFonts w:ascii="Arial" w:hAnsi="Arial"/>
          <w:szCs w:val="20"/>
          <w:lang w:val="en-US"/>
        </w:rPr>
        <w:t>10</w:t>
      </w:r>
      <w:r w:rsidRPr="00E8688F">
        <w:rPr>
          <w:rFonts w:ascii="Arial" w:hAnsi="Arial"/>
          <w:szCs w:val="20"/>
          <w:lang w:val="en-US"/>
        </w:rPr>
        <w:t>,</w:t>
      </w:r>
      <w:r w:rsidR="00E8688F" w:rsidRPr="00E8688F">
        <w:rPr>
          <w:rFonts w:ascii="Arial" w:hAnsi="Arial"/>
          <w:szCs w:val="20"/>
          <w:lang w:val="en-US"/>
        </w:rPr>
        <w:t>902</w:t>
      </w:r>
      <w:r w:rsidRPr="00E8688F">
        <w:rPr>
          <w:rFonts w:ascii="Arial" w:hAnsi="Arial"/>
          <w:szCs w:val="20"/>
          <w:lang w:val="en-US"/>
        </w:rPr>
        <w:t xml:space="preserve"> of interest</w:t>
      </w:r>
      <w:r w:rsidR="00E8688F" w:rsidRPr="00E8688F">
        <w:rPr>
          <w:rFonts w:ascii="Arial" w:hAnsi="Arial"/>
          <w:szCs w:val="20"/>
          <w:lang w:val="en-US"/>
        </w:rPr>
        <w:t xml:space="preserve"> and the accounts payable </w:t>
      </w:r>
      <w:r w:rsidR="00E8688F">
        <w:rPr>
          <w:rFonts w:ascii="Arial" w:hAnsi="Arial"/>
          <w:szCs w:val="20"/>
          <w:lang w:val="en-US"/>
        </w:rPr>
        <w:t>de</w:t>
      </w:r>
      <w:r w:rsidR="00E8688F" w:rsidRPr="00E8688F">
        <w:rPr>
          <w:rFonts w:ascii="Arial" w:hAnsi="Arial"/>
          <w:szCs w:val="20"/>
          <w:lang w:val="en-US"/>
        </w:rPr>
        <w:t xml:space="preserve">creased by R$ </w:t>
      </w:r>
      <w:r w:rsidR="00E8688F">
        <w:rPr>
          <w:rFonts w:ascii="Arial" w:hAnsi="Arial"/>
          <w:szCs w:val="20"/>
          <w:lang w:val="en-US"/>
        </w:rPr>
        <w:t>138</w:t>
      </w:r>
      <w:r w:rsidR="00E8688F" w:rsidRPr="00E8688F">
        <w:rPr>
          <w:rFonts w:ascii="Arial" w:hAnsi="Arial"/>
          <w:szCs w:val="20"/>
          <w:lang w:val="en-US"/>
        </w:rPr>
        <w:t>.</w:t>
      </w:r>
    </w:p>
    <w:p w14:paraId="5D397719" w14:textId="75EB944D" w:rsidR="006A78D3" w:rsidRPr="00580AA5" w:rsidRDefault="006A78D3" w:rsidP="00580AA5">
      <w:pPr>
        <w:pStyle w:val="AParentesesNovoaFonte9"/>
        <w:numPr>
          <w:ilvl w:val="0"/>
          <w:numId w:val="49"/>
        </w:numPr>
        <w:ind w:left="567"/>
        <w:rPr>
          <w:rFonts w:ascii="Arial" w:hAnsi="Arial"/>
          <w:szCs w:val="20"/>
          <w:lang w:val="en-US"/>
        </w:rPr>
      </w:pPr>
      <w:r w:rsidRPr="00580AA5">
        <w:rPr>
          <w:rFonts w:ascii="Arial" w:hAnsi="Arial"/>
          <w:szCs w:val="20"/>
          <w:lang w:val="en-US"/>
        </w:rPr>
        <w:t xml:space="preserve">The financial liability is recorded at the present value of the estimated amount payable to the non-controlling shareholder upon the exercise of purchasing of the remaining interest using an estimated interest rate of </w:t>
      </w:r>
      <w:r w:rsidR="00580AA5">
        <w:rPr>
          <w:rFonts w:ascii="Arial" w:hAnsi="Arial"/>
          <w:szCs w:val="20"/>
          <w:lang w:val="en-US"/>
        </w:rPr>
        <w:t>14.6% (</w:t>
      </w:r>
      <w:r w:rsidRPr="00580AA5">
        <w:rPr>
          <w:rFonts w:ascii="Arial" w:hAnsi="Arial"/>
          <w:szCs w:val="20"/>
          <w:lang w:val="en-US"/>
        </w:rPr>
        <w:t>13.1%</w:t>
      </w:r>
      <w:r w:rsidR="00580AA5">
        <w:rPr>
          <w:rFonts w:ascii="Arial" w:hAnsi="Arial"/>
          <w:szCs w:val="20"/>
          <w:lang w:val="en-US"/>
        </w:rPr>
        <w:t xml:space="preserve"> in 2020)</w:t>
      </w:r>
      <w:r w:rsidRPr="00580AA5">
        <w:rPr>
          <w:rFonts w:ascii="Arial" w:hAnsi="Arial"/>
          <w:szCs w:val="20"/>
          <w:lang w:val="en-US"/>
        </w:rPr>
        <w:t>. The exercise price will be calculated for two different content (“</w:t>
      </w:r>
      <w:proofErr w:type="spellStart"/>
      <w:r w:rsidRPr="00580AA5">
        <w:rPr>
          <w:rFonts w:ascii="Arial" w:hAnsi="Arial"/>
          <w:szCs w:val="20"/>
          <w:lang w:val="en-US"/>
        </w:rPr>
        <w:t>Geekie</w:t>
      </w:r>
      <w:proofErr w:type="spellEnd"/>
      <w:r w:rsidRPr="00580AA5">
        <w:rPr>
          <w:rFonts w:ascii="Arial" w:hAnsi="Arial"/>
          <w:szCs w:val="20"/>
          <w:lang w:val="en-US"/>
        </w:rPr>
        <w:t xml:space="preserve"> One” and “</w:t>
      </w:r>
      <w:proofErr w:type="spellStart"/>
      <w:r w:rsidRPr="00580AA5">
        <w:rPr>
          <w:rFonts w:ascii="Arial" w:hAnsi="Arial"/>
          <w:szCs w:val="20"/>
          <w:lang w:val="en-US"/>
        </w:rPr>
        <w:t>Geekie</w:t>
      </w:r>
      <w:proofErr w:type="spellEnd"/>
      <w:r w:rsidRPr="00580AA5">
        <w:rPr>
          <w:rFonts w:ascii="Arial" w:hAnsi="Arial"/>
          <w:szCs w:val="20"/>
          <w:lang w:val="en-US"/>
        </w:rPr>
        <w:t xml:space="preserve"> Others”) and is determined by the greater of:</w:t>
      </w:r>
    </w:p>
    <w:p w14:paraId="009ADF77" w14:textId="77777777" w:rsidR="006A78D3" w:rsidRPr="00580AA5" w:rsidRDefault="006A78D3" w:rsidP="00580AA5">
      <w:pPr>
        <w:pStyle w:val="AParentesesNovoaFonte9"/>
        <w:numPr>
          <w:ilvl w:val="0"/>
          <w:numId w:val="0"/>
        </w:numPr>
        <w:ind w:left="567"/>
        <w:rPr>
          <w:rFonts w:ascii="Arial" w:hAnsi="Arial"/>
          <w:szCs w:val="20"/>
          <w:lang w:val="en-US"/>
        </w:rPr>
      </w:pPr>
      <w:proofErr w:type="spellStart"/>
      <w:r w:rsidRPr="00580AA5">
        <w:rPr>
          <w:rFonts w:ascii="Arial" w:hAnsi="Arial"/>
          <w:szCs w:val="20"/>
          <w:lang w:val="en-US"/>
        </w:rPr>
        <w:t>Geekie</w:t>
      </w:r>
      <w:proofErr w:type="spellEnd"/>
      <w:r w:rsidRPr="00580AA5">
        <w:rPr>
          <w:rFonts w:ascii="Arial" w:hAnsi="Arial"/>
          <w:szCs w:val="20"/>
          <w:lang w:val="en-US"/>
        </w:rPr>
        <w:t xml:space="preserve"> One: 8 times </w:t>
      </w:r>
      <w:proofErr w:type="spellStart"/>
      <w:r w:rsidRPr="00580AA5">
        <w:rPr>
          <w:rFonts w:ascii="Arial" w:hAnsi="Arial"/>
          <w:szCs w:val="20"/>
          <w:lang w:val="en-US"/>
        </w:rPr>
        <w:t>Geekie’s</w:t>
      </w:r>
      <w:proofErr w:type="spellEnd"/>
      <w:r w:rsidRPr="00580AA5">
        <w:rPr>
          <w:rFonts w:ascii="Arial" w:hAnsi="Arial"/>
          <w:szCs w:val="20"/>
          <w:lang w:val="en-US"/>
        </w:rPr>
        <w:t xml:space="preserve"> ACV book value for 2022 less net debt, multiplied by the remaining interest of sellers; or 0.65 times the multiple of the Company’s ACV book value for 2022, multiplied by </w:t>
      </w:r>
      <w:proofErr w:type="spellStart"/>
      <w:r w:rsidRPr="00580AA5">
        <w:rPr>
          <w:rFonts w:ascii="Arial" w:hAnsi="Arial"/>
          <w:szCs w:val="20"/>
          <w:lang w:val="en-US"/>
        </w:rPr>
        <w:t>Geekie’s</w:t>
      </w:r>
      <w:proofErr w:type="spellEnd"/>
      <w:r w:rsidRPr="00580AA5">
        <w:rPr>
          <w:rFonts w:ascii="Arial" w:hAnsi="Arial"/>
          <w:szCs w:val="20"/>
          <w:lang w:val="en-US"/>
        </w:rPr>
        <w:t xml:space="preserve"> ACV for 2022, less net debt, multiplied by the remaining interest of sellers. The amount is due on June 1, 2022.</w:t>
      </w:r>
    </w:p>
    <w:p w14:paraId="507B827D" w14:textId="77777777" w:rsidR="006A78D3" w:rsidRPr="00580AA5" w:rsidRDefault="006A78D3" w:rsidP="00580AA5">
      <w:pPr>
        <w:pStyle w:val="AParentesesNovoaFonte9"/>
        <w:numPr>
          <w:ilvl w:val="0"/>
          <w:numId w:val="0"/>
        </w:numPr>
        <w:ind w:left="567"/>
        <w:rPr>
          <w:rFonts w:ascii="Arial" w:hAnsi="Arial"/>
          <w:szCs w:val="20"/>
          <w:lang w:val="en-US"/>
        </w:rPr>
      </w:pPr>
      <w:proofErr w:type="spellStart"/>
      <w:r w:rsidRPr="00580AA5">
        <w:rPr>
          <w:rFonts w:ascii="Arial" w:hAnsi="Arial"/>
          <w:szCs w:val="20"/>
          <w:lang w:val="en-US"/>
        </w:rPr>
        <w:t>Geekie</w:t>
      </w:r>
      <w:proofErr w:type="spellEnd"/>
      <w:r w:rsidRPr="00580AA5">
        <w:rPr>
          <w:rFonts w:ascii="Arial" w:hAnsi="Arial"/>
          <w:szCs w:val="20"/>
          <w:lang w:val="en-US"/>
        </w:rPr>
        <w:t xml:space="preserve"> Others: 8 times </w:t>
      </w:r>
      <w:proofErr w:type="spellStart"/>
      <w:r w:rsidRPr="00580AA5">
        <w:rPr>
          <w:rFonts w:ascii="Arial" w:hAnsi="Arial"/>
          <w:szCs w:val="20"/>
          <w:lang w:val="en-US"/>
        </w:rPr>
        <w:t>Geekie’s</w:t>
      </w:r>
      <w:proofErr w:type="spellEnd"/>
      <w:r w:rsidRPr="00580AA5">
        <w:rPr>
          <w:rFonts w:ascii="Arial" w:hAnsi="Arial"/>
          <w:szCs w:val="20"/>
          <w:lang w:val="en-US"/>
        </w:rPr>
        <w:t xml:space="preserve"> revenue for 2022 multiplied by the remaining interest of sellers; or 0.65 times the multiple of the Company’s ACV book value for 2022, multiplied by </w:t>
      </w:r>
      <w:proofErr w:type="spellStart"/>
      <w:r w:rsidRPr="00580AA5">
        <w:rPr>
          <w:rFonts w:ascii="Arial" w:hAnsi="Arial"/>
          <w:szCs w:val="20"/>
          <w:lang w:val="en-US"/>
        </w:rPr>
        <w:t>Geekie’s</w:t>
      </w:r>
      <w:proofErr w:type="spellEnd"/>
      <w:r w:rsidRPr="00580AA5">
        <w:rPr>
          <w:rFonts w:ascii="Arial" w:hAnsi="Arial"/>
          <w:szCs w:val="20"/>
          <w:lang w:val="en-US"/>
        </w:rPr>
        <w:t xml:space="preserve"> revenue for 2022, multiplied by the remaining interest of sellers. The amount is due on January 6, 2023.</w:t>
      </w:r>
    </w:p>
    <w:p w14:paraId="2D49E056" w14:textId="340F683F" w:rsidR="006A78D3" w:rsidRDefault="00580AA5" w:rsidP="00580AA5">
      <w:pPr>
        <w:pStyle w:val="AParentesesNovoaFonte9"/>
        <w:numPr>
          <w:ilvl w:val="0"/>
          <w:numId w:val="0"/>
        </w:numPr>
        <w:ind w:left="567"/>
        <w:rPr>
          <w:rFonts w:ascii="Arial" w:hAnsi="Arial"/>
          <w:szCs w:val="20"/>
          <w:lang w:val="en-US"/>
        </w:rPr>
      </w:pPr>
      <w:r w:rsidRPr="00580AA5">
        <w:rPr>
          <w:rFonts w:ascii="Arial" w:hAnsi="Arial"/>
          <w:szCs w:val="20"/>
          <w:lang w:val="en-US"/>
        </w:rPr>
        <w:t xml:space="preserve">During the </w:t>
      </w:r>
      <w:r>
        <w:rPr>
          <w:rFonts w:ascii="Arial" w:hAnsi="Arial"/>
          <w:szCs w:val="20"/>
          <w:lang w:val="en-US"/>
        </w:rPr>
        <w:t>three-month period</w:t>
      </w:r>
      <w:r w:rsidRPr="00580AA5">
        <w:rPr>
          <w:rFonts w:ascii="Arial" w:hAnsi="Arial"/>
          <w:szCs w:val="20"/>
          <w:lang w:val="en-US"/>
        </w:rPr>
        <w:t xml:space="preserve"> ended </w:t>
      </w:r>
      <w:r>
        <w:rPr>
          <w:rFonts w:ascii="Arial" w:hAnsi="Arial"/>
          <w:szCs w:val="20"/>
          <w:lang w:val="en-US"/>
        </w:rPr>
        <w:t>March</w:t>
      </w:r>
      <w:r w:rsidRPr="00580AA5">
        <w:rPr>
          <w:rFonts w:ascii="Arial" w:hAnsi="Arial"/>
          <w:szCs w:val="20"/>
          <w:lang w:val="en-US"/>
        </w:rPr>
        <w:t xml:space="preserve"> 31, 202</w:t>
      </w:r>
      <w:r>
        <w:rPr>
          <w:rFonts w:ascii="Arial" w:hAnsi="Arial"/>
          <w:szCs w:val="20"/>
          <w:lang w:val="en-US"/>
        </w:rPr>
        <w:t>1</w:t>
      </w:r>
      <w:r w:rsidRPr="00580AA5">
        <w:rPr>
          <w:rFonts w:ascii="Arial" w:hAnsi="Arial"/>
          <w:szCs w:val="20"/>
          <w:lang w:val="en-US"/>
        </w:rPr>
        <w:t xml:space="preserve"> </w:t>
      </w:r>
      <w:r w:rsidR="006A78D3" w:rsidRPr="00580AA5">
        <w:rPr>
          <w:rFonts w:ascii="Arial" w:hAnsi="Arial"/>
          <w:szCs w:val="20"/>
          <w:lang w:val="en-US"/>
        </w:rPr>
        <w:t xml:space="preserve">the Company recognized </w:t>
      </w:r>
      <w:r w:rsidR="006A78D3" w:rsidRPr="00E8688F">
        <w:rPr>
          <w:rFonts w:ascii="Arial" w:hAnsi="Arial"/>
          <w:szCs w:val="20"/>
          <w:lang w:val="en-US"/>
        </w:rPr>
        <w:t xml:space="preserve">R$ </w:t>
      </w:r>
      <w:r w:rsidR="00E8688F" w:rsidRPr="00E8688F">
        <w:rPr>
          <w:rFonts w:ascii="Arial" w:hAnsi="Arial"/>
          <w:szCs w:val="20"/>
          <w:lang w:val="en-US"/>
        </w:rPr>
        <w:t>3</w:t>
      </w:r>
      <w:r w:rsidR="006A78D3" w:rsidRPr="00E8688F">
        <w:rPr>
          <w:rFonts w:ascii="Arial" w:hAnsi="Arial"/>
          <w:szCs w:val="20"/>
          <w:lang w:val="en-US"/>
        </w:rPr>
        <w:t>,</w:t>
      </w:r>
      <w:r w:rsidR="00E8688F" w:rsidRPr="00E8688F">
        <w:rPr>
          <w:rFonts w:ascii="Arial" w:hAnsi="Arial"/>
          <w:szCs w:val="20"/>
          <w:lang w:val="en-US"/>
        </w:rPr>
        <w:t>459</w:t>
      </w:r>
      <w:r w:rsidR="006A78D3" w:rsidRPr="00580AA5">
        <w:rPr>
          <w:rFonts w:ascii="Arial" w:hAnsi="Arial"/>
          <w:szCs w:val="20"/>
          <w:lang w:val="en-US"/>
        </w:rPr>
        <w:t xml:space="preserve"> of interest</w:t>
      </w:r>
      <w:r w:rsidR="00E8688F">
        <w:rPr>
          <w:rFonts w:ascii="Arial" w:hAnsi="Arial"/>
          <w:szCs w:val="20"/>
          <w:lang w:val="en-US"/>
        </w:rPr>
        <w:t xml:space="preserve"> and the </w:t>
      </w:r>
      <w:r w:rsidR="00E8688F" w:rsidRPr="00E8688F">
        <w:rPr>
          <w:rFonts w:ascii="Arial" w:hAnsi="Arial"/>
          <w:szCs w:val="20"/>
          <w:lang w:val="en-US"/>
        </w:rPr>
        <w:t xml:space="preserve">accounts payable </w:t>
      </w:r>
      <w:r w:rsidR="00E8688F">
        <w:rPr>
          <w:rFonts w:ascii="Arial" w:hAnsi="Arial"/>
          <w:szCs w:val="20"/>
          <w:lang w:val="en-US"/>
        </w:rPr>
        <w:t>de</w:t>
      </w:r>
      <w:r w:rsidR="00E8688F" w:rsidRPr="00E8688F">
        <w:rPr>
          <w:rFonts w:ascii="Arial" w:hAnsi="Arial"/>
          <w:szCs w:val="20"/>
          <w:lang w:val="en-US"/>
        </w:rPr>
        <w:t xml:space="preserve">creased by R$ </w:t>
      </w:r>
      <w:r w:rsidR="00E8688F">
        <w:rPr>
          <w:rFonts w:ascii="Arial" w:hAnsi="Arial"/>
          <w:szCs w:val="20"/>
          <w:lang w:val="en-US"/>
        </w:rPr>
        <w:t>2,280</w:t>
      </w:r>
      <w:r w:rsidR="006A78D3" w:rsidRPr="00580AA5">
        <w:rPr>
          <w:rFonts w:ascii="Arial" w:hAnsi="Arial"/>
          <w:szCs w:val="20"/>
          <w:lang w:val="en-US"/>
        </w:rPr>
        <w:t>.</w:t>
      </w:r>
    </w:p>
    <w:p w14:paraId="17263DBA" w14:textId="0704BC81" w:rsidR="00E8688F" w:rsidRPr="00E8688F" w:rsidRDefault="00E8688F" w:rsidP="00E8688F">
      <w:pPr>
        <w:pStyle w:val="AParentesesNovoaFonte9"/>
        <w:numPr>
          <w:ilvl w:val="0"/>
          <w:numId w:val="49"/>
        </w:numPr>
        <w:ind w:left="567"/>
        <w:rPr>
          <w:rFonts w:ascii="Arial" w:hAnsi="Arial"/>
          <w:szCs w:val="20"/>
          <w:lang w:val="en-US"/>
        </w:rPr>
      </w:pPr>
      <w:r w:rsidRPr="00E8688F">
        <w:rPr>
          <w:rFonts w:ascii="Arial" w:hAnsi="Arial"/>
          <w:szCs w:val="20"/>
          <w:lang w:val="en-US"/>
        </w:rPr>
        <w:t xml:space="preserve">The liability is composed of the present value of the balance payable for the remaining 40% interest in Me </w:t>
      </w:r>
      <w:proofErr w:type="gramStart"/>
      <w:r w:rsidRPr="00E8688F">
        <w:rPr>
          <w:rFonts w:ascii="Arial" w:hAnsi="Arial"/>
          <w:szCs w:val="20"/>
          <w:lang w:val="en-US"/>
        </w:rPr>
        <w:t>Salva</w:t>
      </w:r>
      <w:r>
        <w:rPr>
          <w:rFonts w:ascii="Arial" w:hAnsi="Arial"/>
          <w:szCs w:val="20"/>
          <w:lang w:val="en-US"/>
        </w:rPr>
        <w:t>!</w:t>
      </w:r>
      <w:r w:rsidRPr="00E8688F">
        <w:rPr>
          <w:rFonts w:ascii="Arial" w:hAnsi="Arial"/>
          <w:szCs w:val="20"/>
          <w:lang w:val="en-US"/>
        </w:rPr>
        <w:t>,</w:t>
      </w:r>
      <w:proofErr w:type="gramEnd"/>
      <w:r w:rsidRPr="00E8688F">
        <w:rPr>
          <w:rFonts w:ascii="Arial" w:hAnsi="Arial"/>
          <w:szCs w:val="20"/>
          <w:lang w:val="en-US"/>
        </w:rPr>
        <w:t xml:space="preserve"> </w:t>
      </w:r>
      <w:r>
        <w:rPr>
          <w:rFonts w:ascii="Arial" w:hAnsi="Arial"/>
          <w:szCs w:val="20"/>
          <w:lang w:val="en-US"/>
        </w:rPr>
        <w:t xml:space="preserve">plus </w:t>
      </w:r>
      <w:r w:rsidRPr="00E8688F">
        <w:rPr>
          <w:rFonts w:ascii="Arial" w:hAnsi="Arial"/>
          <w:szCs w:val="20"/>
          <w:lang w:val="en-US"/>
        </w:rPr>
        <w:t xml:space="preserve">the retained amount defined in the contract. The balance is recognized at present value, using a discount rate of 13.1%. The payment of the retained portion </w:t>
      </w:r>
      <w:r>
        <w:rPr>
          <w:rFonts w:ascii="Arial" w:hAnsi="Arial"/>
          <w:szCs w:val="20"/>
          <w:lang w:val="en-US"/>
        </w:rPr>
        <w:t xml:space="preserve">is in the amount of </w:t>
      </w:r>
      <w:r w:rsidRPr="00E8688F">
        <w:rPr>
          <w:rFonts w:ascii="Arial" w:hAnsi="Arial"/>
          <w:szCs w:val="20"/>
          <w:lang w:val="en-US"/>
        </w:rPr>
        <w:t>R$ 1,324</w:t>
      </w:r>
      <w:r>
        <w:rPr>
          <w:rFonts w:ascii="Arial" w:hAnsi="Arial"/>
          <w:szCs w:val="20"/>
          <w:lang w:val="en-US"/>
        </w:rPr>
        <w:t xml:space="preserve"> and</w:t>
      </w:r>
      <w:r w:rsidRPr="00E8688F">
        <w:rPr>
          <w:rFonts w:ascii="Arial" w:hAnsi="Arial"/>
          <w:szCs w:val="20"/>
          <w:lang w:val="en-US"/>
        </w:rPr>
        <w:t xml:space="preserve"> will be made in 5 equal annual installments, </w:t>
      </w:r>
      <w:r w:rsidR="00A65094">
        <w:rPr>
          <w:rFonts w:ascii="Arial" w:hAnsi="Arial"/>
          <w:szCs w:val="20"/>
          <w:lang w:val="en-US"/>
        </w:rPr>
        <w:t>commencing</w:t>
      </w:r>
      <w:r w:rsidRPr="00E8688F">
        <w:rPr>
          <w:rFonts w:ascii="Arial" w:hAnsi="Arial"/>
          <w:szCs w:val="20"/>
          <w:lang w:val="en-US"/>
        </w:rPr>
        <w:t xml:space="preserve"> in </w:t>
      </w:r>
      <w:r w:rsidR="002A08EF">
        <w:rPr>
          <w:rFonts w:ascii="Arial" w:hAnsi="Arial"/>
          <w:szCs w:val="20"/>
          <w:lang w:val="en-US"/>
        </w:rPr>
        <w:t xml:space="preserve">June </w:t>
      </w:r>
      <w:r w:rsidRPr="00E8688F">
        <w:rPr>
          <w:rFonts w:ascii="Arial" w:hAnsi="Arial"/>
          <w:szCs w:val="20"/>
          <w:lang w:val="en-US"/>
        </w:rPr>
        <w:t>202</w:t>
      </w:r>
      <w:r w:rsidR="00C82560">
        <w:rPr>
          <w:rFonts w:ascii="Arial" w:hAnsi="Arial"/>
          <w:szCs w:val="20"/>
          <w:lang w:val="en-US"/>
        </w:rPr>
        <w:t>2</w:t>
      </w:r>
      <w:r w:rsidRPr="00E8688F">
        <w:rPr>
          <w:rFonts w:ascii="Arial" w:hAnsi="Arial"/>
          <w:szCs w:val="20"/>
          <w:lang w:val="en-US"/>
        </w:rPr>
        <w:t xml:space="preserve">, while the payment of the second </w:t>
      </w:r>
      <w:r w:rsidR="00A65094">
        <w:rPr>
          <w:rFonts w:ascii="Arial" w:hAnsi="Arial"/>
          <w:szCs w:val="20"/>
          <w:lang w:val="en-US"/>
        </w:rPr>
        <w:t>stage</w:t>
      </w:r>
      <w:r w:rsidR="00A65094" w:rsidRPr="00E8688F">
        <w:rPr>
          <w:rFonts w:ascii="Arial" w:hAnsi="Arial"/>
          <w:szCs w:val="20"/>
          <w:lang w:val="en-US"/>
        </w:rPr>
        <w:t xml:space="preserve"> </w:t>
      </w:r>
      <w:r w:rsidRPr="00E8688F">
        <w:rPr>
          <w:rFonts w:ascii="Arial" w:hAnsi="Arial"/>
          <w:szCs w:val="20"/>
          <w:lang w:val="en-US"/>
        </w:rPr>
        <w:t xml:space="preserve">will be made </w:t>
      </w:r>
      <w:r>
        <w:rPr>
          <w:rFonts w:ascii="Arial" w:hAnsi="Arial"/>
          <w:szCs w:val="20"/>
          <w:lang w:val="en-US"/>
        </w:rPr>
        <w:t>in 202</w:t>
      </w:r>
      <w:r w:rsidR="00B72F3C">
        <w:rPr>
          <w:rFonts w:ascii="Arial" w:hAnsi="Arial"/>
          <w:szCs w:val="20"/>
          <w:lang w:val="en-US"/>
        </w:rPr>
        <w:t>5</w:t>
      </w:r>
      <w:r w:rsidRPr="00E8688F">
        <w:rPr>
          <w:rFonts w:ascii="Arial" w:hAnsi="Arial"/>
          <w:szCs w:val="20"/>
          <w:lang w:val="en-US"/>
        </w:rPr>
        <w:t xml:space="preserve">. The </w:t>
      </w:r>
      <w:r>
        <w:rPr>
          <w:rFonts w:ascii="Arial" w:hAnsi="Arial"/>
          <w:szCs w:val="20"/>
          <w:lang w:val="en-US"/>
        </w:rPr>
        <w:t>acquisition price</w:t>
      </w:r>
      <w:r w:rsidRPr="00E8688F">
        <w:rPr>
          <w:rFonts w:ascii="Arial" w:hAnsi="Arial"/>
          <w:szCs w:val="20"/>
          <w:lang w:val="en-US"/>
        </w:rPr>
        <w:t xml:space="preserve"> of 40% is calculated based on based on the estimated 2024 revenue multiplied by 3, plus cash generation. During the </w:t>
      </w:r>
      <w:r>
        <w:rPr>
          <w:rFonts w:ascii="Arial" w:hAnsi="Arial"/>
          <w:szCs w:val="20"/>
          <w:lang w:val="en-US"/>
        </w:rPr>
        <w:t>three-</w:t>
      </w:r>
      <w:r w:rsidRPr="00E8688F">
        <w:rPr>
          <w:rFonts w:ascii="Arial" w:hAnsi="Arial"/>
          <w:szCs w:val="20"/>
          <w:lang w:val="en-US"/>
        </w:rPr>
        <w:t xml:space="preserve">month </w:t>
      </w:r>
      <w:r>
        <w:rPr>
          <w:rFonts w:ascii="Arial" w:hAnsi="Arial"/>
          <w:szCs w:val="20"/>
          <w:lang w:val="en-US"/>
        </w:rPr>
        <w:t xml:space="preserve">period ended </w:t>
      </w:r>
      <w:r w:rsidRPr="00E8688F">
        <w:rPr>
          <w:rFonts w:ascii="Arial" w:hAnsi="Arial"/>
          <w:szCs w:val="20"/>
          <w:lang w:val="en-US"/>
        </w:rPr>
        <w:t>March</w:t>
      </w:r>
      <w:r>
        <w:rPr>
          <w:rFonts w:ascii="Arial" w:hAnsi="Arial"/>
          <w:szCs w:val="20"/>
          <w:lang w:val="en-US"/>
        </w:rPr>
        <w:t xml:space="preserve"> 31</w:t>
      </w:r>
      <w:r w:rsidRPr="00E8688F">
        <w:rPr>
          <w:rFonts w:ascii="Arial" w:hAnsi="Arial"/>
          <w:szCs w:val="20"/>
          <w:lang w:val="en-US"/>
        </w:rPr>
        <w:t>,</w:t>
      </w:r>
      <w:r>
        <w:rPr>
          <w:rFonts w:ascii="Arial" w:hAnsi="Arial"/>
          <w:szCs w:val="20"/>
          <w:lang w:val="en-US"/>
        </w:rPr>
        <w:t xml:space="preserve"> 2021</w:t>
      </w:r>
      <w:r w:rsidRPr="00E8688F">
        <w:rPr>
          <w:rFonts w:ascii="Arial" w:hAnsi="Arial"/>
          <w:szCs w:val="20"/>
          <w:lang w:val="en-US"/>
        </w:rPr>
        <w:t xml:space="preserve"> the </w:t>
      </w:r>
      <w:r>
        <w:rPr>
          <w:rFonts w:ascii="Arial" w:hAnsi="Arial"/>
          <w:szCs w:val="20"/>
          <w:lang w:val="en-US"/>
        </w:rPr>
        <w:t>C</w:t>
      </w:r>
      <w:r w:rsidRPr="00E8688F">
        <w:rPr>
          <w:rFonts w:ascii="Arial" w:hAnsi="Arial"/>
          <w:szCs w:val="20"/>
          <w:lang w:val="en-US"/>
        </w:rPr>
        <w:t>ompany recognized an interest expense of R$ 2</w:t>
      </w:r>
      <w:r>
        <w:rPr>
          <w:rFonts w:ascii="Arial" w:hAnsi="Arial"/>
          <w:szCs w:val="20"/>
          <w:lang w:val="en-US"/>
        </w:rPr>
        <w:t>21</w:t>
      </w:r>
      <w:r w:rsidRPr="00E8688F">
        <w:rPr>
          <w:rFonts w:ascii="Arial" w:hAnsi="Arial"/>
          <w:szCs w:val="20"/>
          <w:lang w:val="en-US"/>
        </w:rPr>
        <w:t>.</w:t>
      </w:r>
    </w:p>
    <w:p w14:paraId="24FD9CAE" w14:textId="77927D47" w:rsidR="009E19CA" w:rsidRPr="00E8688F" w:rsidRDefault="009E19CA" w:rsidP="009D68AF">
      <w:pPr>
        <w:pStyle w:val="AParentesesNovoaFonte9"/>
        <w:numPr>
          <w:ilvl w:val="0"/>
          <w:numId w:val="0"/>
        </w:numPr>
        <w:ind w:left="218" w:hanging="218"/>
        <w:rPr>
          <w:rFonts w:ascii="Arial" w:hAnsi="Arial" w:cs="Arial"/>
          <w:color w:val="FF0000"/>
          <w:szCs w:val="18"/>
          <w:lang w:val="en-US"/>
        </w:rPr>
      </w:pPr>
    </w:p>
    <w:p w14:paraId="7FE04C9B" w14:textId="18D88CD3" w:rsidR="00782AE7" w:rsidRPr="00682809" w:rsidRDefault="00782AE7" w:rsidP="00782AE7">
      <w:pPr>
        <w:pStyle w:val="1TtuloprincipalDF"/>
        <w:rPr>
          <w:rFonts w:ascii="Arial" w:hAnsi="Arial" w:cs="Arial"/>
          <w:color w:val="365F91" w:themeColor="accent1" w:themeShade="BF"/>
          <w:sz w:val="22"/>
          <w:szCs w:val="22"/>
        </w:rPr>
      </w:pPr>
      <w:bookmarkStart w:id="1740" w:name="_Toc513137873"/>
      <w:bookmarkStart w:id="1741" w:name="_Toc513138436"/>
      <w:bookmarkStart w:id="1742" w:name="_Toc513138511"/>
      <w:bookmarkStart w:id="1743" w:name="_Toc513149200"/>
      <w:bookmarkStart w:id="1744" w:name="_Toc513149512"/>
      <w:bookmarkStart w:id="1745" w:name="_Toc513203241"/>
      <w:bookmarkStart w:id="1746" w:name="_Toc513137874"/>
      <w:bookmarkStart w:id="1747" w:name="_Toc513138437"/>
      <w:bookmarkStart w:id="1748" w:name="_Toc513138512"/>
      <w:bookmarkStart w:id="1749" w:name="_Toc513149201"/>
      <w:bookmarkStart w:id="1750" w:name="_Toc513149513"/>
      <w:bookmarkStart w:id="1751" w:name="_Toc513203242"/>
      <w:bookmarkStart w:id="1752" w:name="_Toc513020278"/>
      <w:bookmarkStart w:id="1753" w:name="_Toc513020279"/>
      <w:bookmarkStart w:id="1754" w:name="_Toc513020280"/>
      <w:bookmarkStart w:id="1755" w:name="_Toc513020284"/>
      <w:bookmarkStart w:id="1756" w:name="_Toc513020300"/>
      <w:bookmarkStart w:id="1757" w:name="_Toc513020304"/>
      <w:bookmarkStart w:id="1758" w:name="_Toc513020305"/>
      <w:bookmarkStart w:id="1759" w:name="_Toc513020306"/>
      <w:bookmarkStart w:id="1760" w:name="_Toc513020307"/>
      <w:bookmarkStart w:id="1761" w:name="_Toc513020308"/>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B039A4">
        <w:rPr>
          <w:rFonts w:ascii="Arial" w:hAnsi="Arial" w:cs="Arial"/>
          <w:color w:val="365F91" w:themeColor="accent1" w:themeShade="BF"/>
          <w:sz w:val="22"/>
          <w:szCs w:val="22"/>
        </w:rPr>
        <w:t>Labor</w:t>
      </w:r>
      <w:r w:rsidRPr="00682809">
        <w:rPr>
          <w:rFonts w:ascii="Arial" w:hAnsi="Arial" w:cs="Arial"/>
          <w:color w:val="365F91" w:themeColor="accent1" w:themeShade="BF"/>
          <w:sz w:val="22"/>
          <w:szCs w:val="22"/>
        </w:rPr>
        <w:t xml:space="preserve"> and social obligations</w:t>
      </w:r>
    </w:p>
    <w:p w14:paraId="5AE7D5D6" w14:textId="77777777" w:rsidR="00782AE7" w:rsidRPr="00682809" w:rsidRDefault="00782AE7" w:rsidP="00DC34D9">
      <w:pPr>
        <w:pStyle w:val="1TtuloprincipalDF"/>
        <w:numPr>
          <w:ilvl w:val="0"/>
          <w:numId w:val="0"/>
        </w:numPr>
        <w:outlineLvl w:val="9"/>
        <w:rPr>
          <w:rFonts w:ascii="Arial" w:hAnsi="Arial" w:cs="Arial"/>
          <w:color w:val="365F91" w:themeColor="accent1" w:themeShade="BF"/>
          <w:sz w:val="22"/>
          <w:szCs w:val="22"/>
        </w:rPr>
      </w:pPr>
    </w:p>
    <w:p w14:paraId="3D4170EA" w14:textId="77777777" w:rsidR="005C3456" w:rsidRPr="000F2D41" w:rsidRDefault="005C3456" w:rsidP="00E669A1">
      <w:pPr>
        <w:pStyle w:val="1TtuloprincipalDF"/>
        <w:numPr>
          <w:ilvl w:val="0"/>
          <w:numId w:val="65"/>
        </w:numPr>
        <w:outlineLvl w:val="9"/>
        <w:rPr>
          <w:rFonts w:ascii="Arial" w:hAnsi="Arial" w:cs="Arial"/>
          <w:color w:val="365F91" w:themeColor="accent1" w:themeShade="BF"/>
          <w:sz w:val="22"/>
          <w:szCs w:val="22"/>
        </w:rPr>
      </w:pPr>
      <w:r w:rsidRPr="000F2D41">
        <w:rPr>
          <w:rFonts w:ascii="Arial" w:hAnsi="Arial" w:cs="Arial"/>
          <w:color w:val="365F91" w:themeColor="accent1" w:themeShade="BF"/>
          <w:sz w:val="22"/>
          <w:szCs w:val="22"/>
        </w:rPr>
        <w:t>Variable remuneration (bonuses)</w:t>
      </w:r>
    </w:p>
    <w:p w14:paraId="12958532" w14:textId="77777777" w:rsidR="005C3456" w:rsidRPr="000F2D41" w:rsidRDefault="005C3456" w:rsidP="005C3456">
      <w:pPr>
        <w:pStyle w:val="1TtuloprincipalDF"/>
        <w:numPr>
          <w:ilvl w:val="0"/>
          <w:numId w:val="0"/>
        </w:numPr>
        <w:outlineLvl w:val="9"/>
        <w:rPr>
          <w:rFonts w:ascii="Arial" w:hAnsi="Arial" w:cs="Arial"/>
          <w:color w:val="365F91" w:themeColor="accent1" w:themeShade="BF"/>
          <w:sz w:val="22"/>
          <w:szCs w:val="22"/>
        </w:rPr>
      </w:pPr>
    </w:p>
    <w:p w14:paraId="0D238DE2" w14:textId="1029F968" w:rsidR="005C3456" w:rsidRPr="000F2D41" w:rsidRDefault="005C3456" w:rsidP="005C3456">
      <w:pPr>
        <w:pStyle w:val="1TtuloprincipalDF"/>
        <w:numPr>
          <w:ilvl w:val="0"/>
          <w:numId w:val="0"/>
        </w:numPr>
        <w:outlineLvl w:val="9"/>
        <w:rPr>
          <w:rFonts w:ascii="Arial" w:hAnsi="Arial" w:cs="Arial"/>
          <w:b w:val="0"/>
          <w:sz w:val="22"/>
          <w:szCs w:val="22"/>
        </w:rPr>
      </w:pPr>
      <w:r w:rsidRPr="000F2D41">
        <w:rPr>
          <w:rFonts w:ascii="Arial" w:hAnsi="Arial" w:cs="Arial"/>
          <w:b w:val="0"/>
          <w:sz w:val="22"/>
          <w:szCs w:val="22"/>
        </w:rPr>
        <w:t xml:space="preserve">The Company recorded bonuses related to variable remuneration of employees and management in cost of sales, selling and administrative expenses in the amount of </w:t>
      </w:r>
      <w:r w:rsidRPr="00540C6E">
        <w:rPr>
          <w:rFonts w:ascii="Arial" w:hAnsi="Arial" w:cs="Arial"/>
          <w:b w:val="0"/>
          <w:sz w:val="22"/>
          <w:szCs w:val="22"/>
        </w:rPr>
        <w:t>R$</w:t>
      </w:r>
      <w:r w:rsidR="00540C6E" w:rsidRPr="00540C6E">
        <w:rPr>
          <w:rFonts w:ascii="Arial" w:hAnsi="Arial" w:cs="Arial"/>
          <w:b w:val="0"/>
          <w:sz w:val="22"/>
          <w:szCs w:val="22"/>
        </w:rPr>
        <w:t>7</w:t>
      </w:r>
      <w:r w:rsidRPr="00540C6E">
        <w:rPr>
          <w:rFonts w:ascii="Arial" w:hAnsi="Arial" w:cs="Arial"/>
          <w:b w:val="0"/>
          <w:sz w:val="22"/>
          <w:szCs w:val="22"/>
        </w:rPr>
        <w:t>,</w:t>
      </w:r>
      <w:r w:rsidR="00540C6E" w:rsidRPr="00540C6E">
        <w:rPr>
          <w:rFonts w:ascii="Arial" w:hAnsi="Arial" w:cs="Arial"/>
          <w:b w:val="0"/>
          <w:sz w:val="22"/>
          <w:szCs w:val="22"/>
        </w:rPr>
        <w:t>337</w:t>
      </w:r>
      <w:r w:rsidR="000F2D41" w:rsidRPr="000F2D41">
        <w:rPr>
          <w:rFonts w:ascii="Arial" w:hAnsi="Arial" w:cs="Arial"/>
          <w:b w:val="0"/>
          <w:sz w:val="22"/>
          <w:szCs w:val="22"/>
        </w:rPr>
        <w:t xml:space="preserve"> during</w:t>
      </w:r>
      <w:r w:rsidRPr="000F2D41">
        <w:rPr>
          <w:rFonts w:ascii="Arial" w:hAnsi="Arial" w:cs="Arial"/>
          <w:b w:val="0"/>
          <w:sz w:val="22"/>
          <w:szCs w:val="22"/>
        </w:rPr>
        <w:t xml:space="preserve"> the</w:t>
      </w:r>
      <w:r w:rsidR="000F2D41" w:rsidRPr="000F2D41">
        <w:rPr>
          <w:rFonts w:ascii="Arial" w:hAnsi="Arial" w:cs="Arial"/>
          <w:b w:val="0"/>
          <w:sz w:val="22"/>
          <w:szCs w:val="22"/>
        </w:rPr>
        <w:t xml:space="preserve"> three-month period</w:t>
      </w:r>
      <w:r w:rsidRPr="000F2D41">
        <w:rPr>
          <w:rFonts w:ascii="Arial" w:hAnsi="Arial" w:cs="Arial"/>
          <w:b w:val="0"/>
          <w:sz w:val="22"/>
          <w:szCs w:val="22"/>
        </w:rPr>
        <w:t xml:space="preserve"> ended </w:t>
      </w:r>
      <w:r w:rsidR="000F2D41" w:rsidRPr="000F2D41">
        <w:rPr>
          <w:rFonts w:ascii="Arial" w:hAnsi="Arial" w:cs="Arial"/>
          <w:b w:val="0"/>
          <w:sz w:val="22"/>
          <w:szCs w:val="22"/>
        </w:rPr>
        <w:t>March</w:t>
      </w:r>
      <w:r w:rsidRPr="000F2D41">
        <w:rPr>
          <w:rFonts w:ascii="Arial" w:hAnsi="Arial" w:cs="Arial"/>
          <w:b w:val="0"/>
          <w:sz w:val="22"/>
          <w:szCs w:val="22"/>
        </w:rPr>
        <w:t xml:space="preserve"> 31, </w:t>
      </w:r>
      <w:r w:rsidR="000F2D41" w:rsidRPr="000F2D41">
        <w:rPr>
          <w:rFonts w:ascii="Arial" w:hAnsi="Arial" w:cs="Arial"/>
          <w:b w:val="0"/>
          <w:sz w:val="22"/>
          <w:szCs w:val="22"/>
        </w:rPr>
        <w:t>202</w:t>
      </w:r>
      <w:r w:rsidR="00FB5740">
        <w:rPr>
          <w:rFonts w:ascii="Arial" w:hAnsi="Arial" w:cs="Arial"/>
          <w:b w:val="0"/>
          <w:sz w:val="22"/>
          <w:szCs w:val="22"/>
        </w:rPr>
        <w:t>1</w:t>
      </w:r>
      <w:r w:rsidRPr="000F2D41">
        <w:rPr>
          <w:rFonts w:ascii="Arial" w:hAnsi="Arial" w:cs="Arial"/>
          <w:b w:val="0"/>
          <w:sz w:val="22"/>
          <w:szCs w:val="22"/>
        </w:rPr>
        <w:t>.</w:t>
      </w:r>
    </w:p>
    <w:p w14:paraId="2806CBDA" w14:textId="454E6A59" w:rsidR="005C3456" w:rsidRDefault="005C3456" w:rsidP="005C3456">
      <w:pPr>
        <w:pStyle w:val="1TtuloprincipalDF"/>
        <w:numPr>
          <w:ilvl w:val="0"/>
          <w:numId w:val="0"/>
        </w:numPr>
        <w:outlineLvl w:val="9"/>
        <w:rPr>
          <w:rFonts w:ascii="Arial" w:hAnsi="Arial" w:cs="Arial"/>
          <w:b w:val="0"/>
          <w:sz w:val="22"/>
          <w:szCs w:val="22"/>
        </w:rPr>
      </w:pPr>
    </w:p>
    <w:p w14:paraId="27C73F3E" w14:textId="77777777" w:rsidR="005C3456" w:rsidRPr="00347CF8" w:rsidRDefault="005C3456" w:rsidP="00E669A1">
      <w:pPr>
        <w:pStyle w:val="1TtuloprincipalDF"/>
        <w:numPr>
          <w:ilvl w:val="0"/>
          <w:numId w:val="65"/>
        </w:numPr>
        <w:outlineLvl w:val="9"/>
        <w:rPr>
          <w:rFonts w:ascii="Arial" w:hAnsi="Arial" w:cs="Arial"/>
          <w:color w:val="365F91" w:themeColor="accent1" w:themeShade="BF"/>
          <w:sz w:val="22"/>
          <w:szCs w:val="22"/>
        </w:rPr>
      </w:pPr>
      <w:r w:rsidRPr="00347CF8">
        <w:rPr>
          <w:rFonts w:ascii="Arial" w:hAnsi="Arial" w:cs="Arial"/>
          <w:color w:val="365F91" w:themeColor="accent1" w:themeShade="BF"/>
          <w:sz w:val="22"/>
          <w:szCs w:val="22"/>
        </w:rPr>
        <w:t>Share-based compensation plan</w:t>
      </w:r>
    </w:p>
    <w:p w14:paraId="21D1E738" w14:textId="77777777" w:rsidR="005C3456" w:rsidRPr="00347CF8" w:rsidRDefault="005C3456" w:rsidP="005C3456">
      <w:pPr>
        <w:pStyle w:val="1TtuloprincipalDF"/>
        <w:numPr>
          <w:ilvl w:val="0"/>
          <w:numId w:val="0"/>
        </w:numPr>
        <w:outlineLvl w:val="9"/>
        <w:rPr>
          <w:rFonts w:ascii="Arial" w:hAnsi="Arial" w:cs="Arial"/>
          <w:sz w:val="22"/>
          <w:szCs w:val="22"/>
        </w:rPr>
      </w:pPr>
    </w:p>
    <w:p w14:paraId="0016D43E" w14:textId="6F7DB6E2" w:rsidR="005C3456" w:rsidRPr="00BA0F4C" w:rsidRDefault="005C3456" w:rsidP="005C3456">
      <w:pPr>
        <w:pStyle w:val="1TtuloprincipalDF"/>
        <w:numPr>
          <w:ilvl w:val="0"/>
          <w:numId w:val="0"/>
        </w:numPr>
        <w:outlineLvl w:val="9"/>
        <w:rPr>
          <w:rFonts w:ascii="Arial" w:hAnsi="Arial" w:cs="Arial"/>
          <w:b w:val="0"/>
          <w:sz w:val="22"/>
          <w:szCs w:val="22"/>
        </w:rPr>
      </w:pPr>
      <w:r w:rsidRPr="00BA0F4C">
        <w:rPr>
          <w:rFonts w:ascii="Arial" w:hAnsi="Arial"/>
          <w:color w:val="365F91" w:themeColor="accent1" w:themeShade="BF"/>
          <w:sz w:val="22"/>
        </w:rPr>
        <w:t>Restricted stock units</w:t>
      </w:r>
    </w:p>
    <w:p w14:paraId="06D8F8A3" w14:textId="77777777" w:rsidR="005C3456" w:rsidRPr="00BA0F4C" w:rsidRDefault="005C3456" w:rsidP="005C3456">
      <w:pPr>
        <w:pStyle w:val="1TtuloprincipalDF"/>
        <w:numPr>
          <w:ilvl w:val="0"/>
          <w:numId w:val="0"/>
        </w:numPr>
        <w:outlineLvl w:val="9"/>
        <w:rPr>
          <w:rFonts w:ascii="Arial" w:hAnsi="Arial" w:cs="Arial"/>
          <w:b w:val="0"/>
          <w:sz w:val="22"/>
          <w:szCs w:val="22"/>
        </w:rPr>
      </w:pPr>
    </w:p>
    <w:p w14:paraId="6D8BEC4B" w14:textId="290C2CB1" w:rsidR="004636FF" w:rsidRPr="00811308" w:rsidRDefault="005C3456" w:rsidP="004636FF">
      <w:pPr>
        <w:pStyle w:val="1TtuloprincipalDF"/>
        <w:numPr>
          <w:ilvl w:val="0"/>
          <w:numId w:val="0"/>
        </w:numPr>
        <w:outlineLvl w:val="9"/>
        <w:rPr>
          <w:rFonts w:ascii="Arial" w:hAnsi="Arial" w:cs="Arial"/>
          <w:b w:val="0"/>
          <w:sz w:val="22"/>
          <w:szCs w:val="22"/>
        </w:rPr>
      </w:pPr>
      <w:r w:rsidRPr="00345A7A">
        <w:rPr>
          <w:rFonts w:ascii="Arial" w:hAnsi="Arial"/>
          <w:b w:val="0"/>
          <w:sz w:val="22"/>
        </w:rPr>
        <w:t>In 2</w:t>
      </w:r>
      <w:r w:rsidR="00345A7A" w:rsidRPr="00345A7A">
        <w:rPr>
          <w:rFonts w:ascii="Arial" w:hAnsi="Arial"/>
          <w:b w:val="0"/>
          <w:sz w:val="22"/>
        </w:rPr>
        <w:t>019</w:t>
      </w:r>
      <w:r w:rsidRPr="00BA0F4C">
        <w:rPr>
          <w:rFonts w:ascii="Arial" w:hAnsi="Arial"/>
          <w:b w:val="0"/>
          <w:sz w:val="22"/>
        </w:rPr>
        <w:t xml:space="preserve"> the Company issued a new share-based payment program called restricted stock units (“RSU”) of the holding company Arco </w:t>
      </w:r>
      <w:proofErr w:type="spellStart"/>
      <w:r w:rsidRPr="00BA0F4C">
        <w:rPr>
          <w:rFonts w:ascii="Arial" w:hAnsi="Arial"/>
          <w:b w:val="0"/>
          <w:sz w:val="22"/>
        </w:rPr>
        <w:t>Platfom</w:t>
      </w:r>
      <w:proofErr w:type="spellEnd"/>
      <w:r w:rsidRPr="00BA0F4C">
        <w:rPr>
          <w:rFonts w:ascii="Arial" w:hAnsi="Arial"/>
          <w:b w:val="0"/>
          <w:sz w:val="22"/>
        </w:rPr>
        <w:t xml:space="preserve"> Limited for employees registered with </w:t>
      </w:r>
      <w:r w:rsidR="000407C1" w:rsidRPr="000407C1">
        <w:rPr>
          <w:rFonts w:ascii="Arial" w:hAnsi="Arial"/>
          <w:b w:val="0"/>
          <w:sz w:val="22"/>
        </w:rPr>
        <w:t>the Company's subsidiaries</w:t>
      </w:r>
      <w:r w:rsidRPr="00BA0F4C">
        <w:rPr>
          <w:rFonts w:ascii="Arial" w:hAnsi="Arial"/>
          <w:b w:val="0"/>
          <w:sz w:val="22"/>
        </w:rPr>
        <w:t>, which will be available for sale by the beneficiaries annually, on their anniversary dates</w:t>
      </w:r>
      <w:r w:rsidR="004636FF">
        <w:rPr>
          <w:rFonts w:ascii="Arial" w:hAnsi="Arial"/>
          <w:b w:val="0"/>
          <w:sz w:val="22"/>
        </w:rPr>
        <w:t xml:space="preserve">, </w:t>
      </w:r>
      <w:proofErr w:type="gramStart"/>
      <w:r w:rsidR="004636FF" w:rsidRPr="00345A7A">
        <w:rPr>
          <w:rFonts w:ascii="Arial" w:hAnsi="Arial"/>
          <w:b w:val="0"/>
          <w:sz w:val="22"/>
        </w:rPr>
        <w:t>with the exception of</w:t>
      </w:r>
      <w:proofErr w:type="gramEnd"/>
      <w:r w:rsidR="004636FF" w:rsidRPr="00345A7A">
        <w:rPr>
          <w:rFonts w:ascii="Arial" w:hAnsi="Arial"/>
          <w:b w:val="0"/>
          <w:sz w:val="22"/>
        </w:rPr>
        <w:t xml:space="preserve"> the members of the Board, whose shares are blocked for sale for one year after the issue. The related compensation expense will be recognized over the </w:t>
      </w:r>
      <w:r w:rsidR="004636FF" w:rsidRPr="00811308">
        <w:rPr>
          <w:rFonts w:ascii="Arial" w:hAnsi="Arial" w:cs="Arial"/>
          <w:b w:val="0"/>
          <w:sz w:val="22"/>
          <w:szCs w:val="22"/>
        </w:rPr>
        <w:t>following</w:t>
      </w:r>
      <w:r w:rsidR="00811308" w:rsidRPr="00811308">
        <w:rPr>
          <w:rFonts w:ascii="Arial" w:hAnsi="Arial" w:cs="Arial"/>
          <w:b w:val="0"/>
          <w:spacing w:val="-1"/>
          <w:sz w:val="22"/>
          <w:szCs w:val="22"/>
        </w:rPr>
        <w:t xml:space="preserve"> </w:t>
      </w:r>
      <w:r w:rsidR="00811308" w:rsidRPr="00811308">
        <w:rPr>
          <w:rFonts w:ascii="Arial" w:hAnsi="Arial" w:cs="Arial"/>
          <w:b w:val="0"/>
          <w:sz w:val="22"/>
          <w:szCs w:val="22"/>
        </w:rPr>
        <w:t>schedule</w:t>
      </w:r>
      <w:r w:rsidR="00345A7A" w:rsidRPr="00811308">
        <w:rPr>
          <w:rFonts w:ascii="Arial" w:hAnsi="Arial" w:cs="Arial"/>
          <w:b w:val="0"/>
          <w:sz w:val="22"/>
          <w:szCs w:val="22"/>
        </w:rPr>
        <w:t>:</w:t>
      </w:r>
    </w:p>
    <w:p w14:paraId="3FF557FB" w14:textId="77777777" w:rsidR="00AD598E" w:rsidRPr="004636FF" w:rsidRDefault="00AD598E" w:rsidP="004636FF">
      <w:pPr>
        <w:pStyle w:val="1TtuloprincipalDF"/>
        <w:numPr>
          <w:ilvl w:val="0"/>
          <w:numId w:val="0"/>
        </w:numPr>
        <w:outlineLvl w:val="9"/>
        <w:rPr>
          <w:rFonts w:ascii="Arial" w:hAnsi="Arial"/>
          <w:b w:val="0"/>
          <w:sz w:val="22"/>
          <w:highlight w:val="yellow"/>
        </w:rPr>
      </w:pPr>
    </w:p>
    <w:p w14:paraId="124F7833" w14:textId="2BF4D988" w:rsidR="005C3456" w:rsidRPr="005C3456" w:rsidRDefault="005C3456" w:rsidP="005C3456">
      <w:pPr>
        <w:pStyle w:val="1TtuloprincipalDF"/>
        <w:numPr>
          <w:ilvl w:val="0"/>
          <w:numId w:val="0"/>
        </w:numPr>
        <w:outlineLvl w:val="9"/>
        <w:rPr>
          <w:rFonts w:ascii="Arial" w:hAnsi="Arial"/>
          <w:b w:val="0"/>
          <w:sz w:val="22"/>
          <w:highlight w:val="yellow"/>
        </w:rPr>
      </w:pPr>
      <w:r w:rsidRPr="005C3456">
        <w:rPr>
          <w:rFonts w:ascii="Arial" w:hAnsi="Arial"/>
          <w:b w:val="0"/>
          <w:sz w:val="22"/>
          <w:highlight w:val="yellow"/>
        </w:rPr>
        <w:t xml:space="preserve"> </w:t>
      </w:r>
    </w:p>
    <w:tbl>
      <w:tblPr>
        <w:tblW w:w="2835" w:type="dxa"/>
        <w:tblInd w:w="2830" w:type="dxa"/>
        <w:tblLook w:val="04A0" w:firstRow="1" w:lastRow="0" w:firstColumn="1" w:lastColumn="0" w:noHBand="0" w:noVBand="1"/>
      </w:tblPr>
      <w:tblGrid>
        <w:gridCol w:w="1418"/>
        <w:gridCol w:w="1417"/>
      </w:tblGrid>
      <w:tr w:rsidR="005C3456" w:rsidRPr="005C3456" w14:paraId="714EA22E" w14:textId="77777777" w:rsidTr="00AA7F87">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2FCAB" w14:textId="77777777" w:rsidR="005C3456" w:rsidRPr="00F73127" w:rsidRDefault="005C3456" w:rsidP="00441872">
            <w:pPr>
              <w:jc w:val="right"/>
              <w:rPr>
                <w:rFonts w:ascii="Arial" w:hAnsi="Arial" w:cs="Arial"/>
                <w:b/>
                <w:bCs/>
                <w:color w:val="000000"/>
                <w:sz w:val="18"/>
                <w:szCs w:val="18"/>
                <w:lang w:val="en-US"/>
              </w:rPr>
            </w:pPr>
            <w:r w:rsidRPr="00F73127">
              <w:rPr>
                <w:rFonts w:ascii="Arial" w:hAnsi="Arial" w:cs="Arial"/>
                <w:b/>
                <w:bCs/>
                <w:color w:val="000000"/>
                <w:sz w:val="18"/>
                <w:szCs w:val="18"/>
                <w:lang w:val="en-US"/>
              </w:rPr>
              <w:t>Final vesting date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63F22F" w14:textId="77777777" w:rsidR="005C3456" w:rsidRPr="00F73127" w:rsidRDefault="005C3456" w:rsidP="00441872">
            <w:pPr>
              <w:jc w:val="right"/>
              <w:rPr>
                <w:rFonts w:ascii="Arial" w:hAnsi="Arial" w:cs="Arial"/>
                <w:b/>
                <w:bCs/>
                <w:color w:val="000000"/>
                <w:sz w:val="18"/>
                <w:szCs w:val="18"/>
                <w:lang w:val="en-US"/>
              </w:rPr>
            </w:pPr>
            <w:r w:rsidRPr="00F73127">
              <w:rPr>
                <w:rFonts w:ascii="Arial" w:hAnsi="Arial" w:cs="Arial"/>
                <w:b/>
                <w:bCs/>
                <w:color w:val="000000"/>
                <w:sz w:val="18"/>
                <w:szCs w:val="18"/>
                <w:lang w:val="en-US"/>
              </w:rPr>
              <w:t>Quantity of stocks</w:t>
            </w:r>
          </w:p>
        </w:tc>
      </w:tr>
      <w:tr w:rsidR="00005B9E" w:rsidRPr="005C3456" w14:paraId="7047ED10"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B0A5E2" w14:textId="566E2307"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28/09/2019</w:t>
            </w:r>
          </w:p>
        </w:tc>
        <w:tc>
          <w:tcPr>
            <w:tcW w:w="1417" w:type="dxa"/>
            <w:tcBorders>
              <w:top w:val="nil"/>
              <w:left w:val="nil"/>
              <w:bottom w:val="single" w:sz="4" w:space="0" w:color="auto"/>
              <w:right w:val="single" w:sz="4" w:space="0" w:color="auto"/>
            </w:tcBorders>
            <w:shd w:val="clear" w:color="auto" w:fill="auto"/>
            <w:vAlign w:val="center"/>
            <w:hideMark/>
          </w:tcPr>
          <w:p w14:paraId="43D8D3F3" w14:textId="304B8312"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197,951</w:t>
            </w:r>
          </w:p>
        </w:tc>
      </w:tr>
      <w:tr w:rsidR="00005B9E" w:rsidRPr="005C3456" w14:paraId="3EBE6875"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5E6C36" w14:textId="2E52125A"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30/06/2020</w:t>
            </w:r>
          </w:p>
        </w:tc>
        <w:tc>
          <w:tcPr>
            <w:tcW w:w="1417" w:type="dxa"/>
            <w:tcBorders>
              <w:top w:val="nil"/>
              <w:left w:val="nil"/>
              <w:bottom w:val="single" w:sz="4" w:space="0" w:color="auto"/>
              <w:right w:val="single" w:sz="4" w:space="0" w:color="auto"/>
            </w:tcBorders>
            <w:shd w:val="clear" w:color="auto" w:fill="auto"/>
            <w:vAlign w:val="center"/>
            <w:hideMark/>
          </w:tcPr>
          <w:p w14:paraId="4B6A0E96" w14:textId="47AF887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3,086</w:t>
            </w:r>
          </w:p>
        </w:tc>
      </w:tr>
      <w:tr w:rsidR="00005B9E" w:rsidRPr="005C3456" w14:paraId="2092E232"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BA33C9" w14:textId="1B4BCD10"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28/09/2020</w:t>
            </w:r>
          </w:p>
        </w:tc>
        <w:tc>
          <w:tcPr>
            <w:tcW w:w="1417" w:type="dxa"/>
            <w:tcBorders>
              <w:top w:val="nil"/>
              <w:left w:val="nil"/>
              <w:bottom w:val="single" w:sz="4" w:space="0" w:color="auto"/>
              <w:right w:val="single" w:sz="4" w:space="0" w:color="auto"/>
            </w:tcBorders>
            <w:shd w:val="clear" w:color="auto" w:fill="auto"/>
            <w:vAlign w:val="center"/>
            <w:hideMark/>
          </w:tcPr>
          <w:p w14:paraId="67617358" w14:textId="6F0465EC"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215,709</w:t>
            </w:r>
          </w:p>
        </w:tc>
      </w:tr>
      <w:tr w:rsidR="00005B9E" w:rsidRPr="005C3456" w14:paraId="77F2B6AF"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FC48DE" w14:textId="0929A97B"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30/06/2021</w:t>
            </w:r>
          </w:p>
        </w:tc>
        <w:tc>
          <w:tcPr>
            <w:tcW w:w="1417" w:type="dxa"/>
            <w:tcBorders>
              <w:top w:val="nil"/>
              <w:left w:val="nil"/>
              <w:bottom w:val="single" w:sz="4" w:space="0" w:color="auto"/>
              <w:right w:val="single" w:sz="4" w:space="0" w:color="auto"/>
            </w:tcBorders>
            <w:shd w:val="clear" w:color="auto" w:fill="auto"/>
            <w:vAlign w:val="center"/>
            <w:hideMark/>
          </w:tcPr>
          <w:p w14:paraId="1284490A" w14:textId="7B8B2613"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3,086</w:t>
            </w:r>
          </w:p>
        </w:tc>
      </w:tr>
      <w:tr w:rsidR="00005B9E" w:rsidRPr="005C3456" w14:paraId="59AB28FF"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3939A24A" w14:textId="235B1E8E"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28/09/2021</w:t>
            </w:r>
          </w:p>
        </w:tc>
        <w:tc>
          <w:tcPr>
            <w:tcW w:w="1417" w:type="dxa"/>
            <w:tcBorders>
              <w:top w:val="nil"/>
              <w:left w:val="nil"/>
              <w:bottom w:val="single" w:sz="4" w:space="0" w:color="auto"/>
              <w:right w:val="single" w:sz="4" w:space="0" w:color="auto"/>
            </w:tcBorders>
            <w:shd w:val="clear" w:color="auto" w:fill="auto"/>
            <w:vAlign w:val="center"/>
          </w:tcPr>
          <w:p w14:paraId="7313CCF8" w14:textId="38AB25FA" w:rsidR="00005B9E" w:rsidRPr="00005B9E" w:rsidRDefault="00005B9E" w:rsidP="00005B9E">
            <w:pPr>
              <w:jc w:val="right"/>
              <w:rPr>
                <w:rFonts w:ascii="Arial" w:hAnsi="Arial" w:cs="Arial"/>
                <w:sz w:val="18"/>
                <w:szCs w:val="18"/>
              </w:rPr>
            </w:pPr>
            <w:r w:rsidRPr="00005B9E">
              <w:rPr>
                <w:rFonts w:ascii="Arial" w:hAnsi="Arial" w:cs="Arial"/>
                <w:sz w:val="18"/>
                <w:szCs w:val="18"/>
              </w:rPr>
              <w:t>215,709</w:t>
            </w:r>
          </w:p>
        </w:tc>
      </w:tr>
      <w:tr w:rsidR="00005B9E" w:rsidRPr="005C3456" w14:paraId="0BE427C1"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45EE04E3" w14:textId="400165AB"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28/09/2022</w:t>
            </w:r>
          </w:p>
        </w:tc>
        <w:tc>
          <w:tcPr>
            <w:tcW w:w="1417" w:type="dxa"/>
            <w:tcBorders>
              <w:top w:val="nil"/>
              <w:left w:val="nil"/>
              <w:bottom w:val="single" w:sz="4" w:space="0" w:color="auto"/>
              <w:right w:val="single" w:sz="4" w:space="0" w:color="auto"/>
            </w:tcBorders>
            <w:shd w:val="clear" w:color="auto" w:fill="auto"/>
            <w:vAlign w:val="center"/>
          </w:tcPr>
          <w:p w14:paraId="573E4B86" w14:textId="3938F825" w:rsidR="00005B9E" w:rsidRPr="00005B9E" w:rsidRDefault="00005B9E" w:rsidP="00005B9E">
            <w:pPr>
              <w:jc w:val="right"/>
              <w:rPr>
                <w:rFonts w:ascii="Arial" w:hAnsi="Arial" w:cs="Arial"/>
                <w:sz w:val="18"/>
                <w:szCs w:val="18"/>
              </w:rPr>
            </w:pPr>
            <w:r w:rsidRPr="00005B9E">
              <w:rPr>
                <w:rFonts w:ascii="Arial" w:hAnsi="Arial" w:cs="Arial"/>
                <w:sz w:val="18"/>
                <w:szCs w:val="18"/>
              </w:rPr>
              <w:t>17,757</w:t>
            </w:r>
          </w:p>
        </w:tc>
      </w:tr>
      <w:tr w:rsidR="00005B9E" w:rsidRPr="005C3456" w14:paraId="62EEE1EE"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12461793" w14:textId="7C109AC1"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30/06/2022</w:t>
            </w:r>
          </w:p>
        </w:tc>
        <w:tc>
          <w:tcPr>
            <w:tcW w:w="1417" w:type="dxa"/>
            <w:tcBorders>
              <w:top w:val="nil"/>
              <w:left w:val="nil"/>
              <w:bottom w:val="single" w:sz="4" w:space="0" w:color="auto"/>
              <w:right w:val="single" w:sz="4" w:space="0" w:color="auto"/>
            </w:tcBorders>
            <w:shd w:val="clear" w:color="auto" w:fill="auto"/>
            <w:vAlign w:val="center"/>
          </w:tcPr>
          <w:p w14:paraId="26032D55" w14:textId="2AA61D11" w:rsidR="00005B9E" w:rsidRPr="00005B9E" w:rsidRDefault="00005B9E" w:rsidP="00005B9E">
            <w:pPr>
              <w:jc w:val="right"/>
              <w:rPr>
                <w:rFonts w:ascii="Arial" w:hAnsi="Arial" w:cs="Arial"/>
                <w:sz w:val="18"/>
                <w:szCs w:val="18"/>
              </w:rPr>
            </w:pPr>
            <w:r w:rsidRPr="00005B9E">
              <w:rPr>
                <w:rFonts w:ascii="Arial" w:hAnsi="Arial" w:cs="Arial"/>
                <w:sz w:val="18"/>
                <w:szCs w:val="18"/>
              </w:rPr>
              <w:t>5,400</w:t>
            </w:r>
          </w:p>
        </w:tc>
      </w:tr>
      <w:tr w:rsidR="007E5AE2" w:rsidRPr="005C3456" w14:paraId="155060AB"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0964BA21" w14:textId="158FDD11" w:rsidR="007E5AE2" w:rsidRPr="00005B9E" w:rsidRDefault="007E5AE2" w:rsidP="007E5AE2">
            <w:pPr>
              <w:jc w:val="center"/>
              <w:rPr>
                <w:rFonts w:ascii="Arial" w:hAnsi="Arial" w:cs="Arial"/>
                <w:sz w:val="18"/>
                <w:szCs w:val="18"/>
                <w:lang w:val="en-US"/>
              </w:rPr>
            </w:pPr>
            <w:r w:rsidRPr="00005B9E">
              <w:rPr>
                <w:rFonts w:ascii="Arial" w:hAnsi="Arial" w:cs="Arial"/>
                <w:sz w:val="18"/>
                <w:szCs w:val="18"/>
              </w:rPr>
              <w:t>31/03/2021</w:t>
            </w:r>
          </w:p>
        </w:tc>
        <w:tc>
          <w:tcPr>
            <w:tcW w:w="1417" w:type="dxa"/>
            <w:tcBorders>
              <w:top w:val="nil"/>
              <w:left w:val="nil"/>
              <w:bottom w:val="single" w:sz="4" w:space="0" w:color="auto"/>
              <w:right w:val="single" w:sz="4" w:space="0" w:color="auto"/>
            </w:tcBorders>
            <w:shd w:val="clear" w:color="auto" w:fill="auto"/>
            <w:vAlign w:val="center"/>
          </w:tcPr>
          <w:p w14:paraId="78454AB8" w14:textId="280E2E09" w:rsidR="007E5AE2" w:rsidRPr="007E5AE2" w:rsidRDefault="007E5AE2" w:rsidP="007E5AE2">
            <w:pPr>
              <w:jc w:val="right"/>
              <w:rPr>
                <w:rFonts w:ascii="Arial" w:hAnsi="Arial" w:cs="Arial"/>
                <w:sz w:val="18"/>
                <w:szCs w:val="18"/>
              </w:rPr>
            </w:pPr>
            <w:r w:rsidRPr="007E5AE2">
              <w:rPr>
                <w:rFonts w:ascii="Arial" w:hAnsi="Arial" w:cs="Arial"/>
                <w:sz w:val="18"/>
                <w:szCs w:val="18"/>
              </w:rPr>
              <w:t>14,713</w:t>
            </w:r>
          </w:p>
        </w:tc>
      </w:tr>
      <w:tr w:rsidR="007E5AE2" w:rsidRPr="005C3456" w14:paraId="2F4412DA"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631C6483" w14:textId="63716159" w:rsidR="007E5AE2" w:rsidRPr="00005B9E" w:rsidRDefault="007E5AE2" w:rsidP="007E5AE2">
            <w:pPr>
              <w:jc w:val="center"/>
              <w:rPr>
                <w:rFonts w:ascii="Arial" w:hAnsi="Arial" w:cs="Arial"/>
                <w:sz w:val="18"/>
                <w:szCs w:val="18"/>
                <w:lang w:val="en-US"/>
              </w:rPr>
            </w:pPr>
            <w:r w:rsidRPr="00005B9E">
              <w:rPr>
                <w:rFonts w:ascii="Arial" w:hAnsi="Arial" w:cs="Arial"/>
                <w:sz w:val="18"/>
                <w:szCs w:val="18"/>
              </w:rPr>
              <w:t>31/03/2022</w:t>
            </w:r>
          </w:p>
        </w:tc>
        <w:tc>
          <w:tcPr>
            <w:tcW w:w="1417" w:type="dxa"/>
            <w:tcBorders>
              <w:top w:val="nil"/>
              <w:left w:val="nil"/>
              <w:bottom w:val="single" w:sz="4" w:space="0" w:color="auto"/>
              <w:right w:val="single" w:sz="4" w:space="0" w:color="auto"/>
            </w:tcBorders>
            <w:shd w:val="clear" w:color="auto" w:fill="auto"/>
            <w:vAlign w:val="center"/>
          </w:tcPr>
          <w:p w14:paraId="5348E9F4" w14:textId="1DF73A79" w:rsidR="007E5AE2" w:rsidRPr="007E5AE2" w:rsidRDefault="007E5AE2" w:rsidP="007E5AE2">
            <w:pPr>
              <w:jc w:val="right"/>
              <w:rPr>
                <w:rFonts w:ascii="Arial" w:hAnsi="Arial" w:cs="Arial"/>
                <w:sz w:val="18"/>
                <w:szCs w:val="18"/>
              </w:rPr>
            </w:pPr>
            <w:r w:rsidRPr="007E5AE2">
              <w:rPr>
                <w:rFonts w:ascii="Arial" w:hAnsi="Arial" w:cs="Arial"/>
                <w:sz w:val="18"/>
                <w:szCs w:val="18"/>
              </w:rPr>
              <w:t>14,713</w:t>
            </w:r>
          </w:p>
        </w:tc>
      </w:tr>
      <w:tr w:rsidR="007E5AE2" w:rsidRPr="005C3456" w14:paraId="3428C5EA"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3FA0E9BE" w14:textId="22861DF6" w:rsidR="007E5AE2" w:rsidRPr="00005B9E" w:rsidRDefault="007E5AE2" w:rsidP="007E5AE2">
            <w:pPr>
              <w:jc w:val="center"/>
              <w:rPr>
                <w:rFonts w:ascii="Arial" w:hAnsi="Arial" w:cs="Arial"/>
                <w:sz w:val="18"/>
                <w:szCs w:val="18"/>
                <w:lang w:val="en-US"/>
              </w:rPr>
            </w:pPr>
            <w:r w:rsidRPr="00005B9E">
              <w:rPr>
                <w:rFonts w:ascii="Arial" w:hAnsi="Arial" w:cs="Arial"/>
                <w:sz w:val="18"/>
                <w:szCs w:val="18"/>
              </w:rPr>
              <w:t>31/03/2023</w:t>
            </w:r>
          </w:p>
        </w:tc>
        <w:tc>
          <w:tcPr>
            <w:tcW w:w="1417" w:type="dxa"/>
            <w:tcBorders>
              <w:top w:val="nil"/>
              <w:left w:val="nil"/>
              <w:bottom w:val="single" w:sz="4" w:space="0" w:color="auto"/>
              <w:right w:val="single" w:sz="4" w:space="0" w:color="auto"/>
            </w:tcBorders>
            <w:shd w:val="clear" w:color="auto" w:fill="auto"/>
            <w:vAlign w:val="center"/>
          </w:tcPr>
          <w:p w14:paraId="1B33FACA" w14:textId="40097B85" w:rsidR="007E5AE2" w:rsidRPr="007E5AE2" w:rsidRDefault="007E5AE2" w:rsidP="007E5AE2">
            <w:pPr>
              <w:jc w:val="right"/>
              <w:rPr>
                <w:rFonts w:ascii="Arial" w:hAnsi="Arial" w:cs="Arial"/>
                <w:sz w:val="18"/>
                <w:szCs w:val="18"/>
              </w:rPr>
            </w:pPr>
            <w:r w:rsidRPr="007E5AE2">
              <w:rPr>
                <w:rFonts w:ascii="Arial" w:hAnsi="Arial" w:cs="Arial"/>
                <w:sz w:val="18"/>
                <w:szCs w:val="18"/>
              </w:rPr>
              <w:t>20,670</w:t>
            </w:r>
          </w:p>
        </w:tc>
      </w:tr>
      <w:tr w:rsidR="007E5AE2" w:rsidRPr="005C3456" w14:paraId="54412B94"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28C0CB79" w14:textId="12ED0EBD" w:rsidR="007E5AE2" w:rsidRPr="00005B9E" w:rsidRDefault="007E5AE2" w:rsidP="007E5AE2">
            <w:pPr>
              <w:jc w:val="center"/>
              <w:rPr>
                <w:rFonts w:ascii="Arial" w:hAnsi="Arial" w:cs="Arial"/>
                <w:sz w:val="18"/>
                <w:szCs w:val="18"/>
                <w:lang w:val="en-US"/>
              </w:rPr>
            </w:pPr>
            <w:r w:rsidRPr="00005B9E">
              <w:rPr>
                <w:rFonts w:ascii="Arial" w:hAnsi="Arial" w:cs="Arial"/>
                <w:sz w:val="18"/>
                <w:szCs w:val="18"/>
              </w:rPr>
              <w:t>31/03/2024</w:t>
            </w:r>
          </w:p>
        </w:tc>
        <w:tc>
          <w:tcPr>
            <w:tcW w:w="1417" w:type="dxa"/>
            <w:tcBorders>
              <w:top w:val="nil"/>
              <w:left w:val="nil"/>
              <w:bottom w:val="single" w:sz="4" w:space="0" w:color="auto"/>
              <w:right w:val="single" w:sz="4" w:space="0" w:color="auto"/>
            </w:tcBorders>
            <w:shd w:val="clear" w:color="auto" w:fill="auto"/>
            <w:vAlign w:val="center"/>
          </w:tcPr>
          <w:p w14:paraId="074A9BA1" w14:textId="6900BA66" w:rsidR="007E5AE2" w:rsidRPr="007E5AE2" w:rsidRDefault="007E5AE2" w:rsidP="007E5AE2">
            <w:pPr>
              <w:jc w:val="right"/>
              <w:rPr>
                <w:rFonts w:ascii="Arial" w:hAnsi="Arial" w:cs="Arial"/>
                <w:sz w:val="18"/>
                <w:szCs w:val="18"/>
              </w:rPr>
            </w:pPr>
            <w:r w:rsidRPr="007E5AE2">
              <w:rPr>
                <w:rFonts w:ascii="Arial" w:hAnsi="Arial" w:cs="Arial"/>
                <w:sz w:val="18"/>
                <w:szCs w:val="18"/>
              </w:rPr>
              <w:t>17,870</w:t>
            </w:r>
          </w:p>
        </w:tc>
      </w:tr>
      <w:tr w:rsidR="007E5AE2" w:rsidRPr="005C3456" w14:paraId="7AB0B700" w14:textId="77777777" w:rsidTr="00AA7F87">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25DD0C92" w14:textId="4D40D90F" w:rsidR="007E5AE2" w:rsidRPr="00005B9E" w:rsidRDefault="007E5AE2" w:rsidP="007E5AE2">
            <w:pPr>
              <w:jc w:val="center"/>
              <w:rPr>
                <w:rFonts w:ascii="Arial" w:hAnsi="Arial" w:cs="Arial"/>
                <w:sz w:val="18"/>
                <w:szCs w:val="18"/>
                <w:lang w:val="en-US"/>
              </w:rPr>
            </w:pPr>
            <w:r w:rsidRPr="00005B9E">
              <w:rPr>
                <w:rFonts w:ascii="Arial" w:hAnsi="Arial" w:cs="Arial"/>
                <w:b/>
                <w:bCs/>
                <w:sz w:val="18"/>
                <w:szCs w:val="18"/>
              </w:rPr>
              <w:t>Total</w:t>
            </w:r>
          </w:p>
        </w:tc>
        <w:tc>
          <w:tcPr>
            <w:tcW w:w="1417" w:type="dxa"/>
            <w:tcBorders>
              <w:top w:val="nil"/>
              <w:left w:val="nil"/>
              <w:bottom w:val="single" w:sz="4" w:space="0" w:color="auto"/>
              <w:right w:val="single" w:sz="4" w:space="0" w:color="auto"/>
            </w:tcBorders>
            <w:shd w:val="clear" w:color="auto" w:fill="auto"/>
            <w:vAlign w:val="center"/>
          </w:tcPr>
          <w:p w14:paraId="2C37FB4E" w14:textId="21BFEFFC" w:rsidR="007E5AE2" w:rsidRPr="007E5AE2" w:rsidRDefault="007E5AE2" w:rsidP="007E5AE2">
            <w:pPr>
              <w:jc w:val="right"/>
              <w:rPr>
                <w:rFonts w:ascii="Arial" w:hAnsi="Arial" w:cs="Arial"/>
                <w:sz w:val="18"/>
                <w:szCs w:val="18"/>
              </w:rPr>
            </w:pPr>
            <w:r w:rsidRPr="007E5AE2">
              <w:rPr>
                <w:rFonts w:ascii="Arial" w:hAnsi="Arial" w:cs="Arial"/>
                <w:b/>
                <w:bCs/>
                <w:sz w:val="18"/>
                <w:szCs w:val="18"/>
              </w:rPr>
              <w:t>726,664</w:t>
            </w:r>
          </w:p>
        </w:tc>
      </w:tr>
    </w:tbl>
    <w:p w14:paraId="57664F96" w14:textId="77777777" w:rsidR="005C3456" w:rsidRPr="00E56D4F" w:rsidRDefault="005C3456" w:rsidP="005C3456">
      <w:pPr>
        <w:pStyle w:val="1TtuloprincipalDF"/>
        <w:numPr>
          <w:ilvl w:val="0"/>
          <w:numId w:val="0"/>
        </w:numPr>
        <w:outlineLvl w:val="9"/>
        <w:rPr>
          <w:rFonts w:ascii="Arial" w:hAnsi="Arial"/>
          <w:b w:val="0"/>
          <w:sz w:val="22"/>
        </w:rPr>
      </w:pPr>
    </w:p>
    <w:p w14:paraId="0B080FA7" w14:textId="772DDE74" w:rsidR="005C3456" w:rsidRPr="00E56D4F" w:rsidRDefault="005C3456" w:rsidP="004820B8">
      <w:pPr>
        <w:pStyle w:val="1TtuloprincipalDF"/>
        <w:numPr>
          <w:ilvl w:val="0"/>
          <w:numId w:val="0"/>
        </w:numPr>
        <w:outlineLvl w:val="9"/>
        <w:rPr>
          <w:rFonts w:ascii="Arial" w:hAnsi="Arial"/>
          <w:b w:val="0"/>
          <w:sz w:val="22"/>
        </w:rPr>
      </w:pPr>
      <w:r w:rsidRPr="00E56D4F">
        <w:rPr>
          <w:rFonts w:ascii="Arial" w:hAnsi="Arial"/>
          <w:b w:val="0"/>
          <w:sz w:val="22"/>
        </w:rPr>
        <w:t>The participant's right to effectively receive ownership of the restricted shares will be conditioned to the participant's continuance</w:t>
      </w:r>
      <w:r w:rsidR="00D056D2">
        <w:rPr>
          <w:rFonts w:ascii="Arial" w:hAnsi="Arial"/>
          <w:b w:val="0"/>
          <w:sz w:val="22"/>
        </w:rPr>
        <w:t xml:space="preserve"> </w:t>
      </w:r>
      <w:r w:rsidR="00B153B2">
        <w:rPr>
          <w:rFonts w:ascii="Arial" w:hAnsi="Arial"/>
          <w:b w:val="0"/>
          <w:sz w:val="22"/>
        </w:rPr>
        <w:t>and</w:t>
      </w:r>
      <w:r w:rsidR="00D056D2">
        <w:rPr>
          <w:rFonts w:ascii="Arial" w:hAnsi="Arial"/>
          <w:b w:val="0"/>
          <w:sz w:val="22"/>
        </w:rPr>
        <w:t xml:space="preserve"> performance</w:t>
      </w:r>
      <w:r w:rsidRPr="00E56D4F">
        <w:rPr>
          <w:rFonts w:ascii="Arial" w:hAnsi="Arial"/>
          <w:b w:val="0"/>
          <w:sz w:val="22"/>
        </w:rPr>
        <w:t xml:space="preserve"> as an employee, </w:t>
      </w:r>
      <w:proofErr w:type="gramStart"/>
      <w:r w:rsidRPr="00E56D4F">
        <w:rPr>
          <w:rFonts w:ascii="Arial" w:hAnsi="Arial"/>
          <w:b w:val="0"/>
          <w:sz w:val="22"/>
        </w:rPr>
        <w:t>director</w:t>
      </w:r>
      <w:proofErr w:type="gramEnd"/>
      <w:r w:rsidRPr="00E56D4F">
        <w:rPr>
          <w:rFonts w:ascii="Arial" w:hAnsi="Arial"/>
          <w:b w:val="0"/>
          <w:sz w:val="22"/>
        </w:rPr>
        <w:t xml:space="preserve"> or director of any company in the business group from the grant date until the grace periods (“Vesting”). If a participant leaves the group</w:t>
      </w:r>
      <w:r w:rsidR="00D056D2">
        <w:rPr>
          <w:rFonts w:ascii="Arial" w:hAnsi="Arial"/>
          <w:b w:val="0"/>
          <w:sz w:val="22"/>
        </w:rPr>
        <w:t xml:space="preserve">, or </w:t>
      </w:r>
      <w:r w:rsidR="00D056D2" w:rsidRPr="00D056D2">
        <w:rPr>
          <w:rFonts w:ascii="Arial" w:hAnsi="Arial"/>
          <w:b w:val="0"/>
          <w:sz w:val="22"/>
        </w:rPr>
        <w:t>not achieving the proposed goal</w:t>
      </w:r>
      <w:r w:rsidRPr="00E56D4F">
        <w:rPr>
          <w:rFonts w:ascii="Arial" w:hAnsi="Arial"/>
          <w:b w:val="0"/>
          <w:sz w:val="22"/>
        </w:rPr>
        <w:t xml:space="preserve">, </w:t>
      </w:r>
      <w:r w:rsidR="007E5AE2">
        <w:rPr>
          <w:rFonts w:ascii="Arial" w:hAnsi="Arial"/>
          <w:b w:val="0"/>
          <w:sz w:val="22"/>
        </w:rPr>
        <w:t>the participant</w:t>
      </w:r>
      <w:r w:rsidRPr="00E56D4F">
        <w:rPr>
          <w:rFonts w:ascii="Arial" w:hAnsi="Arial"/>
          <w:b w:val="0"/>
          <w:sz w:val="22"/>
        </w:rPr>
        <w:t xml:space="preserve"> will </w:t>
      </w:r>
      <w:r w:rsidR="00813413">
        <w:rPr>
          <w:rFonts w:ascii="Arial" w:hAnsi="Arial"/>
          <w:b w:val="0"/>
          <w:sz w:val="22"/>
        </w:rPr>
        <w:t xml:space="preserve">be </w:t>
      </w:r>
      <w:r w:rsidR="0052179B">
        <w:rPr>
          <w:rFonts w:ascii="Arial" w:hAnsi="Arial"/>
          <w:b w:val="0"/>
          <w:sz w:val="22"/>
        </w:rPr>
        <w:t xml:space="preserve">entitled to </w:t>
      </w:r>
      <w:r w:rsidR="007E5AE2">
        <w:rPr>
          <w:rFonts w:ascii="Arial" w:hAnsi="Arial"/>
          <w:b w:val="0"/>
          <w:sz w:val="22"/>
        </w:rPr>
        <w:t>receive</w:t>
      </w:r>
      <w:r w:rsidR="0052179B">
        <w:rPr>
          <w:rFonts w:ascii="Arial" w:hAnsi="Arial"/>
          <w:b w:val="0"/>
          <w:sz w:val="22"/>
        </w:rPr>
        <w:t xml:space="preserve"> his or her</w:t>
      </w:r>
      <w:r w:rsidR="00813413">
        <w:rPr>
          <w:rFonts w:ascii="Arial" w:hAnsi="Arial"/>
          <w:b w:val="0"/>
          <w:sz w:val="22"/>
        </w:rPr>
        <w:t xml:space="preserve"> </w:t>
      </w:r>
      <w:r w:rsidR="0052179B">
        <w:rPr>
          <w:rFonts w:ascii="Arial" w:hAnsi="Arial"/>
          <w:b w:val="0"/>
          <w:sz w:val="22"/>
        </w:rPr>
        <w:t xml:space="preserve">vested shares and a pro rata amount of the granted and unvested shares, by reference to the vesting period in which the termination occurred and based on the number of days the participant was employed by us. The total amount will be </w:t>
      </w:r>
      <w:r w:rsidR="004820B8" w:rsidRPr="004820B8">
        <w:rPr>
          <w:rFonts w:ascii="Arial" w:hAnsi="Arial"/>
          <w:b w:val="0"/>
          <w:sz w:val="22"/>
        </w:rPr>
        <w:t>calculated based on the proposed goal multiplied by a rate between 80% and 120%.</w:t>
      </w:r>
      <w:r w:rsidRPr="00E56D4F">
        <w:rPr>
          <w:rFonts w:ascii="Arial" w:hAnsi="Arial"/>
          <w:b w:val="0"/>
          <w:sz w:val="22"/>
        </w:rPr>
        <w:t xml:space="preserve"> After the vesting period, the restricted shares have the same rights and privileges as any shareholder.</w:t>
      </w:r>
      <w:r w:rsidR="001039EE">
        <w:rPr>
          <w:rFonts w:ascii="Arial" w:hAnsi="Arial"/>
          <w:b w:val="0"/>
          <w:sz w:val="22"/>
        </w:rPr>
        <w:t xml:space="preserve"> </w:t>
      </w:r>
    </w:p>
    <w:p w14:paraId="4F4D2B32" w14:textId="77777777" w:rsidR="005C3456" w:rsidRPr="00E56D4F" w:rsidRDefault="005C3456" w:rsidP="005C3456">
      <w:pPr>
        <w:pStyle w:val="1TtuloprincipalDF"/>
        <w:numPr>
          <w:ilvl w:val="0"/>
          <w:numId w:val="0"/>
        </w:numPr>
        <w:outlineLvl w:val="9"/>
        <w:rPr>
          <w:rFonts w:ascii="Arial" w:hAnsi="Arial"/>
          <w:b w:val="0"/>
          <w:sz w:val="22"/>
        </w:rPr>
      </w:pPr>
    </w:p>
    <w:p w14:paraId="0C1BBC72" w14:textId="0372BB57" w:rsidR="005C3456" w:rsidRPr="00E56D4F" w:rsidRDefault="005C3456" w:rsidP="005C3456">
      <w:pPr>
        <w:pStyle w:val="1TtuloprincipalDF"/>
        <w:numPr>
          <w:ilvl w:val="0"/>
          <w:numId w:val="0"/>
        </w:numPr>
        <w:outlineLvl w:val="9"/>
        <w:rPr>
          <w:rFonts w:ascii="Arial" w:hAnsi="Arial"/>
          <w:b w:val="0"/>
          <w:sz w:val="22"/>
        </w:rPr>
      </w:pPr>
      <w:r w:rsidRPr="00E56D4F">
        <w:rPr>
          <w:rFonts w:ascii="Arial" w:hAnsi="Arial"/>
          <w:b w:val="0"/>
          <w:sz w:val="22"/>
        </w:rPr>
        <w:t xml:space="preserve">The following table reflects the movements from the grant date until </w:t>
      </w:r>
      <w:r w:rsidR="00E56D4F" w:rsidRPr="00E56D4F">
        <w:rPr>
          <w:rFonts w:ascii="Arial" w:hAnsi="Arial"/>
          <w:b w:val="0"/>
          <w:sz w:val="22"/>
        </w:rPr>
        <w:t>March</w:t>
      </w:r>
      <w:r w:rsidRPr="00E56D4F">
        <w:rPr>
          <w:rFonts w:ascii="Arial" w:hAnsi="Arial"/>
          <w:b w:val="0"/>
          <w:sz w:val="22"/>
        </w:rPr>
        <w:t xml:space="preserve"> 31, 20</w:t>
      </w:r>
      <w:r w:rsidR="00E56D4F" w:rsidRPr="00E56D4F">
        <w:rPr>
          <w:rFonts w:ascii="Arial" w:hAnsi="Arial"/>
          <w:b w:val="0"/>
          <w:sz w:val="22"/>
        </w:rPr>
        <w:t>2</w:t>
      </w:r>
      <w:r w:rsidR="00BA02DC">
        <w:rPr>
          <w:rFonts w:ascii="Arial" w:hAnsi="Arial"/>
          <w:b w:val="0"/>
          <w:sz w:val="22"/>
        </w:rPr>
        <w:t>1</w:t>
      </w:r>
      <w:r w:rsidRPr="00E56D4F">
        <w:rPr>
          <w:rFonts w:ascii="Arial" w:hAnsi="Arial"/>
          <w:b w:val="0"/>
          <w:sz w:val="22"/>
        </w:rPr>
        <w:t>:</w:t>
      </w:r>
    </w:p>
    <w:p w14:paraId="66F44468" w14:textId="77777777" w:rsidR="00E56D4F" w:rsidRPr="00E56D4F" w:rsidRDefault="00E56D4F" w:rsidP="005C3456">
      <w:pPr>
        <w:pStyle w:val="1TtuloprincipalDF"/>
        <w:numPr>
          <w:ilvl w:val="0"/>
          <w:numId w:val="0"/>
        </w:numPr>
        <w:outlineLvl w:val="9"/>
        <w:rPr>
          <w:rFonts w:ascii="Arial" w:hAnsi="Arial"/>
          <w:b w:val="0"/>
          <w:sz w:val="22"/>
        </w:rPr>
      </w:pPr>
    </w:p>
    <w:tbl>
      <w:tblPr>
        <w:tblW w:w="5000" w:type="pct"/>
        <w:tblLayout w:type="fixed"/>
        <w:tblCellMar>
          <w:left w:w="58" w:type="dxa"/>
          <w:right w:w="58" w:type="dxa"/>
        </w:tblCellMar>
        <w:tblLook w:val="04A0" w:firstRow="1" w:lastRow="0" w:firstColumn="1" w:lastColumn="0" w:noHBand="0" w:noVBand="1"/>
      </w:tblPr>
      <w:tblGrid>
        <w:gridCol w:w="7112"/>
        <w:gridCol w:w="1393"/>
      </w:tblGrid>
      <w:tr w:rsidR="005C3456" w:rsidRPr="006E57AC" w14:paraId="6AE5E3DA" w14:textId="77777777" w:rsidTr="00AA7F87">
        <w:trPr>
          <w:trHeight w:val="20"/>
        </w:trPr>
        <w:tc>
          <w:tcPr>
            <w:tcW w:w="4181" w:type="pct"/>
            <w:vAlign w:val="center"/>
          </w:tcPr>
          <w:p w14:paraId="1F1909F4" w14:textId="77777777" w:rsidR="005C3456" w:rsidRPr="00E56D4F" w:rsidRDefault="005C3456" w:rsidP="00AA7F87">
            <w:pPr>
              <w:pStyle w:val="fdtblstub10"/>
              <w:spacing w:line="276" w:lineRule="auto"/>
              <w:rPr>
                <w:rFonts w:ascii="Arial" w:hAnsi="Arial"/>
                <w:sz w:val="18"/>
              </w:rPr>
            </w:pPr>
            <w:bookmarkStart w:id="1762" w:name="_Hlk32949434"/>
          </w:p>
        </w:tc>
        <w:tc>
          <w:tcPr>
            <w:tcW w:w="819" w:type="pct"/>
            <w:tcBorders>
              <w:top w:val="nil"/>
              <w:left w:val="nil"/>
              <w:bottom w:val="single" w:sz="4" w:space="0" w:color="365F91" w:themeColor="accent1" w:themeShade="BF"/>
              <w:right w:val="nil"/>
            </w:tcBorders>
            <w:noWrap/>
            <w:tcMar>
              <w:top w:w="0" w:type="dxa"/>
              <w:left w:w="144" w:type="dxa"/>
              <w:bottom w:w="0" w:type="dxa"/>
              <w:right w:w="0" w:type="dxa"/>
            </w:tcMar>
            <w:vAlign w:val="center"/>
          </w:tcPr>
          <w:p w14:paraId="1E9F9362" w14:textId="5BB49C23" w:rsidR="005C3456" w:rsidRPr="00631D82" w:rsidRDefault="005C3456" w:rsidP="00AA7F87">
            <w:pPr>
              <w:pStyle w:val="fdtblnum10"/>
              <w:tabs>
                <w:tab w:val="decimal" w:pos="954"/>
              </w:tabs>
              <w:spacing w:line="276" w:lineRule="auto"/>
              <w:jc w:val="right"/>
              <w:rPr>
                <w:rFonts w:ascii="Arial" w:hAnsi="Arial"/>
                <w:b/>
                <w:sz w:val="18"/>
              </w:rPr>
            </w:pPr>
            <w:r w:rsidRPr="00E56D4F">
              <w:rPr>
                <w:rFonts w:ascii="Arial" w:hAnsi="Arial"/>
                <w:b/>
                <w:sz w:val="18"/>
              </w:rPr>
              <w:t xml:space="preserve">Number of </w:t>
            </w:r>
            <w:r w:rsidR="00BB39DE">
              <w:rPr>
                <w:rFonts w:ascii="Arial" w:hAnsi="Arial"/>
                <w:b/>
                <w:sz w:val="18"/>
              </w:rPr>
              <w:t>restricted stock units</w:t>
            </w:r>
          </w:p>
        </w:tc>
      </w:tr>
      <w:tr w:rsidR="00A52A41" w:rsidRPr="00E56D4F" w14:paraId="5F97537B" w14:textId="77777777" w:rsidTr="00AA7F87">
        <w:trPr>
          <w:trHeight w:val="20"/>
        </w:trPr>
        <w:tc>
          <w:tcPr>
            <w:tcW w:w="4181" w:type="pct"/>
            <w:shd w:val="clear" w:color="auto" w:fill="auto"/>
            <w:vAlign w:val="center"/>
          </w:tcPr>
          <w:p w14:paraId="10630674" w14:textId="61137D03" w:rsidR="00A52A41" w:rsidRPr="00E56D4F" w:rsidRDefault="00A52A41" w:rsidP="00A52A41">
            <w:pPr>
              <w:pStyle w:val="fdtblstub10"/>
              <w:spacing w:line="276" w:lineRule="auto"/>
              <w:rPr>
                <w:rFonts w:ascii="Arial" w:eastAsia="Arial Unicode MS" w:hAnsi="Arial"/>
                <w:sz w:val="18"/>
                <w:lang w:val="pt-BR"/>
              </w:rPr>
            </w:pPr>
            <w:proofErr w:type="spellStart"/>
            <w:r w:rsidRPr="00E56D4F">
              <w:rPr>
                <w:rFonts w:ascii="Arial" w:hAnsi="Arial"/>
                <w:sz w:val="18"/>
                <w:lang w:val="pt-BR"/>
              </w:rPr>
              <w:t>Outstanding</w:t>
            </w:r>
            <w:proofErr w:type="spellEnd"/>
            <w:r w:rsidRPr="00E56D4F">
              <w:rPr>
                <w:rFonts w:ascii="Arial" w:eastAsia="Arial Unicode MS" w:hAnsi="Arial"/>
                <w:sz w:val="18"/>
                <w:lang w:val="pt-BR"/>
              </w:rPr>
              <w:t xml:space="preserve"> </w:t>
            </w:r>
            <w:proofErr w:type="spellStart"/>
            <w:r w:rsidRPr="00E56D4F">
              <w:rPr>
                <w:rFonts w:ascii="Arial" w:eastAsia="Arial Unicode MS" w:hAnsi="Arial"/>
                <w:sz w:val="18"/>
                <w:lang w:val="pt-BR"/>
              </w:rPr>
              <w:t>at</w:t>
            </w:r>
            <w:proofErr w:type="spellEnd"/>
            <w:r w:rsidRPr="00E56D4F">
              <w:rPr>
                <w:rFonts w:ascii="Arial" w:eastAsia="Arial Unicode MS" w:hAnsi="Arial"/>
                <w:sz w:val="18"/>
                <w:lang w:val="pt-BR"/>
              </w:rPr>
              <w:t xml:space="preserve"> </w:t>
            </w:r>
            <w:proofErr w:type="spellStart"/>
            <w:r w:rsidRPr="00E56D4F">
              <w:rPr>
                <w:rFonts w:ascii="Arial" w:eastAsia="Arial Unicode MS" w:hAnsi="Arial"/>
                <w:sz w:val="18"/>
                <w:lang w:val="pt-BR"/>
              </w:rPr>
              <w:t>December</w:t>
            </w:r>
            <w:proofErr w:type="spellEnd"/>
            <w:r w:rsidRPr="00E56D4F">
              <w:rPr>
                <w:rFonts w:ascii="Arial" w:eastAsia="Arial Unicode MS" w:hAnsi="Arial"/>
                <w:sz w:val="18"/>
                <w:lang w:val="pt-BR"/>
              </w:rPr>
              <w:t xml:space="preserve"> </w:t>
            </w:r>
            <w:r w:rsidRPr="00E56D4F">
              <w:rPr>
                <w:rFonts w:ascii="Arial" w:hAnsi="Arial"/>
                <w:sz w:val="18"/>
                <w:lang w:val="pt-BR"/>
              </w:rPr>
              <w:t xml:space="preserve">31, </w:t>
            </w:r>
            <w:r>
              <w:rPr>
                <w:rFonts w:ascii="Arial" w:eastAsia="Arial Unicode MS" w:hAnsi="Arial"/>
                <w:sz w:val="18"/>
                <w:lang w:val="pt-BR"/>
              </w:rPr>
              <w:t>2020</w:t>
            </w:r>
          </w:p>
        </w:tc>
        <w:tc>
          <w:tcPr>
            <w:tcW w:w="819" w:type="pct"/>
            <w:tcBorders>
              <w:top w:val="single" w:sz="4" w:space="0" w:color="365F91" w:themeColor="accent1" w:themeShade="BF"/>
              <w:left w:val="nil"/>
              <w:bottom w:val="nil"/>
              <w:right w:val="nil"/>
            </w:tcBorders>
            <w:shd w:val="clear" w:color="auto" w:fill="auto"/>
            <w:noWrap/>
            <w:tcMar>
              <w:top w:w="0" w:type="dxa"/>
              <w:left w:w="144" w:type="dxa"/>
              <w:bottom w:w="0" w:type="dxa"/>
              <w:right w:w="0" w:type="dxa"/>
            </w:tcMar>
            <w:vAlign w:val="center"/>
          </w:tcPr>
          <w:p w14:paraId="41FB451D" w14:textId="0518E14D" w:rsidR="00A52A41" w:rsidRPr="00E56D4F" w:rsidRDefault="00A52A41" w:rsidP="00A52A41">
            <w:pPr>
              <w:pStyle w:val="fdtblnum10"/>
              <w:tabs>
                <w:tab w:val="decimal" w:pos="954"/>
              </w:tabs>
              <w:spacing w:line="276" w:lineRule="auto"/>
              <w:jc w:val="right"/>
              <w:rPr>
                <w:rFonts w:ascii="Arial" w:hAnsi="Arial"/>
                <w:sz w:val="18"/>
                <w:lang w:val="pt-BR"/>
              </w:rPr>
            </w:pPr>
            <w:r w:rsidRPr="00043893">
              <w:rPr>
                <w:rFonts w:ascii="Arial" w:hAnsi="Arial"/>
                <w:b/>
                <w:sz w:val="18"/>
                <w:lang w:val="pt-BR"/>
              </w:rPr>
              <w:t>161,231 </w:t>
            </w:r>
          </w:p>
        </w:tc>
      </w:tr>
      <w:tr w:rsidR="00D056D2" w:rsidRPr="00E56D4F" w14:paraId="2DFBE812" w14:textId="77777777" w:rsidTr="00AA7F87">
        <w:trPr>
          <w:trHeight w:val="20"/>
        </w:trPr>
        <w:tc>
          <w:tcPr>
            <w:tcW w:w="4181" w:type="pct"/>
            <w:shd w:val="clear" w:color="auto" w:fill="auto"/>
            <w:vAlign w:val="center"/>
            <w:hideMark/>
          </w:tcPr>
          <w:p w14:paraId="4B6A8FBE" w14:textId="77777777" w:rsidR="00D056D2" w:rsidRPr="00E56D4F" w:rsidRDefault="00D056D2" w:rsidP="00D056D2">
            <w:pPr>
              <w:pStyle w:val="fdtblstub10"/>
              <w:spacing w:line="276" w:lineRule="auto"/>
              <w:rPr>
                <w:rFonts w:ascii="Arial" w:hAnsi="Arial"/>
                <w:sz w:val="18"/>
                <w:lang w:val="pt-BR"/>
              </w:rPr>
            </w:pPr>
            <w:proofErr w:type="spellStart"/>
            <w:r w:rsidRPr="00E56D4F">
              <w:rPr>
                <w:rFonts w:ascii="Arial" w:hAnsi="Arial" w:cs="Arial"/>
                <w:sz w:val="18"/>
                <w:szCs w:val="18"/>
                <w:lang w:val="pt-BR"/>
              </w:rPr>
              <w:t>Granted</w:t>
            </w:r>
            <w:proofErr w:type="spellEnd"/>
          </w:p>
        </w:tc>
        <w:tc>
          <w:tcPr>
            <w:tcW w:w="819" w:type="pct"/>
            <w:shd w:val="clear" w:color="auto" w:fill="auto"/>
            <w:noWrap/>
            <w:tcMar>
              <w:top w:w="0" w:type="dxa"/>
              <w:left w:w="144" w:type="dxa"/>
              <w:bottom w:w="0" w:type="dxa"/>
              <w:right w:w="0" w:type="dxa"/>
            </w:tcMar>
            <w:vAlign w:val="center"/>
          </w:tcPr>
          <w:p w14:paraId="521941BE" w14:textId="7254EBF5" w:rsidR="00D056D2" w:rsidRPr="00D056D2" w:rsidRDefault="00005B9E" w:rsidP="00D056D2">
            <w:pPr>
              <w:pStyle w:val="fdtblnum10"/>
              <w:tabs>
                <w:tab w:val="decimal" w:pos="954"/>
              </w:tabs>
              <w:spacing w:line="276" w:lineRule="auto"/>
              <w:jc w:val="right"/>
              <w:rPr>
                <w:rFonts w:ascii="Arial" w:hAnsi="Arial"/>
                <w:sz w:val="18"/>
                <w:szCs w:val="18"/>
                <w:lang w:val="pt-BR"/>
              </w:rPr>
            </w:pPr>
            <w:r>
              <w:rPr>
                <w:rFonts w:ascii="Arial" w:hAnsi="Arial" w:cs="Arial"/>
                <w:sz w:val="18"/>
                <w:szCs w:val="18"/>
              </w:rPr>
              <w:t>69</w:t>
            </w:r>
            <w:r w:rsidR="00D056D2" w:rsidRPr="00D056D2">
              <w:rPr>
                <w:rFonts w:ascii="Arial" w:hAnsi="Arial" w:cs="Arial"/>
                <w:sz w:val="18"/>
                <w:szCs w:val="18"/>
              </w:rPr>
              <w:t>,</w:t>
            </w:r>
            <w:r>
              <w:rPr>
                <w:rFonts w:ascii="Arial" w:hAnsi="Arial" w:cs="Arial"/>
                <w:sz w:val="18"/>
                <w:szCs w:val="18"/>
              </w:rPr>
              <w:t>477</w:t>
            </w:r>
          </w:p>
        </w:tc>
      </w:tr>
      <w:tr w:rsidR="00D056D2" w:rsidRPr="00E56D4F" w14:paraId="0A1726CF" w14:textId="77777777" w:rsidTr="00AA7F87">
        <w:trPr>
          <w:trHeight w:val="20"/>
        </w:trPr>
        <w:tc>
          <w:tcPr>
            <w:tcW w:w="4181" w:type="pct"/>
            <w:shd w:val="clear" w:color="auto" w:fill="auto"/>
            <w:vAlign w:val="center"/>
          </w:tcPr>
          <w:p w14:paraId="3DB8C431" w14:textId="14F5D3C8" w:rsidR="00D056D2" w:rsidRPr="00E56D4F" w:rsidRDefault="00D056D2" w:rsidP="00D056D2">
            <w:pPr>
              <w:pStyle w:val="fdtblstub10"/>
              <w:spacing w:line="276" w:lineRule="auto"/>
              <w:rPr>
                <w:rFonts w:ascii="Arial" w:hAnsi="Arial" w:cs="Arial"/>
                <w:sz w:val="18"/>
                <w:szCs w:val="18"/>
                <w:lang w:val="pt-BR"/>
              </w:rPr>
            </w:pPr>
            <w:proofErr w:type="spellStart"/>
            <w:r w:rsidRPr="00D056D2">
              <w:rPr>
                <w:rFonts w:ascii="Arial" w:hAnsi="Arial" w:cs="Arial"/>
                <w:sz w:val="18"/>
                <w:szCs w:val="18"/>
                <w:lang w:val="pt-BR"/>
              </w:rPr>
              <w:t>Effectively</w:t>
            </w:r>
            <w:proofErr w:type="spellEnd"/>
            <w:r w:rsidRPr="00D056D2">
              <w:rPr>
                <w:rFonts w:ascii="Arial" w:hAnsi="Arial" w:cs="Arial"/>
                <w:sz w:val="18"/>
                <w:szCs w:val="18"/>
                <w:lang w:val="pt-BR"/>
              </w:rPr>
              <w:t xml:space="preserve"> </w:t>
            </w:r>
            <w:proofErr w:type="spellStart"/>
            <w:r w:rsidRPr="00D056D2">
              <w:rPr>
                <w:rFonts w:ascii="Arial" w:hAnsi="Arial" w:cs="Arial"/>
                <w:sz w:val="18"/>
                <w:szCs w:val="18"/>
                <w:lang w:val="pt-BR"/>
              </w:rPr>
              <w:t>forfeited</w:t>
            </w:r>
            <w:proofErr w:type="spellEnd"/>
          </w:p>
        </w:tc>
        <w:tc>
          <w:tcPr>
            <w:tcW w:w="819" w:type="pct"/>
            <w:shd w:val="clear" w:color="auto" w:fill="auto"/>
            <w:noWrap/>
            <w:tcMar>
              <w:top w:w="0" w:type="dxa"/>
              <w:left w:w="144" w:type="dxa"/>
              <w:bottom w:w="0" w:type="dxa"/>
              <w:right w:w="0" w:type="dxa"/>
            </w:tcMar>
            <w:vAlign w:val="center"/>
          </w:tcPr>
          <w:p w14:paraId="744B5C0C" w14:textId="0994D702" w:rsidR="00D056D2" w:rsidRPr="00D056D2" w:rsidRDefault="00D056D2" w:rsidP="00D056D2">
            <w:pPr>
              <w:pStyle w:val="fdtblnum10"/>
              <w:tabs>
                <w:tab w:val="decimal" w:pos="954"/>
              </w:tabs>
              <w:spacing w:line="276" w:lineRule="auto"/>
              <w:jc w:val="right"/>
              <w:rPr>
                <w:rFonts w:ascii="Arial" w:hAnsi="Arial"/>
                <w:sz w:val="18"/>
                <w:szCs w:val="18"/>
                <w:lang w:val="pt-BR"/>
              </w:rPr>
            </w:pPr>
            <w:r w:rsidRPr="00D056D2">
              <w:rPr>
                <w:rFonts w:ascii="Arial" w:hAnsi="Arial" w:cs="Arial"/>
                <w:sz w:val="18"/>
                <w:szCs w:val="18"/>
              </w:rPr>
              <w:t>(3,018)</w:t>
            </w:r>
          </w:p>
        </w:tc>
      </w:tr>
      <w:tr w:rsidR="00D056D2" w:rsidRPr="00E56D4F" w14:paraId="171A3A8D" w14:textId="77777777" w:rsidTr="00AA7F87">
        <w:trPr>
          <w:trHeight w:val="20"/>
        </w:trPr>
        <w:tc>
          <w:tcPr>
            <w:tcW w:w="4181" w:type="pct"/>
            <w:shd w:val="clear" w:color="auto" w:fill="auto"/>
            <w:vAlign w:val="center"/>
          </w:tcPr>
          <w:p w14:paraId="33C78D46" w14:textId="77777777" w:rsidR="00D056D2" w:rsidRPr="00E56D4F" w:rsidRDefault="00D056D2" w:rsidP="00D056D2">
            <w:pPr>
              <w:pStyle w:val="fdtblstub10"/>
              <w:spacing w:line="276" w:lineRule="auto"/>
              <w:rPr>
                <w:rFonts w:ascii="Arial" w:hAnsi="Arial"/>
                <w:sz w:val="18"/>
                <w:lang w:val="pt-BR"/>
              </w:rPr>
            </w:pPr>
            <w:proofErr w:type="spellStart"/>
            <w:r w:rsidRPr="00E56D4F">
              <w:rPr>
                <w:rFonts w:ascii="Arial" w:hAnsi="Arial"/>
                <w:sz w:val="18"/>
                <w:lang w:val="pt-BR"/>
              </w:rPr>
              <w:t>Estimated</w:t>
            </w:r>
            <w:proofErr w:type="spellEnd"/>
            <w:r w:rsidRPr="00E56D4F">
              <w:rPr>
                <w:rFonts w:ascii="Arial" w:hAnsi="Arial"/>
                <w:sz w:val="18"/>
                <w:lang w:val="pt-BR"/>
              </w:rPr>
              <w:t xml:space="preserve"> </w:t>
            </w:r>
            <w:proofErr w:type="spellStart"/>
            <w:r w:rsidRPr="00E56D4F">
              <w:rPr>
                <w:rFonts w:ascii="Arial" w:hAnsi="Arial"/>
                <w:sz w:val="18"/>
                <w:lang w:val="pt-BR"/>
              </w:rPr>
              <w:t>forfeited</w:t>
            </w:r>
            <w:proofErr w:type="spellEnd"/>
          </w:p>
        </w:tc>
        <w:tc>
          <w:tcPr>
            <w:tcW w:w="819" w:type="pct"/>
            <w:shd w:val="clear" w:color="auto" w:fill="auto"/>
            <w:noWrap/>
            <w:tcMar>
              <w:top w:w="0" w:type="dxa"/>
              <w:left w:w="144" w:type="dxa"/>
              <w:bottom w:w="0" w:type="dxa"/>
              <w:right w:w="0" w:type="dxa"/>
            </w:tcMar>
            <w:vAlign w:val="center"/>
          </w:tcPr>
          <w:p w14:paraId="09838F39" w14:textId="0078F64C" w:rsidR="00D056D2" w:rsidRPr="00D056D2" w:rsidRDefault="00D056D2" w:rsidP="00D056D2">
            <w:pPr>
              <w:pStyle w:val="fdtblnum10"/>
              <w:tabs>
                <w:tab w:val="decimal" w:pos="954"/>
              </w:tabs>
              <w:spacing w:line="276" w:lineRule="auto"/>
              <w:jc w:val="right"/>
              <w:rPr>
                <w:rFonts w:ascii="Arial" w:hAnsi="Arial"/>
                <w:sz w:val="18"/>
                <w:szCs w:val="18"/>
                <w:lang w:val="pt-BR"/>
              </w:rPr>
            </w:pPr>
            <w:r w:rsidRPr="00D056D2">
              <w:rPr>
                <w:rFonts w:ascii="Arial" w:hAnsi="Arial" w:cs="Arial"/>
                <w:sz w:val="18"/>
                <w:szCs w:val="18"/>
              </w:rPr>
              <w:t>(</w:t>
            </w:r>
            <w:r w:rsidR="00005B9E">
              <w:rPr>
                <w:rFonts w:ascii="Arial" w:hAnsi="Arial" w:cs="Arial"/>
                <w:sz w:val="18"/>
                <w:szCs w:val="18"/>
              </w:rPr>
              <w:t>8</w:t>
            </w:r>
            <w:r w:rsidRPr="00D056D2">
              <w:rPr>
                <w:rFonts w:ascii="Arial" w:hAnsi="Arial" w:cs="Arial"/>
                <w:sz w:val="18"/>
                <w:szCs w:val="18"/>
              </w:rPr>
              <w:t>,</w:t>
            </w:r>
            <w:r w:rsidR="00005B9E">
              <w:rPr>
                <w:rFonts w:ascii="Arial" w:hAnsi="Arial" w:cs="Arial"/>
                <w:sz w:val="18"/>
                <w:szCs w:val="18"/>
              </w:rPr>
              <w:t>103</w:t>
            </w:r>
            <w:r w:rsidRPr="00D056D2">
              <w:rPr>
                <w:rFonts w:ascii="Arial" w:hAnsi="Arial" w:cs="Arial"/>
                <w:sz w:val="18"/>
                <w:szCs w:val="18"/>
              </w:rPr>
              <w:t>)</w:t>
            </w:r>
          </w:p>
        </w:tc>
      </w:tr>
      <w:tr w:rsidR="00D056D2" w:rsidRPr="005C3456" w14:paraId="1A1D12DE" w14:textId="77777777" w:rsidTr="00AA7F87">
        <w:trPr>
          <w:trHeight w:val="20"/>
        </w:trPr>
        <w:tc>
          <w:tcPr>
            <w:tcW w:w="4181" w:type="pct"/>
            <w:shd w:val="clear" w:color="auto" w:fill="auto"/>
            <w:vAlign w:val="center"/>
          </w:tcPr>
          <w:p w14:paraId="6444F994" w14:textId="49222344" w:rsidR="00D056D2" w:rsidRPr="00E56D4F" w:rsidRDefault="00D056D2" w:rsidP="00D056D2">
            <w:pPr>
              <w:pStyle w:val="fdtblstub10"/>
              <w:spacing w:line="276" w:lineRule="auto"/>
              <w:rPr>
                <w:rFonts w:ascii="Arial" w:hAnsi="Arial"/>
                <w:b/>
                <w:sz w:val="18"/>
                <w:lang w:val="pt-BR"/>
              </w:rPr>
            </w:pPr>
            <w:proofErr w:type="spellStart"/>
            <w:r w:rsidRPr="00E56D4F">
              <w:rPr>
                <w:rFonts w:ascii="Arial" w:hAnsi="Arial"/>
                <w:b/>
                <w:sz w:val="18"/>
                <w:lang w:val="pt-BR"/>
              </w:rPr>
              <w:t>Outstanding</w:t>
            </w:r>
            <w:proofErr w:type="spellEnd"/>
            <w:r w:rsidRPr="00E56D4F">
              <w:rPr>
                <w:rFonts w:ascii="Arial" w:hAnsi="Arial"/>
                <w:b/>
                <w:sz w:val="18"/>
                <w:lang w:val="pt-BR"/>
              </w:rPr>
              <w:t xml:space="preserve"> at </w:t>
            </w:r>
            <w:proofErr w:type="spellStart"/>
            <w:r>
              <w:rPr>
                <w:rFonts w:ascii="Arial" w:hAnsi="Arial"/>
                <w:b/>
                <w:sz w:val="18"/>
                <w:lang w:val="pt-BR"/>
              </w:rPr>
              <w:t>March</w:t>
            </w:r>
            <w:proofErr w:type="spellEnd"/>
            <w:r w:rsidRPr="00E56D4F">
              <w:rPr>
                <w:rFonts w:ascii="Arial" w:hAnsi="Arial"/>
                <w:b/>
                <w:sz w:val="18"/>
                <w:lang w:val="pt-BR"/>
              </w:rPr>
              <w:t xml:space="preserve"> 31, 20</w:t>
            </w:r>
            <w:r>
              <w:rPr>
                <w:rFonts w:ascii="Arial" w:hAnsi="Arial"/>
                <w:b/>
                <w:sz w:val="18"/>
                <w:lang w:val="pt-BR"/>
              </w:rPr>
              <w:t>21</w:t>
            </w:r>
          </w:p>
        </w:tc>
        <w:tc>
          <w:tcPr>
            <w:tcW w:w="819" w:type="pct"/>
            <w:tcBorders>
              <w:top w:val="single" w:sz="4" w:space="0" w:color="auto"/>
              <w:left w:val="nil"/>
              <w:bottom w:val="single" w:sz="4" w:space="0" w:color="auto"/>
              <w:right w:val="nil"/>
            </w:tcBorders>
            <w:shd w:val="clear" w:color="auto" w:fill="auto"/>
            <w:noWrap/>
            <w:tcMar>
              <w:top w:w="0" w:type="dxa"/>
              <w:left w:w="144" w:type="dxa"/>
              <w:bottom w:w="0" w:type="dxa"/>
              <w:right w:w="0" w:type="dxa"/>
            </w:tcMar>
            <w:vAlign w:val="center"/>
          </w:tcPr>
          <w:p w14:paraId="4527921C" w14:textId="6A9C2D54" w:rsidR="00D056D2" w:rsidRPr="00D056D2" w:rsidRDefault="00D056D2" w:rsidP="00D056D2">
            <w:pPr>
              <w:pStyle w:val="fdtblnum10"/>
              <w:tabs>
                <w:tab w:val="decimal" w:pos="954"/>
              </w:tabs>
              <w:spacing w:line="276" w:lineRule="auto"/>
              <w:jc w:val="right"/>
              <w:rPr>
                <w:rFonts w:ascii="Arial" w:hAnsi="Arial"/>
                <w:b/>
                <w:sz w:val="18"/>
                <w:szCs w:val="18"/>
                <w:lang w:val="pt-BR"/>
              </w:rPr>
            </w:pPr>
            <w:r w:rsidRPr="00D056D2">
              <w:rPr>
                <w:rFonts w:ascii="Arial" w:hAnsi="Arial" w:cs="Arial"/>
                <w:b/>
                <w:bCs/>
                <w:sz w:val="18"/>
                <w:szCs w:val="18"/>
              </w:rPr>
              <w:t>2</w:t>
            </w:r>
            <w:r w:rsidR="00005B9E">
              <w:rPr>
                <w:rFonts w:ascii="Arial" w:hAnsi="Arial" w:cs="Arial"/>
                <w:b/>
                <w:bCs/>
                <w:sz w:val="18"/>
                <w:szCs w:val="18"/>
              </w:rPr>
              <w:t>19</w:t>
            </w:r>
            <w:r w:rsidRPr="00D056D2">
              <w:rPr>
                <w:rFonts w:ascii="Arial" w:hAnsi="Arial" w:cs="Arial"/>
                <w:b/>
                <w:bCs/>
                <w:sz w:val="18"/>
                <w:szCs w:val="18"/>
              </w:rPr>
              <w:t>,</w:t>
            </w:r>
            <w:r w:rsidR="00005B9E">
              <w:rPr>
                <w:rFonts w:ascii="Arial" w:hAnsi="Arial" w:cs="Arial"/>
                <w:b/>
                <w:bCs/>
                <w:sz w:val="18"/>
                <w:szCs w:val="18"/>
              </w:rPr>
              <w:t>587</w:t>
            </w:r>
          </w:p>
        </w:tc>
      </w:tr>
      <w:bookmarkEnd w:id="1762"/>
    </w:tbl>
    <w:p w14:paraId="68698831" w14:textId="77777777" w:rsidR="005C3456" w:rsidRPr="005C3456" w:rsidRDefault="005C3456" w:rsidP="005C3456">
      <w:pPr>
        <w:pStyle w:val="1TtuloprincipalDF"/>
        <w:numPr>
          <w:ilvl w:val="0"/>
          <w:numId w:val="0"/>
        </w:numPr>
        <w:outlineLvl w:val="9"/>
        <w:rPr>
          <w:rFonts w:ascii="Arial" w:hAnsi="Arial" w:cs="Arial"/>
          <w:color w:val="365F91" w:themeColor="accent1" w:themeShade="BF"/>
          <w:sz w:val="22"/>
          <w:szCs w:val="22"/>
          <w:highlight w:val="yellow"/>
        </w:rPr>
      </w:pPr>
    </w:p>
    <w:p w14:paraId="339AACD3" w14:textId="164FA4D4" w:rsidR="005C3456" w:rsidRPr="00BA0F4C" w:rsidRDefault="005C3456" w:rsidP="005C3456">
      <w:pPr>
        <w:pStyle w:val="1TtuloprincipalDF"/>
        <w:numPr>
          <w:ilvl w:val="0"/>
          <w:numId w:val="0"/>
        </w:numPr>
        <w:outlineLvl w:val="9"/>
        <w:rPr>
          <w:rFonts w:ascii="Arial" w:hAnsi="Arial"/>
          <w:b w:val="0"/>
          <w:sz w:val="22"/>
        </w:rPr>
      </w:pPr>
      <w:r w:rsidRPr="00BA0F4C">
        <w:rPr>
          <w:rFonts w:ascii="Arial" w:hAnsi="Arial"/>
          <w:b w:val="0"/>
          <w:sz w:val="22"/>
        </w:rPr>
        <w:t xml:space="preserve">The total compensation expense for the </w:t>
      </w:r>
      <w:r w:rsidR="00531949" w:rsidRPr="00BA0F4C">
        <w:rPr>
          <w:rFonts w:ascii="Arial" w:hAnsi="Arial"/>
          <w:b w:val="0"/>
          <w:sz w:val="22"/>
        </w:rPr>
        <w:t>three-month period</w:t>
      </w:r>
      <w:r w:rsidRPr="00BA0F4C">
        <w:rPr>
          <w:rFonts w:ascii="Arial" w:hAnsi="Arial"/>
          <w:b w:val="0"/>
          <w:sz w:val="22"/>
        </w:rPr>
        <w:t xml:space="preserve"> ended </w:t>
      </w:r>
      <w:r w:rsidR="00531949" w:rsidRPr="00BA0F4C">
        <w:rPr>
          <w:rFonts w:ascii="Arial" w:hAnsi="Arial"/>
          <w:b w:val="0"/>
          <w:sz w:val="22"/>
        </w:rPr>
        <w:t>March</w:t>
      </w:r>
      <w:r w:rsidRPr="00BA0F4C">
        <w:rPr>
          <w:rFonts w:ascii="Arial" w:hAnsi="Arial"/>
          <w:b w:val="0"/>
          <w:sz w:val="22"/>
        </w:rPr>
        <w:t xml:space="preserve"> 31, </w:t>
      </w:r>
      <w:r w:rsidR="00531949" w:rsidRPr="00BA0F4C">
        <w:rPr>
          <w:rFonts w:ascii="Arial" w:hAnsi="Arial"/>
          <w:b w:val="0"/>
          <w:sz w:val="22"/>
        </w:rPr>
        <w:t>202</w:t>
      </w:r>
      <w:r w:rsidR="00A52A41">
        <w:rPr>
          <w:rFonts w:ascii="Arial" w:hAnsi="Arial"/>
          <w:b w:val="0"/>
          <w:sz w:val="22"/>
        </w:rPr>
        <w:t>1</w:t>
      </w:r>
      <w:r w:rsidRPr="00BA0F4C">
        <w:rPr>
          <w:rFonts w:ascii="Arial" w:hAnsi="Arial"/>
          <w:b w:val="0"/>
          <w:sz w:val="22"/>
        </w:rPr>
        <w:t xml:space="preserve">, including taxes and social charges, was </w:t>
      </w:r>
      <w:r w:rsidRPr="00AD598E">
        <w:rPr>
          <w:rFonts w:ascii="Arial" w:hAnsi="Arial"/>
          <w:b w:val="0"/>
          <w:sz w:val="22"/>
        </w:rPr>
        <w:t>R$</w:t>
      </w:r>
      <w:r w:rsidR="00531949" w:rsidRPr="00AD598E">
        <w:rPr>
          <w:rFonts w:ascii="Arial" w:hAnsi="Arial"/>
          <w:b w:val="0"/>
          <w:sz w:val="22"/>
        </w:rPr>
        <w:t>1</w:t>
      </w:r>
      <w:r w:rsidR="00AD598E" w:rsidRPr="00AD598E">
        <w:rPr>
          <w:rFonts w:ascii="Arial" w:hAnsi="Arial"/>
          <w:b w:val="0"/>
          <w:sz w:val="22"/>
        </w:rPr>
        <w:t>0</w:t>
      </w:r>
      <w:r w:rsidRPr="00AD598E">
        <w:rPr>
          <w:rFonts w:ascii="Arial" w:hAnsi="Arial"/>
          <w:b w:val="0"/>
          <w:sz w:val="22"/>
        </w:rPr>
        <w:t>,</w:t>
      </w:r>
      <w:r w:rsidR="00AD598E" w:rsidRPr="00AD598E">
        <w:rPr>
          <w:rFonts w:ascii="Arial" w:hAnsi="Arial"/>
          <w:b w:val="0"/>
          <w:sz w:val="22"/>
        </w:rPr>
        <w:t>729</w:t>
      </w:r>
      <w:r w:rsidRPr="00AD598E">
        <w:rPr>
          <w:rFonts w:ascii="Arial" w:hAnsi="Arial"/>
          <w:b w:val="0"/>
          <w:sz w:val="22"/>
        </w:rPr>
        <w:t>, (R$</w:t>
      </w:r>
      <w:r w:rsidR="00AD598E" w:rsidRPr="00AD598E">
        <w:rPr>
          <w:rFonts w:ascii="Arial" w:hAnsi="Arial"/>
          <w:b w:val="0"/>
          <w:sz w:val="22"/>
        </w:rPr>
        <w:t>8</w:t>
      </w:r>
      <w:r w:rsidRPr="00AD598E">
        <w:rPr>
          <w:rFonts w:ascii="Arial" w:hAnsi="Arial"/>
          <w:b w:val="0"/>
          <w:sz w:val="22"/>
        </w:rPr>
        <w:t>,</w:t>
      </w:r>
      <w:r w:rsidR="00AD598E" w:rsidRPr="00AD598E">
        <w:rPr>
          <w:rFonts w:ascii="Arial" w:hAnsi="Arial"/>
          <w:b w:val="0"/>
          <w:sz w:val="22"/>
        </w:rPr>
        <w:t>371</w:t>
      </w:r>
      <w:r w:rsidRPr="00AD598E">
        <w:rPr>
          <w:rFonts w:ascii="Arial" w:hAnsi="Arial"/>
          <w:b w:val="0"/>
          <w:sz w:val="22"/>
        </w:rPr>
        <w:t xml:space="preserve"> of principal and R$</w:t>
      </w:r>
      <w:r w:rsidR="00AD598E" w:rsidRPr="00AD598E">
        <w:rPr>
          <w:rFonts w:ascii="Arial" w:hAnsi="Arial"/>
          <w:b w:val="0"/>
          <w:sz w:val="22"/>
        </w:rPr>
        <w:t>2</w:t>
      </w:r>
      <w:r w:rsidRPr="00AD598E">
        <w:rPr>
          <w:rFonts w:ascii="Arial" w:hAnsi="Arial"/>
          <w:b w:val="0"/>
          <w:sz w:val="22"/>
        </w:rPr>
        <w:t>,</w:t>
      </w:r>
      <w:r w:rsidR="00AD598E" w:rsidRPr="00AD598E">
        <w:rPr>
          <w:rFonts w:ascii="Arial" w:hAnsi="Arial"/>
          <w:b w:val="0"/>
          <w:sz w:val="22"/>
        </w:rPr>
        <w:t>358</w:t>
      </w:r>
      <w:r w:rsidRPr="00BA0F4C">
        <w:rPr>
          <w:rFonts w:ascii="Arial" w:hAnsi="Arial"/>
          <w:b w:val="0"/>
          <w:sz w:val="22"/>
        </w:rPr>
        <w:t xml:space="preserve"> of taxes and contributions) net of estimated forfeited. These awards are classified as equity settled.</w:t>
      </w:r>
    </w:p>
    <w:p w14:paraId="1F3080E5" w14:textId="77777777" w:rsidR="00AD598E" w:rsidRDefault="00AD598E" w:rsidP="005C3456">
      <w:pPr>
        <w:pStyle w:val="1TtuloprincipalDF"/>
        <w:numPr>
          <w:ilvl w:val="0"/>
          <w:numId w:val="0"/>
        </w:numPr>
        <w:outlineLvl w:val="9"/>
        <w:rPr>
          <w:rFonts w:ascii="Arial" w:hAnsi="Arial"/>
          <w:b w:val="0"/>
          <w:sz w:val="22"/>
        </w:rPr>
      </w:pPr>
    </w:p>
    <w:p w14:paraId="3F10766B" w14:textId="77777777" w:rsidR="00C84489" w:rsidRDefault="00C84489" w:rsidP="005C3456">
      <w:pPr>
        <w:pStyle w:val="1TtuloprincipalDF"/>
        <w:numPr>
          <w:ilvl w:val="0"/>
          <w:numId w:val="0"/>
        </w:numPr>
        <w:outlineLvl w:val="9"/>
        <w:rPr>
          <w:rFonts w:ascii="Arial" w:hAnsi="Arial"/>
          <w:b w:val="0"/>
          <w:sz w:val="22"/>
        </w:rPr>
      </w:pPr>
    </w:p>
    <w:p w14:paraId="196B26A7" w14:textId="329952F6" w:rsidR="005C3456" w:rsidRPr="00BA0F4C" w:rsidRDefault="005C3456" w:rsidP="005C3456">
      <w:pPr>
        <w:pStyle w:val="1TtuloprincipalDF"/>
        <w:numPr>
          <w:ilvl w:val="0"/>
          <w:numId w:val="0"/>
        </w:numPr>
        <w:outlineLvl w:val="9"/>
        <w:rPr>
          <w:rFonts w:ascii="Arial" w:hAnsi="Arial"/>
          <w:b w:val="0"/>
          <w:sz w:val="22"/>
        </w:rPr>
      </w:pPr>
      <w:r w:rsidRPr="00BA0F4C">
        <w:rPr>
          <w:rFonts w:ascii="Arial" w:hAnsi="Arial"/>
          <w:b w:val="0"/>
          <w:sz w:val="22"/>
        </w:rPr>
        <w:t>The fair value of these equity instruments was measured on the grant date as follows:</w:t>
      </w:r>
    </w:p>
    <w:p w14:paraId="3EB68FB6" w14:textId="759BBE0C" w:rsidR="005C3456" w:rsidRPr="005C3456" w:rsidRDefault="005C3456" w:rsidP="005C3456">
      <w:pPr>
        <w:pStyle w:val="1TtuloprincipalDF"/>
        <w:numPr>
          <w:ilvl w:val="0"/>
          <w:numId w:val="0"/>
        </w:numPr>
        <w:outlineLvl w:val="9"/>
        <w:rPr>
          <w:rFonts w:ascii="Arial" w:hAnsi="Arial"/>
          <w:b w:val="0"/>
          <w:sz w:val="22"/>
          <w:highlight w:val="yellow"/>
        </w:rPr>
      </w:pPr>
    </w:p>
    <w:tbl>
      <w:tblPr>
        <w:tblStyle w:val="TableGrid"/>
        <w:tblW w:w="0" w:type="auto"/>
        <w:jc w:val="center"/>
        <w:tblLook w:val="04A0" w:firstRow="1" w:lastRow="0" w:firstColumn="1" w:lastColumn="0" w:noHBand="0" w:noVBand="1"/>
      </w:tblPr>
      <w:tblGrid>
        <w:gridCol w:w="1421"/>
        <w:gridCol w:w="1338"/>
        <w:gridCol w:w="1129"/>
        <w:gridCol w:w="1377"/>
        <w:gridCol w:w="1761"/>
        <w:gridCol w:w="1469"/>
      </w:tblGrid>
      <w:tr w:rsidR="00005B9E" w:rsidRPr="00146422" w14:paraId="6745D3F0" w14:textId="77777777" w:rsidTr="00716691">
        <w:trPr>
          <w:trHeight w:val="510"/>
          <w:jc w:val="center"/>
        </w:trPr>
        <w:tc>
          <w:tcPr>
            <w:tcW w:w="1421" w:type="dxa"/>
            <w:vAlign w:val="center"/>
            <w:hideMark/>
          </w:tcPr>
          <w:p w14:paraId="7CB4180C" w14:textId="30E8B778" w:rsidR="00005B9E" w:rsidRPr="00005B9E" w:rsidRDefault="00005B9E" w:rsidP="00005B9E">
            <w:pPr>
              <w:jc w:val="right"/>
              <w:rPr>
                <w:rFonts w:ascii="Arial" w:hAnsi="Arial" w:cs="Arial"/>
                <w:b/>
                <w:bCs/>
                <w:sz w:val="18"/>
                <w:szCs w:val="18"/>
                <w:lang w:val="en-US"/>
              </w:rPr>
            </w:pPr>
            <w:bookmarkStart w:id="1763" w:name="_Hlk38364146"/>
            <w:r w:rsidRPr="00005B9E">
              <w:rPr>
                <w:rFonts w:ascii="Arial" w:hAnsi="Arial" w:cs="Arial"/>
                <w:b/>
                <w:bCs/>
                <w:sz w:val="18"/>
                <w:szCs w:val="18"/>
              </w:rPr>
              <w:t>Grant date</w:t>
            </w:r>
          </w:p>
        </w:tc>
        <w:tc>
          <w:tcPr>
            <w:tcW w:w="1338" w:type="dxa"/>
            <w:vAlign w:val="center"/>
            <w:hideMark/>
          </w:tcPr>
          <w:p w14:paraId="240B89E2" w14:textId="469C5130" w:rsidR="00005B9E" w:rsidRPr="00005B9E" w:rsidRDefault="00005B9E" w:rsidP="00005B9E">
            <w:pPr>
              <w:jc w:val="right"/>
              <w:rPr>
                <w:rFonts w:ascii="Arial" w:hAnsi="Arial" w:cs="Arial"/>
                <w:b/>
                <w:bCs/>
                <w:sz w:val="18"/>
                <w:szCs w:val="18"/>
                <w:lang w:val="en-US"/>
              </w:rPr>
            </w:pPr>
            <w:r w:rsidRPr="00005B9E">
              <w:rPr>
                <w:rFonts w:ascii="Arial" w:hAnsi="Arial" w:cs="Arial"/>
                <w:b/>
                <w:bCs/>
                <w:sz w:val="18"/>
                <w:szCs w:val="18"/>
              </w:rPr>
              <w:t xml:space="preserve">Total </w:t>
            </w:r>
            <w:proofErr w:type="spellStart"/>
            <w:r w:rsidRPr="00005B9E">
              <w:rPr>
                <w:rFonts w:ascii="Arial" w:hAnsi="Arial" w:cs="Arial"/>
                <w:b/>
                <w:bCs/>
                <w:sz w:val="18"/>
                <w:szCs w:val="18"/>
              </w:rPr>
              <w:t>shares</w:t>
            </w:r>
            <w:proofErr w:type="spellEnd"/>
            <w:r w:rsidRPr="00005B9E">
              <w:rPr>
                <w:rFonts w:ascii="Arial" w:hAnsi="Arial" w:cs="Arial"/>
                <w:b/>
                <w:bCs/>
                <w:sz w:val="18"/>
                <w:szCs w:val="18"/>
              </w:rPr>
              <w:t xml:space="preserve"> </w:t>
            </w:r>
            <w:proofErr w:type="spellStart"/>
            <w:r w:rsidRPr="00005B9E">
              <w:rPr>
                <w:rFonts w:ascii="Arial" w:hAnsi="Arial" w:cs="Arial"/>
                <w:b/>
                <w:bCs/>
                <w:sz w:val="18"/>
                <w:szCs w:val="18"/>
              </w:rPr>
              <w:t>granted</w:t>
            </w:r>
            <w:proofErr w:type="spellEnd"/>
          </w:p>
        </w:tc>
        <w:tc>
          <w:tcPr>
            <w:tcW w:w="1129" w:type="dxa"/>
            <w:vAlign w:val="center"/>
          </w:tcPr>
          <w:p w14:paraId="5CB501C9" w14:textId="32399116" w:rsidR="00005B9E" w:rsidRPr="00005B9E" w:rsidRDefault="00005B9E" w:rsidP="00005B9E">
            <w:pPr>
              <w:jc w:val="right"/>
              <w:rPr>
                <w:rFonts w:ascii="Arial" w:hAnsi="Arial" w:cs="Arial"/>
                <w:b/>
                <w:bCs/>
                <w:sz w:val="18"/>
                <w:szCs w:val="18"/>
                <w:lang w:val="en-US"/>
              </w:rPr>
            </w:pPr>
            <w:r w:rsidRPr="00005B9E">
              <w:rPr>
                <w:rFonts w:ascii="Arial" w:hAnsi="Arial" w:cs="Arial"/>
                <w:b/>
                <w:bCs/>
                <w:sz w:val="18"/>
                <w:szCs w:val="18"/>
              </w:rPr>
              <w:t xml:space="preserve">Total </w:t>
            </w:r>
            <w:proofErr w:type="spellStart"/>
            <w:r w:rsidRPr="00005B9E">
              <w:rPr>
                <w:rFonts w:ascii="Arial" w:hAnsi="Arial" w:cs="Arial"/>
                <w:b/>
                <w:bCs/>
                <w:sz w:val="18"/>
                <w:szCs w:val="18"/>
              </w:rPr>
              <w:t>shares</w:t>
            </w:r>
            <w:proofErr w:type="spellEnd"/>
            <w:r w:rsidRPr="00005B9E">
              <w:rPr>
                <w:rFonts w:ascii="Arial" w:hAnsi="Arial" w:cs="Arial"/>
                <w:b/>
                <w:bCs/>
                <w:sz w:val="18"/>
                <w:szCs w:val="18"/>
              </w:rPr>
              <w:t xml:space="preserve"> </w:t>
            </w:r>
            <w:proofErr w:type="spellStart"/>
            <w:r w:rsidRPr="00005B9E">
              <w:rPr>
                <w:rFonts w:ascii="Arial" w:hAnsi="Arial" w:cs="Arial"/>
                <w:b/>
                <w:bCs/>
                <w:sz w:val="18"/>
                <w:szCs w:val="18"/>
              </w:rPr>
              <w:t>vested</w:t>
            </w:r>
            <w:proofErr w:type="spellEnd"/>
          </w:p>
        </w:tc>
        <w:tc>
          <w:tcPr>
            <w:tcW w:w="1377" w:type="dxa"/>
            <w:vAlign w:val="center"/>
            <w:hideMark/>
          </w:tcPr>
          <w:p w14:paraId="69B570F3" w14:textId="73C8070C" w:rsidR="00005B9E" w:rsidRPr="00005B9E" w:rsidRDefault="00005B9E" w:rsidP="00005B9E">
            <w:pPr>
              <w:jc w:val="right"/>
              <w:rPr>
                <w:rFonts w:ascii="Arial" w:hAnsi="Arial" w:cs="Arial"/>
                <w:b/>
                <w:bCs/>
                <w:sz w:val="18"/>
                <w:szCs w:val="18"/>
                <w:lang w:val="en-US"/>
              </w:rPr>
            </w:pPr>
            <w:r w:rsidRPr="00005B9E">
              <w:rPr>
                <w:rFonts w:ascii="Arial" w:hAnsi="Arial" w:cs="Arial"/>
                <w:b/>
                <w:bCs/>
                <w:sz w:val="18"/>
                <w:szCs w:val="18"/>
              </w:rPr>
              <w:t xml:space="preserve">Total </w:t>
            </w:r>
            <w:proofErr w:type="spellStart"/>
            <w:r w:rsidRPr="00005B9E">
              <w:rPr>
                <w:rFonts w:ascii="Arial" w:hAnsi="Arial" w:cs="Arial"/>
                <w:b/>
                <w:bCs/>
                <w:sz w:val="18"/>
                <w:szCs w:val="18"/>
              </w:rPr>
              <w:t>shares</w:t>
            </w:r>
            <w:proofErr w:type="spellEnd"/>
            <w:r w:rsidRPr="00005B9E">
              <w:rPr>
                <w:rFonts w:ascii="Arial" w:hAnsi="Arial" w:cs="Arial"/>
                <w:b/>
                <w:bCs/>
                <w:sz w:val="18"/>
                <w:szCs w:val="18"/>
              </w:rPr>
              <w:t xml:space="preserve"> </w:t>
            </w:r>
            <w:proofErr w:type="spellStart"/>
            <w:r w:rsidRPr="00005B9E">
              <w:rPr>
                <w:rFonts w:ascii="Arial" w:hAnsi="Arial" w:cs="Arial"/>
                <w:b/>
                <w:bCs/>
                <w:sz w:val="18"/>
                <w:szCs w:val="18"/>
              </w:rPr>
              <w:t>outstanding</w:t>
            </w:r>
            <w:proofErr w:type="spellEnd"/>
          </w:p>
        </w:tc>
        <w:tc>
          <w:tcPr>
            <w:tcW w:w="1761" w:type="dxa"/>
            <w:vAlign w:val="center"/>
            <w:hideMark/>
          </w:tcPr>
          <w:p w14:paraId="70BB0FEA" w14:textId="6FF1C1D5" w:rsidR="00005B9E" w:rsidRPr="00005B9E" w:rsidRDefault="00005B9E" w:rsidP="00005B9E">
            <w:pPr>
              <w:jc w:val="right"/>
              <w:rPr>
                <w:rFonts w:ascii="Arial" w:hAnsi="Arial" w:cs="Arial"/>
                <w:b/>
                <w:bCs/>
                <w:sz w:val="18"/>
                <w:szCs w:val="18"/>
                <w:lang w:val="en-US"/>
              </w:rPr>
            </w:pPr>
            <w:r w:rsidRPr="00005B9E">
              <w:rPr>
                <w:rFonts w:ascii="Arial" w:hAnsi="Arial" w:cs="Arial"/>
                <w:b/>
                <w:bCs/>
                <w:sz w:val="18"/>
                <w:szCs w:val="18"/>
                <w:lang w:val="en-US"/>
              </w:rPr>
              <w:t>Average fair value at grant date</w:t>
            </w:r>
          </w:p>
        </w:tc>
        <w:tc>
          <w:tcPr>
            <w:tcW w:w="1469" w:type="dxa"/>
            <w:shd w:val="clear" w:color="auto" w:fill="auto"/>
            <w:vAlign w:val="center"/>
          </w:tcPr>
          <w:p w14:paraId="535E6497" w14:textId="0392FA17" w:rsidR="00005B9E" w:rsidRPr="00005B9E" w:rsidRDefault="00005B9E" w:rsidP="00005B9E">
            <w:pPr>
              <w:jc w:val="right"/>
              <w:rPr>
                <w:rFonts w:ascii="Arial" w:hAnsi="Arial" w:cs="Arial"/>
                <w:b/>
                <w:bCs/>
                <w:sz w:val="18"/>
                <w:szCs w:val="18"/>
                <w:lang w:val="en-US"/>
              </w:rPr>
            </w:pPr>
            <w:r w:rsidRPr="00005B9E">
              <w:rPr>
                <w:rFonts w:ascii="Arial" w:hAnsi="Arial" w:cs="Arial"/>
                <w:b/>
                <w:bCs/>
                <w:sz w:val="18"/>
                <w:szCs w:val="18"/>
              </w:rPr>
              <w:t xml:space="preserve">Unit </w:t>
            </w:r>
            <w:proofErr w:type="spellStart"/>
            <w:r w:rsidRPr="00005B9E">
              <w:rPr>
                <w:rFonts w:ascii="Arial" w:hAnsi="Arial" w:cs="Arial"/>
                <w:b/>
                <w:bCs/>
                <w:sz w:val="18"/>
                <w:szCs w:val="18"/>
              </w:rPr>
              <w:t>value</w:t>
            </w:r>
            <w:proofErr w:type="spellEnd"/>
            <w:r w:rsidRPr="00005B9E">
              <w:rPr>
                <w:rFonts w:ascii="Arial" w:hAnsi="Arial" w:cs="Arial"/>
                <w:b/>
                <w:bCs/>
                <w:sz w:val="18"/>
                <w:szCs w:val="18"/>
              </w:rPr>
              <w:t xml:space="preserve"> </w:t>
            </w:r>
            <w:proofErr w:type="spellStart"/>
            <w:r w:rsidRPr="00005B9E">
              <w:rPr>
                <w:rFonts w:ascii="Arial" w:hAnsi="Arial" w:cs="Arial"/>
                <w:b/>
                <w:bCs/>
                <w:sz w:val="18"/>
                <w:szCs w:val="18"/>
              </w:rPr>
              <w:t>average</w:t>
            </w:r>
            <w:proofErr w:type="spellEnd"/>
          </w:p>
        </w:tc>
      </w:tr>
      <w:tr w:rsidR="00005B9E" w:rsidRPr="005C3456" w14:paraId="5F0D7262" w14:textId="77777777" w:rsidTr="00D056D2">
        <w:trPr>
          <w:trHeight w:val="255"/>
          <w:jc w:val="center"/>
        </w:trPr>
        <w:tc>
          <w:tcPr>
            <w:tcW w:w="1421" w:type="dxa"/>
            <w:vAlign w:val="center"/>
            <w:hideMark/>
          </w:tcPr>
          <w:p w14:paraId="7CE08B48" w14:textId="2D9D0B40"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30/04/2019</w:t>
            </w:r>
          </w:p>
        </w:tc>
        <w:tc>
          <w:tcPr>
            <w:tcW w:w="1338" w:type="dxa"/>
            <w:vAlign w:val="center"/>
            <w:hideMark/>
          </w:tcPr>
          <w:p w14:paraId="4D4C34FA" w14:textId="4D0EA7EF"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542,760</w:t>
            </w:r>
          </w:p>
        </w:tc>
        <w:tc>
          <w:tcPr>
            <w:tcW w:w="1129" w:type="dxa"/>
            <w:vAlign w:val="center"/>
          </w:tcPr>
          <w:p w14:paraId="0618833A" w14:textId="7366BF14" w:rsidR="00005B9E" w:rsidRPr="00005B9E" w:rsidRDefault="00005B9E" w:rsidP="00005B9E">
            <w:pPr>
              <w:jc w:val="right"/>
              <w:rPr>
                <w:rFonts w:ascii="Arial" w:hAnsi="Arial" w:cs="Arial"/>
                <w:sz w:val="18"/>
                <w:szCs w:val="18"/>
              </w:rPr>
            </w:pPr>
            <w:r w:rsidRPr="00005B9E">
              <w:rPr>
                <w:rFonts w:ascii="Arial" w:hAnsi="Arial" w:cs="Arial"/>
                <w:sz w:val="18"/>
                <w:szCs w:val="18"/>
              </w:rPr>
              <w:t>(404,700)</w:t>
            </w:r>
          </w:p>
        </w:tc>
        <w:tc>
          <w:tcPr>
            <w:tcW w:w="1377" w:type="dxa"/>
            <w:vAlign w:val="center"/>
            <w:hideMark/>
          </w:tcPr>
          <w:p w14:paraId="7F994357" w14:textId="7CABFE7C"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110,056</w:t>
            </w:r>
          </w:p>
        </w:tc>
        <w:tc>
          <w:tcPr>
            <w:tcW w:w="1761" w:type="dxa"/>
            <w:vAlign w:val="center"/>
            <w:hideMark/>
          </w:tcPr>
          <w:p w14:paraId="35B96FB8" w14:textId="2B4B6CE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68,800</w:t>
            </w:r>
          </w:p>
        </w:tc>
        <w:tc>
          <w:tcPr>
            <w:tcW w:w="1469" w:type="dxa"/>
            <w:vAlign w:val="center"/>
          </w:tcPr>
          <w:p w14:paraId="25FFBD49" w14:textId="4DF020C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126.76</w:t>
            </w:r>
          </w:p>
        </w:tc>
      </w:tr>
      <w:tr w:rsidR="00005B9E" w:rsidRPr="005C3456" w14:paraId="60A209F6" w14:textId="77777777" w:rsidTr="00D056D2">
        <w:trPr>
          <w:trHeight w:val="255"/>
          <w:jc w:val="center"/>
        </w:trPr>
        <w:tc>
          <w:tcPr>
            <w:tcW w:w="1421" w:type="dxa"/>
            <w:shd w:val="clear" w:color="auto" w:fill="auto"/>
            <w:vAlign w:val="center"/>
          </w:tcPr>
          <w:p w14:paraId="21EA03C7" w14:textId="6A9B24DF"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30/06/2019</w:t>
            </w:r>
          </w:p>
        </w:tc>
        <w:tc>
          <w:tcPr>
            <w:tcW w:w="1338" w:type="dxa"/>
            <w:vAlign w:val="center"/>
          </w:tcPr>
          <w:p w14:paraId="299FAB88" w14:textId="2DB59CE7"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1,543</w:t>
            </w:r>
          </w:p>
        </w:tc>
        <w:tc>
          <w:tcPr>
            <w:tcW w:w="1129" w:type="dxa"/>
            <w:vAlign w:val="center"/>
          </w:tcPr>
          <w:p w14:paraId="3CEEA475" w14:textId="51924E2D" w:rsidR="00005B9E" w:rsidRPr="00005B9E" w:rsidRDefault="00005B9E" w:rsidP="00005B9E">
            <w:pPr>
              <w:jc w:val="right"/>
              <w:rPr>
                <w:rFonts w:ascii="Arial" w:hAnsi="Arial" w:cs="Arial"/>
                <w:sz w:val="18"/>
                <w:szCs w:val="18"/>
              </w:rPr>
            </w:pPr>
            <w:r w:rsidRPr="00005B9E">
              <w:rPr>
                <w:rFonts w:ascii="Arial" w:hAnsi="Arial" w:cs="Arial"/>
                <w:sz w:val="18"/>
                <w:szCs w:val="18"/>
              </w:rPr>
              <w:t>(1,543)</w:t>
            </w:r>
          </w:p>
        </w:tc>
        <w:tc>
          <w:tcPr>
            <w:tcW w:w="1377" w:type="dxa"/>
            <w:vAlign w:val="center"/>
          </w:tcPr>
          <w:p w14:paraId="6D8449C2" w14:textId="5ADA9EAC"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w:t>
            </w:r>
          </w:p>
        </w:tc>
        <w:tc>
          <w:tcPr>
            <w:tcW w:w="1761" w:type="dxa"/>
            <w:vAlign w:val="center"/>
          </w:tcPr>
          <w:p w14:paraId="070E9104" w14:textId="72D6CC57"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319</w:t>
            </w:r>
          </w:p>
        </w:tc>
        <w:tc>
          <w:tcPr>
            <w:tcW w:w="1469" w:type="dxa"/>
            <w:vAlign w:val="center"/>
          </w:tcPr>
          <w:p w14:paraId="54DDEB8B" w14:textId="318E6DEA" w:rsidR="00005B9E" w:rsidRPr="00005B9E" w:rsidRDefault="00005B9E" w:rsidP="00005B9E">
            <w:pPr>
              <w:jc w:val="right"/>
              <w:rPr>
                <w:rFonts w:ascii="Arial" w:hAnsi="Arial" w:cs="Arial"/>
                <w:sz w:val="18"/>
                <w:szCs w:val="18"/>
              </w:rPr>
            </w:pPr>
            <w:r w:rsidRPr="00005B9E">
              <w:rPr>
                <w:rFonts w:ascii="Arial" w:hAnsi="Arial" w:cs="Arial"/>
                <w:sz w:val="18"/>
                <w:szCs w:val="18"/>
              </w:rPr>
              <w:t>206.66</w:t>
            </w:r>
          </w:p>
        </w:tc>
      </w:tr>
      <w:tr w:rsidR="00005B9E" w:rsidRPr="005C3456" w14:paraId="19846EC5" w14:textId="77777777" w:rsidTr="00D056D2">
        <w:trPr>
          <w:trHeight w:val="255"/>
          <w:jc w:val="center"/>
        </w:trPr>
        <w:tc>
          <w:tcPr>
            <w:tcW w:w="1421" w:type="dxa"/>
            <w:shd w:val="clear" w:color="auto" w:fill="auto"/>
            <w:vAlign w:val="center"/>
            <w:hideMark/>
          </w:tcPr>
          <w:p w14:paraId="436513BC" w14:textId="5DE34AD0"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30/06/2019</w:t>
            </w:r>
          </w:p>
        </w:tc>
        <w:tc>
          <w:tcPr>
            <w:tcW w:w="1338" w:type="dxa"/>
            <w:vAlign w:val="center"/>
            <w:hideMark/>
          </w:tcPr>
          <w:p w14:paraId="17B2E652" w14:textId="3040CDA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1,543</w:t>
            </w:r>
          </w:p>
        </w:tc>
        <w:tc>
          <w:tcPr>
            <w:tcW w:w="1129" w:type="dxa"/>
            <w:vAlign w:val="center"/>
          </w:tcPr>
          <w:p w14:paraId="56B2C737" w14:textId="5C06E2CB" w:rsidR="00005B9E" w:rsidRPr="00005B9E" w:rsidRDefault="00005B9E" w:rsidP="00005B9E">
            <w:pPr>
              <w:jc w:val="right"/>
              <w:rPr>
                <w:rFonts w:ascii="Arial" w:hAnsi="Arial" w:cs="Arial"/>
                <w:sz w:val="18"/>
                <w:szCs w:val="18"/>
              </w:rPr>
            </w:pPr>
            <w:r w:rsidRPr="00005B9E">
              <w:rPr>
                <w:rFonts w:ascii="Arial" w:hAnsi="Arial" w:cs="Arial"/>
                <w:sz w:val="18"/>
                <w:szCs w:val="18"/>
              </w:rPr>
              <w:t>(1,543)</w:t>
            </w:r>
          </w:p>
        </w:tc>
        <w:tc>
          <w:tcPr>
            <w:tcW w:w="1377" w:type="dxa"/>
            <w:vAlign w:val="center"/>
            <w:hideMark/>
          </w:tcPr>
          <w:p w14:paraId="453A9528" w14:textId="3C4CFF59"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w:t>
            </w:r>
          </w:p>
        </w:tc>
        <w:tc>
          <w:tcPr>
            <w:tcW w:w="1761" w:type="dxa"/>
            <w:vAlign w:val="center"/>
            <w:hideMark/>
          </w:tcPr>
          <w:p w14:paraId="7378F04D" w14:textId="404C6925"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274</w:t>
            </w:r>
          </w:p>
        </w:tc>
        <w:tc>
          <w:tcPr>
            <w:tcW w:w="1469" w:type="dxa"/>
            <w:vAlign w:val="center"/>
          </w:tcPr>
          <w:p w14:paraId="01A7B2D6" w14:textId="071835B5"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177.71</w:t>
            </w:r>
          </w:p>
        </w:tc>
      </w:tr>
      <w:tr w:rsidR="00005B9E" w:rsidRPr="005C3456" w14:paraId="432C06F7" w14:textId="77777777" w:rsidTr="00D056D2">
        <w:trPr>
          <w:trHeight w:val="255"/>
          <w:jc w:val="center"/>
        </w:trPr>
        <w:tc>
          <w:tcPr>
            <w:tcW w:w="1421" w:type="dxa"/>
            <w:vAlign w:val="center"/>
            <w:hideMark/>
          </w:tcPr>
          <w:p w14:paraId="089A49CC" w14:textId="39C41B34"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15/10/2019</w:t>
            </w:r>
          </w:p>
        </w:tc>
        <w:tc>
          <w:tcPr>
            <w:tcW w:w="1338" w:type="dxa"/>
            <w:vAlign w:val="center"/>
            <w:hideMark/>
          </w:tcPr>
          <w:p w14:paraId="220DC801" w14:textId="6380C285"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37,929</w:t>
            </w:r>
          </w:p>
        </w:tc>
        <w:tc>
          <w:tcPr>
            <w:tcW w:w="1129" w:type="dxa"/>
            <w:vAlign w:val="center"/>
          </w:tcPr>
          <w:p w14:paraId="1AB9ED46" w14:textId="5DA02733" w:rsidR="00005B9E" w:rsidRPr="00005B9E" w:rsidRDefault="00005B9E" w:rsidP="00005B9E">
            <w:pPr>
              <w:jc w:val="right"/>
              <w:rPr>
                <w:rFonts w:ascii="Arial" w:hAnsi="Arial" w:cs="Arial"/>
                <w:sz w:val="18"/>
                <w:szCs w:val="18"/>
              </w:rPr>
            </w:pPr>
            <w:r w:rsidRPr="00005B9E">
              <w:rPr>
                <w:rFonts w:ascii="Arial" w:hAnsi="Arial" w:cs="Arial"/>
                <w:sz w:val="18"/>
                <w:szCs w:val="18"/>
              </w:rPr>
              <w:t>(25,881)</w:t>
            </w:r>
          </w:p>
        </w:tc>
        <w:tc>
          <w:tcPr>
            <w:tcW w:w="1377" w:type="dxa"/>
            <w:vAlign w:val="center"/>
            <w:hideMark/>
          </w:tcPr>
          <w:p w14:paraId="05BE82A1" w14:textId="7EBCA67A"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7,698</w:t>
            </w:r>
          </w:p>
        </w:tc>
        <w:tc>
          <w:tcPr>
            <w:tcW w:w="1761" w:type="dxa"/>
            <w:vAlign w:val="center"/>
            <w:hideMark/>
          </w:tcPr>
          <w:p w14:paraId="78A6156B" w14:textId="4D3BD405"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7,593</w:t>
            </w:r>
          </w:p>
        </w:tc>
        <w:tc>
          <w:tcPr>
            <w:tcW w:w="1469" w:type="dxa"/>
            <w:vAlign w:val="center"/>
          </w:tcPr>
          <w:p w14:paraId="1690918A" w14:textId="6A39BD82"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200.18</w:t>
            </w:r>
          </w:p>
        </w:tc>
      </w:tr>
      <w:tr w:rsidR="00005B9E" w:rsidRPr="005C3456" w14:paraId="612936A8" w14:textId="77777777" w:rsidTr="00D056D2">
        <w:trPr>
          <w:trHeight w:val="255"/>
          <w:jc w:val="center"/>
        </w:trPr>
        <w:tc>
          <w:tcPr>
            <w:tcW w:w="1421" w:type="dxa"/>
            <w:vAlign w:val="center"/>
          </w:tcPr>
          <w:p w14:paraId="70830887" w14:textId="2921060C"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23/01/2020</w:t>
            </w:r>
          </w:p>
        </w:tc>
        <w:tc>
          <w:tcPr>
            <w:tcW w:w="1338" w:type="dxa"/>
            <w:vAlign w:val="center"/>
          </w:tcPr>
          <w:p w14:paraId="6DEB0D97" w14:textId="60F0B5E1"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13,000</w:t>
            </w:r>
          </w:p>
        </w:tc>
        <w:tc>
          <w:tcPr>
            <w:tcW w:w="1129" w:type="dxa"/>
            <w:vAlign w:val="center"/>
          </w:tcPr>
          <w:p w14:paraId="7AD7AB19" w14:textId="78890E23" w:rsidR="00005B9E" w:rsidRPr="00005B9E" w:rsidRDefault="00005B9E" w:rsidP="00005B9E">
            <w:pPr>
              <w:jc w:val="right"/>
              <w:rPr>
                <w:rFonts w:ascii="Arial" w:hAnsi="Arial" w:cs="Arial"/>
                <w:sz w:val="18"/>
                <w:szCs w:val="18"/>
              </w:rPr>
            </w:pPr>
            <w:r w:rsidRPr="00005B9E">
              <w:rPr>
                <w:rFonts w:ascii="Arial" w:hAnsi="Arial" w:cs="Arial"/>
                <w:sz w:val="18"/>
                <w:szCs w:val="18"/>
              </w:rPr>
              <w:t>(6,517)</w:t>
            </w:r>
          </w:p>
        </w:tc>
        <w:tc>
          <w:tcPr>
            <w:tcW w:w="1377" w:type="dxa"/>
            <w:vAlign w:val="center"/>
          </w:tcPr>
          <w:p w14:paraId="6D753F15" w14:textId="0F78D0C8"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7,580</w:t>
            </w:r>
          </w:p>
        </w:tc>
        <w:tc>
          <w:tcPr>
            <w:tcW w:w="1761" w:type="dxa"/>
            <w:vAlign w:val="center"/>
          </w:tcPr>
          <w:p w14:paraId="4601F1C1" w14:textId="0274ACBF"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2,788</w:t>
            </w:r>
          </w:p>
        </w:tc>
        <w:tc>
          <w:tcPr>
            <w:tcW w:w="1469" w:type="dxa"/>
            <w:vAlign w:val="center"/>
          </w:tcPr>
          <w:p w14:paraId="53A44CF5" w14:textId="594FC504" w:rsidR="00005B9E" w:rsidRPr="00005B9E" w:rsidRDefault="00005B9E" w:rsidP="00005B9E">
            <w:pPr>
              <w:jc w:val="right"/>
              <w:rPr>
                <w:rFonts w:ascii="Arial" w:hAnsi="Arial" w:cs="Arial"/>
                <w:sz w:val="18"/>
                <w:szCs w:val="18"/>
              </w:rPr>
            </w:pPr>
            <w:r w:rsidRPr="00005B9E">
              <w:rPr>
                <w:rFonts w:ascii="Arial" w:hAnsi="Arial" w:cs="Arial"/>
                <w:sz w:val="18"/>
                <w:szCs w:val="18"/>
              </w:rPr>
              <w:t>214.48</w:t>
            </w:r>
          </w:p>
        </w:tc>
      </w:tr>
      <w:tr w:rsidR="00005B9E" w:rsidRPr="005C3456" w14:paraId="2FD00721" w14:textId="77777777" w:rsidTr="00D056D2">
        <w:trPr>
          <w:trHeight w:val="255"/>
          <w:jc w:val="center"/>
        </w:trPr>
        <w:tc>
          <w:tcPr>
            <w:tcW w:w="1421" w:type="dxa"/>
            <w:vAlign w:val="center"/>
          </w:tcPr>
          <w:p w14:paraId="504AA165" w14:textId="59F4B444"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02/03/2020</w:t>
            </w:r>
          </w:p>
        </w:tc>
        <w:tc>
          <w:tcPr>
            <w:tcW w:w="1338" w:type="dxa"/>
            <w:vAlign w:val="center"/>
          </w:tcPr>
          <w:p w14:paraId="5A1E922E" w14:textId="04E8F64B"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36,673</w:t>
            </w:r>
          </w:p>
        </w:tc>
        <w:tc>
          <w:tcPr>
            <w:tcW w:w="1129" w:type="dxa"/>
            <w:vAlign w:val="center"/>
          </w:tcPr>
          <w:p w14:paraId="2F7FD83B" w14:textId="1E81021A" w:rsidR="00005B9E" w:rsidRPr="00005B9E" w:rsidRDefault="00005B9E" w:rsidP="00005B9E">
            <w:pPr>
              <w:jc w:val="right"/>
              <w:rPr>
                <w:rFonts w:ascii="Arial" w:hAnsi="Arial" w:cs="Arial"/>
                <w:sz w:val="18"/>
                <w:szCs w:val="18"/>
              </w:rPr>
            </w:pPr>
            <w:r w:rsidRPr="00005B9E">
              <w:rPr>
                <w:rFonts w:ascii="Arial" w:hAnsi="Arial" w:cs="Arial"/>
                <w:sz w:val="18"/>
                <w:szCs w:val="18"/>
              </w:rPr>
              <w:t>(18,191)</w:t>
            </w:r>
          </w:p>
        </w:tc>
        <w:tc>
          <w:tcPr>
            <w:tcW w:w="1377" w:type="dxa"/>
            <w:vAlign w:val="center"/>
          </w:tcPr>
          <w:p w14:paraId="61DADD87" w14:textId="6F8D0694"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20,123</w:t>
            </w:r>
          </w:p>
        </w:tc>
        <w:tc>
          <w:tcPr>
            <w:tcW w:w="1761" w:type="dxa"/>
            <w:vAlign w:val="center"/>
          </w:tcPr>
          <w:p w14:paraId="247176AF" w14:textId="798C389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8,762</w:t>
            </w:r>
          </w:p>
        </w:tc>
        <w:tc>
          <w:tcPr>
            <w:tcW w:w="1469" w:type="dxa"/>
            <w:vAlign w:val="center"/>
          </w:tcPr>
          <w:p w14:paraId="2FE2EDF8" w14:textId="46AB6142" w:rsidR="00005B9E" w:rsidRPr="00005B9E" w:rsidRDefault="00005B9E" w:rsidP="00005B9E">
            <w:pPr>
              <w:jc w:val="right"/>
              <w:rPr>
                <w:rFonts w:ascii="Arial" w:hAnsi="Arial" w:cs="Arial"/>
                <w:sz w:val="18"/>
                <w:szCs w:val="18"/>
              </w:rPr>
            </w:pPr>
            <w:r w:rsidRPr="00005B9E">
              <w:rPr>
                <w:rFonts w:ascii="Arial" w:hAnsi="Arial" w:cs="Arial"/>
                <w:sz w:val="18"/>
                <w:szCs w:val="18"/>
              </w:rPr>
              <w:t>238.93</w:t>
            </w:r>
          </w:p>
        </w:tc>
      </w:tr>
      <w:tr w:rsidR="00005B9E" w:rsidRPr="005C3456" w14:paraId="3246DC96" w14:textId="77777777" w:rsidTr="00D056D2">
        <w:trPr>
          <w:trHeight w:val="255"/>
          <w:jc w:val="center"/>
        </w:trPr>
        <w:tc>
          <w:tcPr>
            <w:tcW w:w="1421" w:type="dxa"/>
            <w:vAlign w:val="center"/>
          </w:tcPr>
          <w:p w14:paraId="11AD1C76" w14:textId="14377505"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04/03/2020</w:t>
            </w:r>
          </w:p>
        </w:tc>
        <w:tc>
          <w:tcPr>
            <w:tcW w:w="1338" w:type="dxa"/>
            <w:vAlign w:val="center"/>
          </w:tcPr>
          <w:p w14:paraId="3929940A" w14:textId="2CC1F3D7"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13,164</w:t>
            </w:r>
          </w:p>
        </w:tc>
        <w:tc>
          <w:tcPr>
            <w:tcW w:w="1129" w:type="dxa"/>
            <w:vAlign w:val="center"/>
          </w:tcPr>
          <w:p w14:paraId="7F39DE0E" w14:textId="649C92EC" w:rsidR="00005B9E" w:rsidRPr="00005B9E" w:rsidRDefault="00005B9E" w:rsidP="00005B9E">
            <w:pPr>
              <w:jc w:val="right"/>
              <w:rPr>
                <w:rFonts w:ascii="Arial" w:hAnsi="Arial" w:cs="Arial"/>
                <w:sz w:val="18"/>
                <w:szCs w:val="18"/>
              </w:rPr>
            </w:pPr>
            <w:r w:rsidRPr="00005B9E">
              <w:rPr>
                <w:rFonts w:ascii="Arial" w:hAnsi="Arial" w:cs="Arial"/>
                <w:sz w:val="18"/>
                <w:szCs w:val="18"/>
              </w:rPr>
              <w:t>(10,988)</w:t>
            </w:r>
          </w:p>
        </w:tc>
        <w:tc>
          <w:tcPr>
            <w:tcW w:w="1377" w:type="dxa"/>
            <w:vAlign w:val="center"/>
          </w:tcPr>
          <w:p w14:paraId="0B210DD1" w14:textId="659DC651"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4,388</w:t>
            </w:r>
          </w:p>
        </w:tc>
        <w:tc>
          <w:tcPr>
            <w:tcW w:w="1761" w:type="dxa"/>
            <w:vAlign w:val="center"/>
          </w:tcPr>
          <w:p w14:paraId="0E1BB7A9" w14:textId="73CAF7B2"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3,346</w:t>
            </w:r>
          </w:p>
        </w:tc>
        <w:tc>
          <w:tcPr>
            <w:tcW w:w="1469" w:type="dxa"/>
            <w:vAlign w:val="center"/>
          </w:tcPr>
          <w:p w14:paraId="586192BA" w14:textId="57FE7BD5" w:rsidR="00005B9E" w:rsidRPr="00005B9E" w:rsidRDefault="00005B9E" w:rsidP="00005B9E">
            <w:pPr>
              <w:jc w:val="right"/>
              <w:rPr>
                <w:rFonts w:ascii="Arial" w:hAnsi="Arial" w:cs="Arial"/>
                <w:sz w:val="18"/>
                <w:szCs w:val="18"/>
              </w:rPr>
            </w:pPr>
            <w:r w:rsidRPr="00005B9E">
              <w:rPr>
                <w:rFonts w:ascii="Arial" w:hAnsi="Arial" w:cs="Arial"/>
                <w:sz w:val="18"/>
                <w:szCs w:val="18"/>
              </w:rPr>
              <w:t>254.21</w:t>
            </w:r>
          </w:p>
        </w:tc>
      </w:tr>
      <w:tr w:rsidR="00005B9E" w:rsidRPr="005C3456" w14:paraId="280C7BDC" w14:textId="77777777" w:rsidTr="00D056D2">
        <w:trPr>
          <w:trHeight w:val="255"/>
          <w:jc w:val="center"/>
        </w:trPr>
        <w:tc>
          <w:tcPr>
            <w:tcW w:w="1421" w:type="dxa"/>
            <w:vAlign w:val="center"/>
          </w:tcPr>
          <w:p w14:paraId="337F4EF9" w14:textId="4805239A" w:rsidR="00005B9E" w:rsidRPr="00005B9E" w:rsidRDefault="00005B9E" w:rsidP="00005B9E">
            <w:pPr>
              <w:jc w:val="center"/>
              <w:rPr>
                <w:rFonts w:ascii="Arial" w:hAnsi="Arial" w:cs="Arial"/>
                <w:b/>
                <w:bCs/>
                <w:sz w:val="18"/>
                <w:szCs w:val="18"/>
              </w:rPr>
            </w:pPr>
            <w:r w:rsidRPr="00005B9E">
              <w:rPr>
                <w:rFonts w:ascii="Arial" w:hAnsi="Arial" w:cs="Arial"/>
                <w:sz w:val="18"/>
                <w:szCs w:val="18"/>
              </w:rPr>
              <w:t>03/09/2020</w:t>
            </w:r>
          </w:p>
        </w:tc>
        <w:tc>
          <w:tcPr>
            <w:tcW w:w="1338" w:type="dxa"/>
            <w:vAlign w:val="center"/>
          </w:tcPr>
          <w:p w14:paraId="36057A3A" w14:textId="1A955238" w:rsidR="00005B9E" w:rsidRPr="00005B9E" w:rsidRDefault="00005B9E" w:rsidP="00005B9E">
            <w:pPr>
              <w:jc w:val="right"/>
              <w:rPr>
                <w:rFonts w:ascii="Arial" w:hAnsi="Arial" w:cs="Arial"/>
                <w:b/>
                <w:bCs/>
                <w:sz w:val="18"/>
                <w:szCs w:val="18"/>
              </w:rPr>
            </w:pPr>
            <w:r w:rsidRPr="00005B9E">
              <w:rPr>
                <w:rFonts w:ascii="Arial" w:hAnsi="Arial" w:cs="Arial"/>
                <w:sz w:val="18"/>
                <w:szCs w:val="18"/>
              </w:rPr>
              <w:t>3,600</w:t>
            </w:r>
          </w:p>
        </w:tc>
        <w:tc>
          <w:tcPr>
            <w:tcW w:w="1129" w:type="dxa"/>
            <w:vAlign w:val="center"/>
          </w:tcPr>
          <w:p w14:paraId="6E1D9A5A" w14:textId="1236F6DE" w:rsidR="00005B9E" w:rsidRPr="00005B9E" w:rsidRDefault="00005B9E" w:rsidP="00005B9E">
            <w:pPr>
              <w:jc w:val="right"/>
              <w:rPr>
                <w:rFonts w:ascii="Arial" w:hAnsi="Arial" w:cs="Arial"/>
                <w:sz w:val="18"/>
                <w:szCs w:val="18"/>
              </w:rPr>
            </w:pPr>
            <w:r w:rsidRPr="00005B9E">
              <w:rPr>
                <w:rFonts w:ascii="Arial" w:hAnsi="Arial" w:cs="Arial"/>
                <w:sz w:val="18"/>
                <w:szCs w:val="18"/>
              </w:rPr>
              <w:t>(1,805)</w:t>
            </w:r>
          </w:p>
        </w:tc>
        <w:tc>
          <w:tcPr>
            <w:tcW w:w="1377" w:type="dxa"/>
            <w:vAlign w:val="center"/>
          </w:tcPr>
          <w:p w14:paraId="0B2EDFC3" w14:textId="16F4644C" w:rsidR="00005B9E" w:rsidRPr="00005B9E" w:rsidRDefault="00005B9E" w:rsidP="00005B9E">
            <w:pPr>
              <w:jc w:val="right"/>
              <w:rPr>
                <w:rFonts w:ascii="Arial" w:hAnsi="Arial" w:cs="Arial"/>
                <w:b/>
                <w:bCs/>
                <w:sz w:val="18"/>
                <w:szCs w:val="18"/>
              </w:rPr>
            </w:pPr>
            <w:r w:rsidRPr="00005B9E">
              <w:rPr>
                <w:rFonts w:ascii="Arial" w:hAnsi="Arial" w:cs="Arial"/>
                <w:sz w:val="18"/>
                <w:szCs w:val="18"/>
              </w:rPr>
              <w:t>2,099</w:t>
            </w:r>
          </w:p>
        </w:tc>
        <w:tc>
          <w:tcPr>
            <w:tcW w:w="1761" w:type="dxa"/>
            <w:vAlign w:val="center"/>
          </w:tcPr>
          <w:p w14:paraId="204AE367" w14:textId="47DA5255" w:rsidR="00005B9E" w:rsidRPr="00005B9E" w:rsidRDefault="00005B9E" w:rsidP="00005B9E">
            <w:pPr>
              <w:jc w:val="right"/>
              <w:rPr>
                <w:rFonts w:ascii="Arial" w:hAnsi="Arial" w:cs="Arial"/>
                <w:b/>
                <w:bCs/>
                <w:sz w:val="18"/>
                <w:szCs w:val="18"/>
              </w:rPr>
            </w:pPr>
            <w:r w:rsidRPr="00005B9E">
              <w:rPr>
                <w:rFonts w:ascii="Arial" w:hAnsi="Arial" w:cs="Arial"/>
                <w:sz w:val="18"/>
                <w:szCs w:val="18"/>
              </w:rPr>
              <w:t>883</w:t>
            </w:r>
          </w:p>
        </w:tc>
        <w:tc>
          <w:tcPr>
            <w:tcW w:w="1469" w:type="dxa"/>
            <w:vAlign w:val="center"/>
          </w:tcPr>
          <w:p w14:paraId="7402BCA8" w14:textId="2DF1AF76" w:rsidR="00005B9E" w:rsidRPr="00005B9E" w:rsidRDefault="00005B9E" w:rsidP="00005B9E">
            <w:pPr>
              <w:jc w:val="right"/>
              <w:rPr>
                <w:rFonts w:ascii="Arial" w:hAnsi="Arial" w:cs="Arial"/>
                <w:b/>
                <w:bCs/>
                <w:sz w:val="18"/>
                <w:szCs w:val="18"/>
                <w:highlight w:val="yellow"/>
                <w:lang w:val="en-US"/>
              </w:rPr>
            </w:pPr>
            <w:r w:rsidRPr="00005B9E">
              <w:rPr>
                <w:rFonts w:ascii="Arial" w:hAnsi="Arial" w:cs="Arial"/>
                <w:sz w:val="18"/>
                <w:szCs w:val="18"/>
              </w:rPr>
              <w:t>245.18</w:t>
            </w:r>
          </w:p>
        </w:tc>
      </w:tr>
      <w:tr w:rsidR="00005B9E" w:rsidRPr="005C3456" w14:paraId="6490150D" w14:textId="77777777" w:rsidTr="00D056D2">
        <w:trPr>
          <w:trHeight w:val="255"/>
          <w:jc w:val="center"/>
        </w:trPr>
        <w:tc>
          <w:tcPr>
            <w:tcW w:w="1421" w:type="dxa"/>
            <w:vAlign w:val="center"/>
          </w:tcPr>
          <w:p w14:paraId="3EB65898" w14:textId="78BB7599" w:rsidR="00005B9E" w:rsidRPr="00005B9E" w:rsidRDefault="00005B9E" w:rsidP="00005B9E">
            <w:pPr>
              <w:jc w:val="center"/>
              <w:rPr>
                <w:rFonts w:ascii="Arial" w:hAnsi="Arial" w:cs="Arial"/>
                <w:b/>
                <w:bCs/>
                <w:sz w:val="18"/>
                <w:szCs w:val="18"/>
              </w:rPr>
            </w:pPr>
            <w:r w:rsidRPr="00005B9E">
              <w:rPr>
                <w:rFonts w:ascii="Arial" w:hAnsi="Arial" w:cs="Arial"/>
                <w:sz w:val="18"/>
                <w:szCs w:val="18"/>
              </w:rPr>
              <w:t>19/11/2020</w:t>
            </w:r>
          </w:p>
        </w:tc>
        <w:tc>
          <w:tcPr>
            <w:tcW w:w="1338" w:type="dxa"/>
            <w:vAlign w:val="center"/>
          </w:tcPr>
          <w:p w14:paraId="7471A784" w14:textId="62DEBDDB" w:rsidR="00005B9E" w:rsidRPr="00005B9E" w:rsidRDefault="00005B9E" w:rsidP="00005B9E">
            <w:pPr>
              <w:jc w:val="right"/>
              <w:rPr>
                <w:rFonts w:ascii="Arial" w:hAnsi="Arial" w:cs="Arial"/>
                <w:b/>
                <w:bCs/>
                <w:sz w:val="18"/>
                <w:szCs w:val="18"/>
              </w:rPr>
            </w:pPr>
            <w:r w:rsidRPr="00005B9E">
              <w:rPr>
                <w:rFonts w:ascii="Arial" w:hAnsi="Arial" w:cs="Arial"/>
                <w:sz w:val="18"/>
                <w:szCs w:val="18"/>
              </w:rPr>
              <w:t>3,562</w:t>
            </w:r>
          </w:p>
        </w:tc>
        <w:tc>
          <w:tcPr>
            <w:tcW w:w="1129" w:type="dxa"/>
            <w:vAlign w:val="center"/>
          </w:tcPr>
          <w:p w14:paraId="166E732B" w14:textId="215726CD" w:rsidR="00005B9E" w:rsidRPr="00005B9E" w:rsidRDefault="00005B9E" w:rsidP="00005B9E">
            <w:pPr>
              <w:jc w:val="right"/>
              <w:rPr>
                <w:rFonts w:ascii="Arial" w:hAnsi="Arial" w:cs="Arial"/>
                <w:sz w:val="18"/>
                <w:szCs w:val="18"/>
              </w:rPr>
            </w:pPr>
            <w:r w:rsidRPr="00005B9E">
              <w:rPr>
                <w:rFonts w:ascii="Arial" w:hAnsi="Arial" w:cs="Arial"/>
                <w:sz w:val="18"/>
                <w:szCs w:val="18"/>
              </w:rPr>
              <w:t>(800)</w:t>
            </w:r>
          </w:p>
        </w:tc>
        <w:tc>
          <w:tcPr>
            <w:tcW w:w="1377" w:type="dxa"/>
            <w:vAlign w:val="center"/>
          </w:tcPr>
          <w:p w14:paraId="47346D29" w14:textId="41196460" w:rsidR="00005B9E" w:rsidRPr="00005B9E" w:rsidRDefault="00005B9E" w:rsidP="00005B9E">
            <w:pPr>
              <w:jc w:val="right"/>
              <w:rPr>
                <w:rFonts w:ascii="Arial" w:hAnsi="Arial" w:cs="Arial"/>
                <w:b/>
                <w:bCs/>
                <w:sz w:val="18"/>
                <w:szCs w:val="18"/>
              </w:rPr>
            </w:pPr>
            <w:r w:rsidRPr="00005B9E">
              <w:rPr>
                <w:rFonts w:ascii="Arial" w:hAnsi="Arial" w:cs="Arial"/>
                <w:sz w:val="18"/>
                <w:szCs w:val="18"/>
              </w:rPr>
              <w:t>3,562</w:t>
            </w:r>
          </w:p>
        </w:tc>
        <w:tc>
          <w:tcPr>
            <w:tcW w:w="1761" w:type="dxa"/>
            <w:vAlign w:val="center"/>
          </w:tcPr>
          <w:p w14:paraId="414CA1A0" w14:textId="4C073A29" w:rsidR="00005B9E" w:rsidRPr="00005B9E" w:rsidRDefault="00005B9E" w:rsidP="00005B9E">
            <w:pPr>
              <w:jc w:val="right"/>
              <w:rPr>
                <w:rFonts w:ascii="Arial" w:hAnsi="Arial" w:cs="Arial"/>
                <w:b/>
                <w:bCs/>
                <w:sz w:val="18"/>
                <w:szCs w:val="18"/>
              </w:rPr>
            </w:pPr>
            <w:r w:rsidRPr="00005B9E">
              <w:rPr>
                <w:rFonts w:ascii="Arial" w:hAnsi="Arial" w:cs="Arial"/>
                <w:sz w:val="18"/>
                <w:szCs w:val="18"/>
              </w:rPr>
              <w:t>772</w:t>
            </w:r>
          </w:p>
        </w:tc>
        <w:tc>
          <w:tcPr>
            <w:tcW w:w="1469" w:type="dxa"/>
            <w:vAlign w:val="center"/>
          </w:tcPr>
          <w:p w14:paraId="33E147E6" w14:textId="1B77ACA7" w:rsidR="00005B9E" w:rsidRPr="00005B9E" w:rsidRDefault="00005B9E" w:rsidP="00005B9E">
            <w:pPr>
              <w:jc w:val="right"/>
              <w:rPr>
                <w:rFonts w:ascii="Arial" w:hAnsi="Arial" w:cs="Arial"/>
                <w:b/>
                <w:bCs/>
                <w:sz w:val="18"/>
                <w:szCs w:val="18"/>
                <w:highlight w:val="yellow"/>
                <w:lang w:val="en-US"/>
              </w:rPr>
            </w:pPr>
            <w:r w:rsidRPr="00005B9E">
              <w:rPr>
                <w:rFonts w:ascii="Arial" w:hAnsi="Arial" w:cs="Arial"/>
                <w:sz w:val="18"/>
                <w:szCs w:val="18"/>
              </w:rPr>
              <w:t>216.63</w:t>
            </w:r>
          </w:p>
        </w:tc>
      </w:tr>
      <w:tr w:rsidR="00005B9E" w:rsidRPr="005C3456" w14:paraId="01FB9CDA" w14:textId="77777777" w:rsidTr="00D056D2">
        <w:trPr>
          <w:trHeight w:val="255"/>
          <w:jc w:val="center"/>
        </w:trPr>
        <w:tc>
          <w:tcPr>
            <w:tcW w:w="1421" w:type="dxa"/>
            <w:vAlign w:val="center"/>
          </w:tcPr>
          <w:p w14:paraId="2F48DEE0" w14:textId="496DF99F" w:rsidR="00005B9E" w:rsidRPr="00005B9E" w:rsidRDefault="00005B9E" w:rsidP="00005B9E">
            <w:pPr>
              <w:jc w:val="center"/>
              <w:rPr>
                <w:rFonts w:ascii="Arial" w:hAnsi="Arial" w:cs="Arial"/>
                <w:b/>
                <w:bCs/>
                <w:sz w:val="18"/>
                <w:szCs w:val="18"/>
              </w:rPr>
            </w:pPr>
            <w:r w:rsidRPr="00005B9E">
              <w:rPr>
                <w:rFonts w:ascii="Arial" w:hAnsi="Arial" w:cs="Arial"/>
                <w:sz w:val="18"/>
                <w:szCs w:val="18"/>
              </w:rPr>
              <w:t>19/11/2020</w:t>
            </w:r>
          </w:p>
        </w:tc>
        <w:tc>
          <w:tcPr>
            <w:tcW w:w="1338" w:type="dxa"/>
            <w:vAlign w:val="center"/>
          </w:tcPr>
          <w:p w14:paraId="199AF7AB" w14:textId="653E0F67" w:rsidR="00005B9E" w:rsidRPr="00005B9E" w:rsidRDefault="00005B9E" w:rsidP="00005B9E">
            <w:pPr>
              <w:jc w:val="right"/>
              <w:rPr>
                <w:rFonts w:ascii="Arial" w:hAnsi="Arial" w:cs="Arial"/>
                <w:b/>
                <w:bCs/>
                <w:sz w:val="18"/>
                <w:szCs w:val="18"/>
              </w:rPr>
            </w:pPr>
            <w:r w:rsidRPr="00005B9E">
              <w:rPr>
                <w:rFonts w:ascii="Arial" w:hAnsi="Arial" w:cs="Arial"/>
                <w:sz w:val="18"/>
                <w:szCs w:val="18"/>
              </w:rPr>
              <w:t>3,086</w:t>
            </w:r>
          </w:p>
        </w:tc>
        <w:tc>
          <w:tcPr>
            <w:tcW w:w="1129" w:type="dxa"/>
            <w:vAlign w:val="center"/>
          </w:tcPr>
          <w:p w14:paraId="3BE9065A" w14:textId="38546C19" w:rsidR="00005B9E" w:rsidRPr="00005B9E" w:rsidRDefault="00005B9E" w:rsidP="00005B9E">
            <w:pPr>
              <w:jc w:val="right"/>
              <w:rPr>
                <w:rFonts w:ascii="Arial" w:hAnsi="Arial" w:cs="Arial"/>
                <w:sz w:val="18"/>
                <w:szCs w:val="18"/>
              </w:rPr>
            </w:pPr>
            <w:r w:rsidRPr="00005B9E">
              <w:rPr>
                <w:rFonts w:ascii="Arial" w:hAnsi="Arial" w:cs="Arial"/>
                <w:sz w:val="18"/>
                <w:szCs w:val="18"/>
              </w:rPr>
              <w:t>(1,827)</w:t>
            </w:r>
          </w:p>
        </w:tc>
        <w:tc>
          <w:tcPr>
            <w:tcW w:w="1377" w:type="dxa"/>
            <w:vAlign w:val="center"/>
          </w:tcPr>
          <w:p w14:paraId="691C08C0" w14:textId="082F40C2" w:rsidR="00005B9E" w:rsidRPr="00005B9E" w:rsidRDefault="00005B9E" w:rsidP="00005B9E">
            <w:pPr>
              <w:jc w:val="right"/>
              <w:rPr>
                <w:rFonts w:ascii="Arial" w:hAnsi="Arial" w:cs="Arial"/>
                <w:b/>
                <w:bCs/>
                <w:sz w:val="18"/>
                <w:szCs w:val="18"/>
              </w:rPr>
            </w:pPr>
            <w:r w:rsidRPr="00005B9E">
              <w:rPr>
                <w:rFonts w:ascii="Arial" w:hAnsi="Arial" w:cs="Arial"/>
                <w:sz w:val="18"/>
                <w:szCs w:val="18"/>
              </w:rPr>
              <w:t>3,086</w:t>
            </w:r>
          </w:p>
        </w:tc>
        <w:tc>
          <w:tcPr>
            <w:tcW w:w="1761" w:type="dxa"/>
            <w:vAlign w:val="center"/>
          </w:tcPr>
          <w:p w14:paraId="73889F57" w14:textId="2D4C9DBD" w:rsidR="00005B9E" w:rsidRPr="00005B9E" w:rsidRDefault="00005B9E" w:rsidP="00005B9E">
            <w:pPr>
              <w:jc w:val="right"/>
              <w:rPr>
                <w:rFonts w:ascii="Arial" w:hAnsi="Arial" w:cs="Arial"/>
                <w:b/>
                <w:bCs/>
                <w:sz w:val="18"/>
                <w:szCs w:val="18"/>
              </w:rPr>
            </w:pPr>
            <w:r w:rsidRPr="00005B9E">
              <w:rPr>
                <w:rFonts w:ascii="Arial" w:hAnsi="Arial" w:cs="Arial"/>
                <w:sz w:val="18"/>
                <w:szCs w:val="18"/>
              </w:rPr>
              <w:t>669</w:t>
            </w:r>
          </w:p>
        </w:tc>
        <w:tc>
          <w:tcPr>
            <w:tcW w:w="1469" w:type="dxa"/>
            <w:vAlign w:val="center"/>
          </w:tcPr>
          <w:p w14:paraId="5B55B488" w14:textId="597AA97B" w:rsidR="00005B9E" w:rsidRPr="00005B9E" w:rsidRDefault="00005B9E" w:rsidP="00005B9E">
            <w:pPr>
              <w:jc w:val="right"/>
              <w:rPr>
                <w:rFonts w:ascii="Arial" w:hAnsi="Arial" w:cs="Arial"/>
                <w:b/>
                <w:bCs/>
                <w:sz w:val="18"/>
                <w:szCs w:val="18"/>
                <w:highlight w:val="yellow"/>
                <w:lang w:val="en-US"/>
              </w:rPr>
            </w:pPr>
            <w:r w:rsidRPr="00005B9E">
              <w:rPr>
                <w:rFonts w:ascii="Arial" w:hAnsi="Arial" w:cs="Arial"/>
                <w:sz w:val="18"/>
                <w:szCs w:val="18"/>
              </w:rPr>
              <w:t>216.63</w:t>
            </w:r>
          </w:p>
        </w:tc>
      </w:tr>
      <w:tr w:rsidR="00005B9E" w:rsidRPr="005C3456" w14:paraId="7E293C21" w14:textId="77777777" w:rsidTr="00F46209">
        <w:trPr>
          <w:trHeight w:val="255"/>
          <w:jc w:val="center"/>
        </w:trPr>
        <w:tc>
          <w:tcPr>
            <w:tcW w:w="1421" w:type="dxa"/>
            <w:shd w:val="clear" w:color="auto" w:fill="auto"/>
            <w:vAlign w:val="center"/>
          </w:tcPr>
          <w:p w14:paraId="108D755E" w14:textId="58A63362"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10/02/2021</w:t>
            </w:r>
          </w:p>
        </w:tc>
        <w:tc>
          <w:tcPr>
            <w:tcW w:w="1338" w:type="dxa"/>
            <w:shd w:val="clear" w:color="auto" w:fill="auto"/>
            <w:vAlign w:val="center"/>
          </w:tcPr>
          <w:p w14:paraId="1DDC5770" w14:textId="312A12E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58,</w:t>
            </w:r>
            <w:r w:rsidR="00F46209">
              <w:rPr>
                <w:rFonts w:ascii="Arial" w:hAnsi="Arial" w:cs="Arial"/>
                <w:sz w:val="18"/>
                <w:szCs w:val="18"/>
              </w:rPr>
              <w:t>600</w:t>
            </w:r>
          </w:p>
        </w:tc>
        <w:tc>
          <w:tcPr>
            <w:tcW w:w="1129" w:type="dxa"/>
            <w:shd w:val="clear" w:color="auto" w:fill="auto"/>
            <w:vAlign w:val="center"/>
          </w:tcPr>
          <w:p w14:paraId="291337AF" w14:textId="5AF9A07F" w:rsidR="00005B9E" w:rsidRPr="00005B9E" w:rsidRDefault="00005B9E" w:rsidP="00005B9E">
            <w:pPr>
              <w:jc w:val="right"/>
              <w:rPr>
                <w:rFonts w:ascii="Arial" w:hAnsi="Arial" w:cs="Arial"/>
                <w:sz w:val="18"/>
                <w:szCs w:val="18"/>
              </w:rPr>
            </w:pPr>
            <w:r w:rsidRPr="00005B9E">
              <w:rPr>
                <w:rFonts w:ascii="Arial" w:hAnsi="Arial" w:cs="Arial"/>
                <w:sz w:val="18"/>
                <w:szCs w:val="18"/>
              </w:rPr>
              <w:t>(16,095)</w:t>
            </w:r>
          </w:p>
        </w:tc>
        <w:tc>
          <w:tcPr>
            <w:tcW w:w="1377" w:type="dxa"/>
            <w:shd w:val="clear" w:color="auto" w:fill="auto"/>
            <w:vAlign w:val="center"/>
          </w:tcPr>
          <w:p w14:paraId="614BFFCD" w14:textId="3AFD4E60"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50,966</w:t>
            </w:r>
          </w:p>
        </w:tc>
        <w:tc>
          <w:tcPr>
            <w:tcW w:w="1761" w:type="dxa"/>
            <w:shd w:val="clear" w:color="auto" w:fill="auto"/>
            <w:vAlign w:val="center"/>
          </w:tcPr>
          <w:p w14:paraId="3BA14366" w14:textId="18B2C0F1"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12,019</w:t>
            </w:r>
          </w:p>
        </w:tc>
        <w:tc>
          <w:tcPr>
            <w:tcW w:w="1469" w:type="dxa"/>
            <w:shd w:val="clear" w:color="auto" w:fill="auto"/>
            <w:vAlign w:val="center"/>
          </w:tcPr>
          <w:p w14:paraId="34A3776C" w14:textId="69671A76" w:rsidR="00005B9E" w:rsidRPr="00005B9E" w:rsidRDefault="00005B9E" w:rsidP="00005B9E">
            <w:pPr>
              <w:jc w:val="right"/>
              <w:rPr>
                <w:rFonts w:ascii="Arial" w:hAnsi="Arial" w:cs="Arial"/>
                <w:sz w:val="18"/>
                <w:szCs w:val="18"/>
              </w:rPr>
            </w:pPr>
            <w:r w:rsidRPr="00005B9E">
              <w:rPr>
                <w:rFonts w:ascii="Arial" w:hAnsi="Arial" w:cs="Arial"/>
                <w:sz w:val="18"/>
                <w:szCs w:val="18"/>
              </w:rPr>
              <w:t>205.11</w:t>
            </w:r>
          </w:p>
        </w:tc>
      </w:tr>
      <w:tr w:rsidR="00005B9E" w:rsidRPr="005C3456" w14:paraId="460A799F" w14:textId="77777777" w:rsidTr="00D056D2">
        <w:trPr>
          <w:trHeight w:val="255"/>
          <w:jc w:val="center"/>
        </w:trPr>
        <w:tc>
          <w:tcPr>
            <w:tcW w:w="1421" w:type="dxa"/>
            <w:vAlign w:val="center"/>
          </w:tcPr>
          <w:p w14:paraId="59EB964F" w14:textId="0F804F16"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23/02/2021</w:t>
            </w:r>
          </w:p>
        </w:tc>
        <w:tc>
          <w:tcPr>
            <w:tcW w:w="1338" w:type="dxa"/>
            <w:vAlign w:val="center"/>
          </w:tcPr>
          <w:p w14:paraId="3DF23C53" w14:textId="70AD9B42"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1,838</w:t>
            </w:r>
          </w:p>
        </w:tc>
        <w:tc>
          <w:tcPr>
            <w:tcW w:w="1129" w:type="dxa"/>
            <w:vAlign w:val="center"/>
          </w:tcPr>
          <w:p w14:paraId="11011E03" w14:textId="42620449" w:rsidR="00005B9E" w:rsidRPr="00005B9E" w:rsidRDefault="00005B9E" w:rsidP="00005B9E">
            <w:pPr>
              <w:jc w:val="right"/>
              <w:rPr>
                <w:rFonts w:ascii="Arial" w:hAnsi="Arial" w:cs="Arial"/>
                <w:sz w:val="18"/>
                <w:szCs w:val="18"/>
              </w:rPr>
            </w:pPr>
            <w:r w:rsidRPr="00005B9E">
              <w:rPr>
                <w:rFonts w:ascii="Arial" w:hAnsi="Arial" w:cs="Arial"/>
                <w:sz w:val="18"/>
                <w:szCs w:val="18"/>
              </w:rPr>
              <w:t>(134)</w:t>
            </w:r>
          </w:p>
        </w:tc>
        <w:tc>
          <w:tcPr>
            <w:tcW w:w="1377" w:type="dxa"/>
            <w:vAlign w:val="center"/>
          </w:tcPr>
          <w:p w14:paraId="72E9151B" w14:textId="7EBEF09A"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1,838</w:t>
            </w:r>
          </w:p>
        </w:tc>
        <w:tc>
          <w:tcPr>
            <w:tcW w:w="1761" w:type="dxa"/>
            <w:vAlign w:val="center"/>
          </w:tcPr>
          <w:p w14:paraId="72DB999A" w14:textId="40EFFAB0"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366</w:t>
            </w:r>
          </w:p>
        </w:tc>
        <w:tc>
          <w:tcPr>
            <w:tcW w:w="1469" w:type="dxa"/>
            <w:vAlign w:val="center"/>
          </w:tcPr>
          <w:p w14:paraId="6DA09F41" w14:textId="0F3D76AD" w:rsidR="00005B9E" w:rsidRPr="00005B9E" w:rsidRDefault="00005B9E" w:rsidP="00005B9E">
            <w:pPr>
              <w:jc w:val="right"/>
              <w:rPr>
                <w:rFonts w:ascii="Arial" w:hAnsi="Arial" w:cs="Arial"/>
                <w:sz w:val="18"/>
                <w:szCs w:val="18"/>
              </w:rPr>
            </w:pPr>
            <w:r w:rsidRPr="00005B9E">
              <w:rPr>
                <w:rFonts w:ascii="Arial" w:hAnsi="Arial" w:cs="Arial"/>
                <w:sz w:val="18"/>
                <w:szCs w:val="18"/>
              </w:rPr>
              <w:t>198.87</w:t>
            </w:r>
          </w:p>
        </w:tc>
      </w:tr>
      <w:tr w:rsidR="00005B9E" w:rsidRPr="005C3456" w14:paraId="2037E6E8" w14:textId="77777777" w:rsidTr="00D056D2">
        <w:trPr>
          <w:trHeight w:val="255"/>
          <w:jc w:val="center"/>
        </w:trPr>
        <w:tc>
          <w:tcPr>
            <w:tcW w:w="1421" w:type="dxa"/>
            <w:vAlign w:val="center"/>
          </w:tcPr>
          <w:p w14:paraId="429AC5B9" w14:textId="53EE6C91" w:rsidR="00005B9E" w:rsidRPr="00005B9E" w:rsidRDefault="00005B9E" w:rsidP="00005B9E">
            <w:pPr>
              <w:jc w:val="center"/>
              <w:rPr>
                <w:rFonts w:ascii="Arial" w:hAnsi="Arial" w:cs="Arial"/>
                <w:sz w:val="18"/>
                <w:szCs w:val="18"/>
                <w:lang w:val="en-US"/>
              </w:rPr>
            </w:pPr>
            <w:r w:rsidRPr="00005B9E">
              <w:rPr>
                <w:rFonts w:ascii="Arial" w:hAnsi="Arial" w:cs="Arial"/>
                <w:sz w:val="18"/>
                <w:szCs w:val="18"/>
              </w:rPr>
              <w:t>26/02/2021</w:t>
            </w:r>
          </w:p>
        </w:tc>
        <w:tc>
          <w:tcPr>
            <w:tcW w:w="1338" w:type="dxa"/>
            <w:vAlign w:val="center"/>
          </w:tcPr>
          <w:p w14:paraId="46A0276B" w14:textId="0E4FC0BB"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9,366</w:t>
            </w:r>
          </w:p>
        </w:tc>
        <w:tc>
          <w:tcPr>
            <w:tcW w:w="1129" w:type="dxa"/>
            <w:vAlign w:val="center"/>
          </w:tcPr>
          <w:p w14:paraId="09150C37" w14:textId="14CEA0EC" w:rsidR="00005B9E" w:rsidRPr="00005B9E" w:rsidRDefault="00005B9E" w:rsidP="00005B9E">
            <w:pPr>
              <w:jc w:val="right"/>
              <w:rPr>
                <w:rFonts w:ascii="Arial" w:hAnsi="Arial" w:cs="Arial"/>
                <w:sz w:val="18"/>
                <w:szCs w:val="18"/>
              </w:rPr>
            </w:pPr>
            <w:r w:rsidRPr="00005B9E">
              <w:rPr>
                <w:rFonts w:ascii="Arial" w:hAnsi="Arial" w:cs="Arial"/>
                <w:sz w:val="18"/>
                <w:szCs w:val="18"/>
              </w:rPr>
              <w:t>(2,232)</w:t>
            </w:r>
          </w:p>
        </w:tc>
        <w:tc>
          <w:tcPr>
            <w:tcW w:w="1377" w:type="dxa"/>
            <w:vAlign w:val="center"/>
          </w:tcPr>
          <w:p w14:paraId="07825361" w14:textId="13DCD4DE"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8,191</w:t>
            </w:r>
          </w:p>
        </w:tc>
        <w:tc>
          <w:tcPr>
            <w:tcW w:w="1761" w:type="dxa"/>
            <w:vAlign w:val="center"/>
          </w:tcPr>
          <w:p w14:paraId="2DC568F6" w14:textId="496CFD04" w:rsidR="00005B9E" w:rsidRPr="00005B9E" w:rsidRDefault="00005B9E" w:rsidP="00005B9E">
            <w:pPr>
              <w:jc w:val="right"/>
              <w:rPr>
                <w:rFonts w:ascii="Arial" w:hAnsi="Arial" w:cs="Arial"/>
                <w:sz w:val="18"/>
                <w:szCs w:val="18"/>
                <w:lang w:val="en-US"/>
              </w:rPr>
            </w:pPr>
            <w:r w:rsidRPr="00005B9E">
              <w:rPr>
                <w:rFonts w:ascii="Arial" w:hAnsi="Arial" w:cs="Arial"/>
                <w:sz w:val="18"/>
                <w:szCs w:val="18"/>
              </w:rPr>
              <w:t>1,841</w:t>
            </w:r>
          </w:p>
        </w:tc>
        <w:tc>
          <w:tcPr>
            <w:tcW w:w="1469" w:type="dxa"/>
            <w:vAlign w:val="center"/>
          </w:tcPr>
          <w:p w14:paraId="09586C1A" w14:textId="5F9DFA69" w:rsidR="00005B9E" w:rsidRPr="00005B9E" w:rsidRDefault="00005B9E" w:rsidP="00005B9E">
            <w:pPr>
              <w:jc w:val="right"/>
              <w:rPr>
                <w:rFonts w:ascii="Arial" w:hAnsi="Arial" w:cs="Arial"/>
                <w:sz w:val="18"/>
                <w:szCs w:val="18"/>
              </w:rPr>
            </w:pPr>
            <w:r w:rsidRPr="00005B9E">
              <w:rPr>
                <w:rFonts w:ascii="Arial" w:hAnsi="Arial" w:cs="Arial"/>
                <w:sz w:val="18"/>
                <w:szCs w:val="18"/>
              </w:rPr>
              <w:t>196.58</w:t>
            </w:r>
          </w:p>
        </w:tc>
      </w:tr>
      <w:tr w:rsidR="00005B9E" w:rsidRPr="005C3456" w14:paraId="4D730145" w14:textId="77777777" w:rsidTr="00D056D2">
        <w:trPr>
          <w:trHeight w:val="255"/>
          <w:jc w:val="center"/>
        </w:trPr>
        <w:tc>
          <w:tcPr>
            <w:tcW w:w="1421" w:type="dxa"/>
            <w:vAlign w:val="center"/>
          </w:tcPr>
          <w:p w14:paraId="674DB0E0" w14:textId="074AA9AF" w:rsidR="00005B9E" w:rsidRPr="00005B9E" w:rsidRDefault="00005B9E" w:rsidP="00005B9E">
            <w:pPr>
              <w:jc w:val="center"/>
              <w:rPr>
                <w:rFonts w:ascii="Arial" w:hAnsi="Arial" w:cs="Arial"/>
                <w:sz w:val="18"/>
                <w:szCs w:val="18"/>
                <w:lang w:val="en-US"/>
              </w:rPr>
            </w:pPr>
            <w:r w:rsidRPr="00005B9E">
              <w:rPr>
                <w:rFonts w:ascii="Arial" w:hAnsi="Arial" w:cs="Arial"/>
                <w:b/>
                <w:bCs/>
                <w:sz w:val="18"/>
                <w:szCs w:val="18"/>
              </w:rPr>
              <w:t>Total</w:t>
            </w:r>
          </w:p>
        </w:tc>
        <w:tc>
          <w:tcPr>
            <w:tcW w:w="1338" w:type="dxa"/>
            <w:vAlign w:val="center"/>
          </w:tcPr>
          <w:p w14:paraId="2A87755E" w14:textId="3A52E6D9" w:rsidR="00005B9E" w:rsidRPr="00005B9E" w:rsidRDefault="00005B9E" w:rsidP="00005B9E">
            <w:pPr>
              <w:jc w:val="right"/>
              <w:rPr>
                <w:rFonts w:ascii="Arial" w:hAnsi="Arial" w:cs="Arial"/>
                <w:sz w:val="18"/>
                <w:szCs w:val="18"/>
                <w:lang w:val="en-US"/>
              </w:rPr>
            </w:pPr>
            <w:r w:rsidRPr="00005B9E">
              <w:rPr>
                <w:rFonts w:ascii="Arial" w:hAnsi="Arial" w:cs="Arial"/>
                <w:b/>
                <w:bCs/>
                <w:sz w:val="18"/>
                <w:szCs w:val="18"/>
              </w:rPr>
              <w:t>726,</w:t>
            </w:r>
            <w:r w:rsidR="00F46209">
              <w:rPr>
                <w:rFonts w:ascii="Arial" w:hAnsi="Arial" w:cs="Arial"/>
                <w:b/>
                <w:bCs/>
                <w:sz w:val="18"/>
                <w:szCs w:val="18"/>
              </w:rPr>
              <w:t>664</w:t>
            </w:r>
          </w:p>
        </w:tc>
        <w:tc>
          <w:tcPr>
            <w:tcW w:w="1129" w:type="dxa"/>
            <w:vAlign w:val="center"/>
          </w:tcPr>
          <w:p w14:paraId="29AE5185" w14:textId="1C58D401" w:rsidR="00005B9E" w:rsidRPr="00005B9E" w:rsidRDefault="00005B9E" w:rsidP="00005B9E">
            <w:pPr>
              <w:jc w:val="right"/>
              <w:rPr>
                <w:rFonts w:ascii="Arial" w:hAnsi="Arial" w:cs="Arial"/>
                <w:sz w:val="18"/>
                <w:szCs w:val="18"/>
              </w:rPr>
            </w:pPr>
            <w:r w:rsidRPr="00005B9E">
              <w:rPr>
                <w:rFonts w:ascii="Arial" w:hAnsi="Arial" w:cs="Arial"/>
                <w:b/>
                <w:bCs/>
                <w:sz w:val="18"/>
                <w:szCs w:val="18"/>
              </w:rPr>
              <w:t>(492,25</w:t>
            </w:r>
            <w:r w:rsidR="00226725">
              <w:rPr>
                <w:rFonts w:ascii="Arial" w:hAnsi="Arial" w:cs="Arial"/>
                <w:b/>
                <w:bCs/>
                <w:sz w:val="18"/>
                <w:szCs w:val="18"/>
              </w:rPr>
              <w:t>6</w:t>
            </w:r>
            <w:r w:rsidRPr="00005B9E">
              <w:rPr>
                <w:rFonts w:ascii="Arial" w:hAnsi="Arial" w:cs="Arial"/>
                <w:b/>
                <w:bCs/>
                <w:sz w:val="18"/>
                <w:szCs w:val="18"/>
              </w:rPr>
              <w:t>)</w:t>
            </w:r>
          </w:p>
        </w:tc>
        <w:tc>
          <w:tcPr>
            <w:tcW w:w="1377" w:type="dxa"/>
            <w:vAlign w:val="center"/>
          </w:tcPr>
          <w:p w14:paraId="1F7A21E7" w14:textId="107D3A4B" w:rsidR="00005B9E" w:rsidRPr="00005B9E" w:rsidRDefault="00005B9E" w:rsidP="00005B9E">
            <w:pPr>
              <w:jc w:val="right"/>
              <w:rPr>
                <w:rFonts w:ascii="Arial" w:hAnsi="Arial" w:cs="Arial"/>
                <w:sz w:val="18"/>
                <w:szCs w:val="18"/>
                <w:lang w:val="en-US"/>
              </w:rPr>
            </w:pPr>
            <w:r w:rsidRPr="00005B9E">
              <w:rPr>
                <w:rFonts w:ascii="Arial" w:hAnsi="Arial" w:cs="Arial"/>
                <w:b/>
                <w:bCs/>
                <w:sz w:val="18"/>
                <w:szCs w:val="18"/>
              </w:rPr>
              <w:t>219,587</w:t>
            </w:r>
          </w:p>
        </w:tc>
        <w:tc>
          <w:tcPr>
            <w:tcW w:w="1761" w:type="dxa"/>
            <w:vAlign w:val="center"/>
          </w:tcPr>
          <w:p w14:paraId="2B735271" w14:textId="69830665" w:rsidR="00005B9E" w:rsidRPr="00005B9E" w:rsidRDefault="00005B9E" w:rsidP="00005B9E">
            <w:pPr>
              <w:jc w:val="right"/>
              <w:rPr>
                <w:rFonts w:ascii="Arial" w:hAnsi="Arial" w:cs="Arial"/>
                <w:sz w:val="18"/>
                <w:szCs w:val="18"/>
                <w:lang w:val="en-US"/>
              </w:rPr>
            </w:pPr>
            <w:r w:rsidRPr="00005B9E">
              <w:rPr>
                <w:rFonts w:ascii="Arial" w:hAnsi="Arial" w:cs="Arial"/>
                <w:b/>
                <w:bCs/>
                <w:sz w:val="18"/>
                <w:szCs w:val="18"/>
              </w:rPr>
              <w:t>108,432</w:t>
            </w:r>
          </w:p>
        </w:tc>
        <w:tc>
          <w:tcPr>
            <w:tcW w:w="1469" w:type="dxa"/>
            <w:vAlign w:val="center"/>
          </w:tcPr>
          <w:p w14:paraId="022E8362" w14:textId="6299498D" w:rsidR="00005B9E" w:rsidRPr="00005B9E" w:rsidRDefault="00005B9E" w:rsidP="00005B9E">
            <w:pPr>
              <w:jc w:val="right"/>
              <w:rPr>
                <w:rFonts w:ascii="Arial" w:hAnsi="Arial" w:cs="Arial"/>
                <w:sz w:val="18"/>
                <w:szCs w:val="18"/>
              </w:rPr>
            </w:pPr>
          </w:p>
        </w:tc>
      </w:tr>
      <w:bookmarkEnd w:id="1763"/>
    </w:tbl>
    <w:p w14:paraId="56D09E0C" w14:textId="77777777" w:rsidR="005C3456" w:rsidRPr="005C3456" w:rsidRDefault="005C3456" w:rsidP="005C3456">
      <w:pPr>
        <w:pStyle w:val="1TtuloprincipalDF"/>
        <w:numPr>
          <w:ilvl w:val="0"/>
          <w:numId w:val="0"/>
        </w:numPr>
        <w:outlineLvl w:val="9"/>
        <w:rPr>
          <w:rFonts w:ascii="Arial" w:hAnsi="Arial"/>
          <w:b w:val="0"/>
          <w:sz w:val="22"/>
          <w:highlight w:val="yellow"/>
        </w:rPr>
      </w:pPr>
    </w:p>
    <w:p w14:paraId="1C4C0528" w14:textId="6881E2F1" w:rsidR="005C3456" w:rsidRDefault="005C3456" w:rsidP="005C3456">
      <w:pPr>
        <w:pStyle w:val="1TtuloprincipalDF"/>
        <w:numPr>
          <w:ilvl w:val="0"/>
          <w:numId w:val="0"/>
        </w:numPr>
        <w:outlineLvl w:val="9"/>
        <w:rPr>
          <w:rFonts w:ascii="Arial" w:hAnsi="Arial"/>
          <w:b w:val="0"/>
          <w:sz w:val="22"/>
        </w:rPr>
      </w:pPr>
      <w:r w:rsidRPr="00BA0F4C">
        <w:rPr>
          <w:rFonts w:ascii="Arial" w:hAnsi="Arial"/>
          <w:b w:val="0"/>
          <w:sz w:val="22"/>
        </w:rPr>
        <w:t>The grant date is the date on which the entity and the counterparty (including employee) entered into a share-based payment agreement, that is, when the entity and the counterparty have a shared understanding of the terms and conditions of the agreement.</w:t>
      </w:r>
    </w:p>
    <w:p w14:paraId="1EE1EE3E" w14:textId="6017A266" w:rsidR="00AD598E" w:rsidRDefault="00AD598E" w:rsidP="005C3456">
      <w:pPr>
        <w:pStyle w:val="1TtuloprincipalDF"/>
        <w:numPr>
          <w:ilvl w:val="0"/>
          <w:numId w:val="0"/>
        </w:numPr>
        <w:outlineLvl w:val="9"/>
        <w:rPr>
          <w:rFonts w:ascii="Arial" w:hAnsi="Arial"/>
          <w:b w:val="0"/>
          <w:sz w:val="22"/>
        </w:rPr>
      </w:pPr>
    </w:p>
    <w:p w14:paraId="20D46535" w14:textId="7FED0414" w:rsidR="00D65F43" w:rsidRDefault="00D65F43" w:rsidP="00D65F43">
      <w:pPr>
        <w:pStyle w:val="1TtuloprincipalDF"/>
        <w:numPr>
          <w:ilvl w:val="0"/>
          <w:numId w:val="0"/>
        </w:numPr>
        <w:outlineLvl w:val="9"/>
        <w:rPr>
          <w:rFonts w:ascii="Arial" w:hAnsi="Arial"/>
          <w:color w:val="365F91" w:themeColor="accent1" w:themeShade="BF"/>
          <w:sz w:val="22"/>
        </w:rPr>
      </w:pPr>
      <w:r>
        <w:rPr>
          <w:rFonts w:ascii="Arial" w:hAnsi="Arial"/>
          <w:color w:val="365F91" w:themeColor="accent1" w:themeShade="BF"/>
          <w:sz w:val="22"/>
        </w:rPr>
        <w:t>Matching program</w:t>
      </w:r>
    </w:p>
    <w:p w14:paraId="42C2671B" w14:textId="36FA49C1" w:rsidR="00D65F43" w:rsidRDefault="00D65F43" w:rsidP="00D65F43">
      <w:pPr>
        <w:pStyle w:val="1TtuloprincipalDF"/>
        <w:numPr>
          <w:ilvl w:val="0"/>
          <w:numId w:val="0"/>
        </w:numPr>
        <w:outlineLvl w:val="9"/>
        <w:rPr>
          <w:rFonts w:ascii="Arial" w:hAnsi="Arial"/>
          <w:color w:val="365F91" w:themeColor="accent1" w:themeShade="BF"/>
          <w:sz w:val="22"/>
        </w:rPr>
      </w:pPr>
    </w:p>
    <w:p w14:paraId="3AEC4DE0" w14:textId="3148C6DB" w:rsidR="00D65F43" w:rsidRDefault="008C5DA0" w:rsidP="00D65F43">
      <w:pPr>
        <w:pStyle w:val="1TtuloprincipalDF"/>
        <w:numPr>
          <w:ilvl w:val="0"/>
          <w:numId w:val="0"/>
        </w:numPr>
        <w:outlineLvl w:val="9"/>
        <w:rPr>
          <w:rFonts w:ascii="Arial" w:hAnsi="Arial"/>
          <w:b w:val="0"/>
          <w:sz w:val="22"/>
        </w:rPr>
      </w:pPr>
      <w:r w:rsidRPr="008C5DA0">
        <w:rPr>
          <w:rFonts w:ascii="Arial" w:hAnsi="Arial"/>
          <w:b w:val="0"/>
          <w:sz w:val="22"/>
        </w:rPr>
        <w:t>On February 26, 2021, our Restricted Shares Plan Advisory Committee approved our first Matching Program</w:t>
      </w:r>
      <w:r>
        <w:rPr>
          <w:rFonts w:ascii="Arial" w:hAnsi="Arial"/>
          <w:b w:val="0"/>
          <w:sz w:val="22"/>
        </w:rPr>
        <w:t xml:space="preserve">, </w:t>
      </w:r>
      <w:r w:rsidRPr="008C5DA0">
        <w:rPr>
          <w:rFonts w:ascii="Arial" w:hAnsi="Arial"/>
          <w:b w:val="0"/>
          <w:sz w:val="22"/>
        </w:rPr>
        <w:t>pursuant to which</w:t>
      </w:r>
      <w:r>
        <w:rPr>
          <w:rFonts w:ascii="Arial" w:hAnsi="Arial"/>
          <w:b w:val="0"/>
          <w:sz w:val="22"/>
        </w:rPr>
        <w:t xml:space="preserve"> </w:t>
      </w:r>
      <w:r w:rsidR="00D65F43">
        <w:rPr>
          <w:rFonts w:ascii="Arial" w:hAnsi="Arial"/>
          <w:b w:val="0"/>
          <w:sz w:val="22"/>
        </w:rPr>
        <w:t>the Company</w:t>
      </w:r>
      <w:r w:rsidR="00D65F43" w:rsidRPr="00631D82">
        <w:rPr>
          <w:rFonts w:ascii="Arial" w:hAnsi="Arial"/>
          <w:b w:val="0"/>
          <w:sz w:val="22"/>
        </w:rPr>
        <w:t xml:space="preserve"> will</w:t>
      </w:r>
      <w:r w:rsidR="00D65F43">
        <w:rPr>
          <w:rFonts w:ascii="Arial" w:hAnsi="Arial"/>
          <w:b w:val="0"/>
          <w:sz w:val="22"/>
        </w:rPr>
        <w:t xml:space="preserve"> </w:t>
      </w:r>
      <w:r w:rsidR="00D65F43" w:rsidRPr="00631D82">
        <w:rPr>
          <w:rFonts w:ascii="Arial" w:hAnsi="Arial"/>
          <w:b w:val="0"/>
          <w:sz w:val="22"/>
        </w:rPr>
        <w:t>match the number of Class A shares (at no additional</w:t>
      </w:r>
      <w:r w:rsidR="00D65F43">
        <w:rPr>
          <w:rFonts w:ascii="Arial" w:hAnsi="Arial"/>
          <w:b w:val="0"/>
          <w:sz w:val="22"/>
        </w:rPr>
        <w:t xml:space="preserve"> </w:t>
      </w:r>
      <w:r w:rsidR="00D65F43" w:rsidRPr="00631D82">
        <w:rPr>
          <w:rFonts w:ascii="Arial" w:hAnsi="Arial"/>
          <w:b w:val="0"/>
          <w:sz w:val="22"/>
        </w:rPr>
        <w:t>cost to the participant) that were acquired by the participant at fair</w:t>
      </w:r>
      <w:r w:rsidR="00D65F43">
        <w:rPr>
          <w:rFonts w:ascii="Arial" w:hAnsi="Arial"/>
          <w:b w:val="0"/>
          <w:sz w:val="22"/>
        </w:rPr>
        <w:t xml:space="preserve"> </w:t>
      </w:r>
      <w:r w:rsidR="00D65F43" w:rsidRPr="00631D82">
        <w:rPr>
          <w:rFonts w:ascii="Arial" w:hAnsi="Arial"/>
          <w:b w:val="0"/>
          <w:sz w:val="22"/>
        </w:rPr>
        <w:t xml:space="preserve">market value (“investment shares”), using the amounts received by the participant as a </w:t>
      </w:r>
      <w:r w:rsidR="00D65F43" w:rsidRPr="008C5DA0">
        <w:rPr>
          <w:rFonts w:ascii="Arial" w:hAnsi="Arial"/>
          <w:b w:val="0"/>
          <w:sz w:val="22"/>
        </w:rPr>
        <w:t>short</w:t>
      </w:r>
      <w:r w:rsidR="00D65F43">
        <w:rPr>
          <w:rFonts w:ascii="Arial" w:hAnsi="Arial"/>
          <w:b w:val="0"/>
          <w:sz w:val="22"/>
        </w:rPr>
        <w:t xml:space="preserve"> </w:t>
      </w:r>
      <w:r w:rsidR="00D65F43" w:rsidRPr="008C5DA0">
        <w:rPr>
          <w:rFonts w:ascii="Arial" w:hAnsi="Arial"/>
          <w:b w:val="0"/>
          <w:sz w:val="22"/>
        </w:rPr>
        <w:t>term</w:t>
      </w:r>
      <w:r w:rsidR="00D65F43">
        <w:rPr>
          <w:rFonts w:ascii="Arial" w:hAnsi="Arial"/>
          <w:b w:val="0"/>
          <w:sz w:val="22"/>
        </w:rPr>
        <w:t xml:space="preserve"> </w:t>
      </w:r>
      <w:r w:rsidR="00D65F43" w:rsidRPr="00631D82">
        <w:rPr>
          <w:rFonts w:ascii="Arial" w:hAnsi="Arial"/>
          <w:b w:val="0"/>
          <w:sz w:val="22"/>
        </w:rPr>
        <w:t>incentive and designated by our board of directors to be used as an investment in investment shares, provided certain vesting conditions are satisfied.</w:t>
      </w:r>
    </w:p>
    <w:p w14:paraId="6DE95EEF" w14:textId="2CEBE5DF" w:rsidR="00D65F43" w:rsidRDefault="00D65F43" w:rsidP="00D65F43">
      <w:pPr>
        <w:pStyle w:val="1TtuloprincipalDF"/>
        <w:numPr>
          <w:ilvl w:val="0"/>
          <w:numId w:val="0"/>
        </w:numPr>
        <w:outlineLvl w:val="9"/>
        <w:rPr>
          <w:rFonts w:ascii="Arial" w:hAnsi="Arial"/>
          <w:b w:val="0"/>
          <w:sz w:val="22"/>
        </w:rPr>
      </w:pPr>
    </w:p>
    <w:p w14:paraId="70DE56FA" w14:textId="3F46AF89" w:rsidR="00D65F43" w:rsidRPr="00D65F43" w:rsidRDefault="00D65F43" w:rsidP="00D65F43">
      <w:pPr>
        <w:pStyle w:val="1TtuloprincipalDF"/>
        <w:numPr>
          <w:ilvl w:val="0"/>
          <w:numId w:val="0"/>
        </w:numPr>
        <w:outlineLvl w:val="9"/>
        <w:rPr>
          <w:rFonts w:ascii="Arial" w:hAnsi="Arial"/>
          <w:b w:val="0"/>
          <w:sz w:val="22"/>
        </w:rPr>
      </w:pPr>
      <w:r w:rsidRPr="00D65F43">
        <w:rPr>
          <w:rFonts w:ascii="Arial" w:hAnsi="Arial"/>
          <w:b w:val="0"/>
          <w:sz w:val="22"/>
        </w:rPr>
        <w:t>Under the matching shares program, participants are required to (</w:t>
      </w:r>
      <w:proofErr w:type="spellStart"/>
      <w:r w:rsidRPr="00D65F43">
        <w:rPr>
          <w:rFonts w:ascii="Arial" w:hAnsi="Arial"/>
          <w:b w:val="0"/>
          <w:sz w:val="22"/>
        </w:rPr>
        <w:t>i</w:t>
      </w:r>
      <w:proofErr w:type="spellEnd"/>
      <w:r w:rsidRPr="00D65F43">
        <w:rPr>
          <w:rFonts w:ascii="Arial" w:hAnsi="Arial"/>
          <w:b w:val="0"/>
          <w:sz w:val="22"/>
        </w:rPr>
        <w:t xml:space="preserve">) be employed or providing services to </w:t>
      </w:r>
      <w:r>
        <w:rPr>
          <w:rFonts w:ascii="Arial" w:hAnsi="Arial"/>
          <w:b w:val="0"/>
          <w:sz w:val="22"/>
        </w:rPr>
        <w:t>the Company</w:t>
      </w:r>
      <w:r w:rsidRPr="00D65F43">
        <w:rPr>
          <w:rFonts w:ascii="Arial" w:hAnsi="Arial"/>
          <w:b w:val="0"/>
          <w:sz w:val="22"/>
        </w:rPr>
        <w:t xml:space="preserve"> through each vesting date,</w:t>
      </w:r>
      <w:r>
        <w:rPr>
          <w:rFonts w:ascii="Arial" w:hAnsi="Arial"/>
          <w:b w:val="0"/>
          <w:sz w:val="22"/>
        </w:rPr>
        <w:t xml:space="preserve"> </w:t>
      </w:r>
      <w:r w:rsidRPr="00D65F43">
        <w:rPr>
          <w:rFonts w:ascii="Arial" w:hAnsi="Arial"/>
          <w:b w:val="0"/>
          <w:sz w:val="22"/>
        </w:rPr>
        <w:t>as set forth in the</w:t>
      </w:r>
      <w:r>
        <w:rPr>
          <w:rFonts w:ascii="Arial" w:hAnsi="Arial"/>
          <w:b w:val="0"/>
          <w:sz w:val="22"/>
        </w:rPr>
        <w:t xml:space="preserve"> </w:t>
      </w:r>
      <w:r w:rsidRPr="00D65F43">
        <w:rPr>
          <w:rFonts w:ascii="Arial" w:hAnsi="Arial"/>
          <w:b w:val="0"/>
          <w:sz w:val="22"/>
        </w:rPr>
        <w:t>applicable award</w:t>
      </w:r>
      <w:r>
        <w:rPr>
          <w:rFonts w:ascii="Arial" w:hAnsi="Arial"/>
          <w:b w:val="0"/>
          <w:sz w:val="22"/>
        </w:rPr>
        <w:t xml:space="preserve"> </w:t>
      </w:r>
      <w:r w:rsidRPr="00D65F43">
        <w:rPr>
          <w:rFonts w:ascii="Arial" w:hAnsi="Arial"/>
          <w:b w:val="0"/>
          <w:sz w:val="22"/>
        </w:rPr>
        <w:t>agreement and (ii) hold the investment shares through each vesting date. The vesting period may not exceed five years. In addition, upon each vesting date,</w:t>
      </w:r>
      <w:r>
        <w:rPr>
          <w:rFonts w:ascii="Arial" w:hAnsi="Arial"/>
          <w:b w:val="0"/>
          <w:sz w:val="22"/>
        </w:rPr>
        <w:t xml:space="preserve"> </w:t>
      </w:r>
      <w:r w:rsidRPr="00D65F43">
        <w:rPr>
          <w:rFonts w:ascii="Arial" w:hAnsi="Arial"/>
          <w:b w:val="0"/>
          <w:sz w:val="22"/>
        </w:rPr>
        <w:t>a portion of the</w:t>
      </w:r>
      <w:r>
        <w:rPr>
          <w:rFonts w:ascii="Arial" w:hAnsi="Arial"/>
          <w:b w:val="0"/>
          <w:sz w:val="22"/>
        </w:rPr>
        <w:t xml:space="preserve"> </w:t>
      </w:r>
      <w:r w:rsidRPr="00D65F43">
        <w:rPr>
          <w:rFonts w:ascii="Arial" w:hAnsi="Arial"/>
          <w:b w:val="0"/>
          <w:sz w:val="22"/>
        </w:rPr>
        <w:t xml:space="preserve">investment shares will become free of restrictions and the participant will be allowed to freely negotiate such shares. </w:t>
      </w:r>
    </w:p>
    <w:p w14:paraId="2161BC1B" w14:textId="054921D9" w:rsidR="00BA0F4C" w:rsidRDefault="00BA0F4C" w:rsidP="005C3456">
      <w:pPr>
        <w:pStyle w:val="1TtuloprincipalDF"/>
        <w:numPr>
          <w:ilvl w:val="0"/>
          <w:numId w:val="0"/>
        </w:numPr>
        <w:outlineLvl w:val="9"/>
        <w:rPr>
          <w:rFonts w:ascii="Arial" w:hAnsi="Arial"/>
          <w:b w:val="0"/>
          <w:sz w:val="22"/>
        </w:rPr>
      </w:pPr>
    </w:p>
    <w:p w14:paraId="3B97F769" w14:textId="12A4C4B0" w:rsidR="008C5DA0" w:rsidRDefault="008C5DA0" w:rsidP="008C5DA0">
      <w:pPr>
        <w:pStyle w:val="1TtuloprincipalDF"/>
        <w:numPr>
          <w:ilvl w:val="0"/>
          <w:numId w:val="0"/>
        </w:numPr>
        <w:outlineLvl w:val="9"/>
        <w:rPr>
          <w:rFonts w:ascii="Arial" w:hAnsi="Arial"/>
          <w:b w:val="0"/>
          <w:sz w:val="22"/>
        </w:rPr>
      </w:pPr>
      <w:r w:rsidRPr="008C5DA0">
        <w:rPr>
          <w:rFonts w:ascii="Arial" w:hAnsi="Arial"/>
          <w:b w:val="0"/>
          <w:sz w:val="22"/>
        </w:rPr>
        <w:t>All</w:t>
      </w:r>
      <w:r>
        <w:rPr>
          <w:rFonts w:ascii="Arial" w:hAnsi="Arial"/>
          <w:b w:val="0"/>
          <w:sz w:val="22"/>
        </w:rPr>
        <w:t xml:space="preserve"> </w:t>
      </w:r>
      <w:r w:rsidRPr="008C5DA0">
        <w:rPr>
          <w:rFonts w:ascii="Arial" w:hAnsi="Arial"/>
          <w:b w:val="0"/>
          <w:sz w:val="22"/>
        </w:rPr>
        <w:t>such shares, including the investment shares acquired by the participants of the Matching Program, will be available for</w:t>
      </w:r>
      <w:r>
        <w:rPr>
          <w:rFonts w:ascii="Arial" w:hAnsi="Arial"/>
          <w:b w:val="0"/>
          <w:sz w:val="22"/>
        </w:rPr>
        <w:t xml:space="preserve"> </w:t>
      </w:r>
      <w:r w:rsidRPr="008C5DA0">
        <w:rPr>
          <w:rFonts w:ascii="Arial" w:hAnsi="Arial"/>
          <w:b w:val="0"/>
          <w:sz w:val="22"/>
        </w:rPr>
        <w:t>sale by the beneficiaries annually, over four years,</w:t>
      </w:r>
      <w:r>
        <w:rPr>
          <w:rFonts w:ascii="Arial" w:hAnsi="Arial"/>
          <w:b w:val="0"/>
          <w:sz w:val="22"/>
        </w:rPr>
        <w:t xml:space="preserve"> </w:t>
      </w:r>
      <w:r w:rsidRPr="008C5DA0">
        <w:rPr>
          <w:rFonts w:ascii="Arial" w:hAnsi="Arial"/>
          <w:b w:val="0"/>
          <w:sz w:val="22"/>
        </w:rPr>
        <w:t>on March 31 of</w:t>
      </w:r>
      <w:r>
        <w:rPr>
          <w:rFonts w:ascii="Arial" w:hAnsi="Arial"/>
          <w:b w:val="0"/>
          <w:sz w:val="22"/>
        </w:rPr>
        <w:t xml:space="preserve"> </w:t>
      </w:r>
      <w:r w:rsidRPr="008C5DA0">
        <w:rPr>
          <w:rFonts w:ascii="Arial" w:hAnsi="Arial"/>
          <w:b w:val="0"/>
          <w:sz w:val="22"/>
        </w:rPr>
        <w:t>each year</w:t>
      </w:r>
      <w:r>
        <w:rPr>
          <w:rFonts w:ascii="Arial" w:hAnsi="Arial"/>
          <w:b w:val="0"/>
          <w:sz w:val="22"/>
        </w:rPr>
        <w:t>.</w:t>
      </w:r>
    </w:p>
    <w:p w14:paraId="561A4CA8" w14:textId="77777777" w:rsidR="008C5DA0" w:rsidRPr="008C5DA0" w:rsidRDefault="008C5DA0" w:rsidP="008C5DA0">
      <w:pPr>
        <w:pStyle w:val="1TtuloprincipalDF"/>
        <w:numPr>
          <w:ilvl w:val="0"/>
          <w:numId w:val="0"/>
        </w:numPr>
        <w:outlineLvl w:val="9"/>
        <w:rPr>
          <w:rFonts w:ascii="Arial" w:hAnsi="Arial"/>
          <w:b w:val="0"/>
          <w:sz w:val="22"/>
        </w:rPr>
      </w:pPr>
    </w:p>
    <w:p w14:paraId="34AE73A9" w14:textId="30C6CDBF" w:rsidR="008C5DA0" w:rsidRPr="004D1ABD" w:rsidRDefault="008C5DA0" w:rsidP="008C5DA0">
      <w:pPr>
        <w:pStyle w:val="1TtuloprincipalDF"/>
        <w:numPr>
          <w:ilvl w:val="0"/>
          <w:numId w:val="0"/>
        </w:numPr>
        <w:outlineLvl w:val="9"/>
        <w:rPr>
          <w:rFonts w:ascii="Arial" w:hAnsi="Arial" w:cs="Arial"/>
          <w:b w:val="0"/>
          <w:sz w:val="22"/>
        </w:rPr>
      </w:pPr>
      <w:r w:rsidRPr="00E6337A">
        <w:rPr>
          <w:rFonts w:ascii="Arial" w:hAnsi="Arial" w:cs="Arial"/>
          <w:b w:val="0"/>
          <w:sz w:val="22"/>
          <w:szCs w:val="22"/>
        </w:rPr>
        <w:t>As of March 31, 2021 the Company</w:t>
      </w:r>
      <w:r>
        <w:rPr>
          <w:rFonts w:ascii="Arial" w:hAnsi="Arial" w:cs="Arial"/>
          <w:b w:val="0"/>
          <w:sz w:val="22"/>
          <w:szCs w:val="22"/>
        </w:rPr>
        <w:t xml:space="preserve"> transferred 9,366 investment shares under the Matching Program </w:t>
      </w:r>
      <w:r w:rsidRPr="008C5DA0">
        <w:rPr>
          <w:rFonts w:ascii="Arial" w:hAnsi="Arial" w:cs="Arial"/>
          <w:b w:val="0"/>
          <w:sz w:val="22"/>
          <w:szCs w:val="22"/>
        </w:rPr>
        <w:t>with an average price of</w:t>
      </w:r>
      <w:r>
        <w:rPr>
          <w:rFonts w:ascii="Arial" w:hAnsi="Arial" w:cs="Arial"/>
          <w:b w:val="0"/>
          <w:sz w:val="22"/>
          <w:szCs w:val="22"/>
        </w:rPr>
        <w:t xml:space="preserve"> R$ 196.6.</w:t>
      </w:r>
    </w:p>
    <w:p w14:paraId="61A43DC6" w14:textId="74E2BAC1" w:rsidR="00D65F43" w:rsidRDefault="00D65F43" w:rsidP="005C3456">
      <w:pPr>
        <w:pStyle w:val="1TtuloprincipalDF"/>
        <w:numPr>
          <w:ilvl w:val="0"/>
          <w:numId w:val="0"/>
        </w:numPr>
        <w:outlineLvl w:val="9"/>
        <w:rPr>
          <w:rFonts w:ascii="Arial" w:hAnsi="Arial"/>
          <w:b w:val="0"/>
          <w:sz w:val="22"/>
        </w:rPr>
      </w:pPr>
    </w:p>
    <w:p w14:paraId="7FED76DF" w14:textId="3E508B6A" w:rsidR="00FE08F8" w:rsidRPr="007678E8" w:rsidRDefault="00FE08F8" w:rsidP="00FE08F8">
      <w:pPr>
        <w:pStyle w:val="1TtuloprincipalDF"/>
        <w:rPr>
          <w:rFonts w:ascii="Arial" w:hAnsi="Arial"/>
        </w:rPr>
      </w:pPr>
      <w:r>
        <w:rPr>
          <w:rFonts w:ascii="Arial" w:hAnsi="Arial" w:cs="Arial"/>
          <w:color w:val="365F91" w:themeColor="accent1" w:themeShade="BF"/>
          <w:sz w:val="22"/>
          <w:szCs w:val="22"/>
        </w:rPr>
        <w:t>Loans and financing</w:t>
      </w:r>
    </w:p>
    <w:p w14:paraId="7501BFC6" w14:textId="28E34349" w:rsidR="00FE08F8" w:rsidRDefault="00FE08F8" w:rsidP="00DC34D9">
      <w:pPr>
        <w:pStyle w:val="1TtuloprincipalDF"/>
        <w:numPr>
          <w:ilvl w:val="0"/>
          <w:numId w:val="0"/>
        </w:numPr>
        <w:outlineLvl w:val="9"/>
      </w:pPr>
    </w:p>
    <w:tbl>
      <w:tblPr>
        <w:tblW w:w="8647" w:type="dxa"/>
        <w:tblLayout w:type="fixed"/>
        <w:tblLook w:val="04A0" w:firstRow="1" w:lastRow="0" w:firstColumn="1" w:lastColumn="0" w:noHBand="0" w:noVBand="1"/>
      </w:tblPr>
      <w:tblGrid>
        <w:gridCol w:w="1843"/>
        <w:gridCol w:w="236"/>
        <w:gridCol w:w="1944"/>
        <w:gridCol w:w="236"/>
        <w:gridCol w:w="1507"/>
        <w:gridCol w:w="236"/>
        <w:gridCol w:w="1077"/>
        <w:gridCol w:w="236"/>
        <w:gridCol w:w="1332"/>
      </w:tblGrid>
      <w:tr w:rsidR="006E0804" w:rsidRPr="00D5377B" w14:paraId="0C98080C" w14:textId="77777777" w:rsidTr="006E0804">
        <w:trPr>
          <w:trHeight w:val="315"/>
        </w:trPr>
        <w:tc>
          <w:tcPr>
            <w:tcW w:w="1843" w:type="dxa"/>
            <w:tcBorders>
              <w:top w:val="nil"/>
              <w:left w:val="nil"/>
              <w:bottom w:val="nil"/>
              <w:right w:val="nil"/>
            </w:tcBorders>
            <w:shd w:val="clear" w:color="auto" w:fill="auto"/>
            <w:noWrap/>
            <w:vAlign w:val="center"/>
            <w:hideMark/>
          </w:tcPr>
          <w:p w14:paraId="33D0DB43" w14:textId="77777777" w:rsidR="006E0804" w:rsidRPr="00D5377B" w:rsidRDefault="006E0804" w:rsidP="006E0804">
            <w:pPr>
              <w:rPr>
                <w:sz w:val="24"/>
                <w:szCs w:val="20"/>
                <w:lang w:val="en-US"/>
              </w:rPr>
            </w:pPr>
          </w:p>
        </w:tc>
        <w:tc>
          <w:tcPr>
            <w:tcW w:w="236" w:type="dxa"/>
            <w:tcBorders>
              <w:top w:val="nil"/>
              <w:left w:val="nil"/>
              <w:bottom w:val="nil"/>
              <w:right w:val="nil"/>
            </w:tcBorders>
            <w:shd w:val="clear" w:color="auto" w:fill="auto"/>
            <w:noWrap/>
            <w:vAlign w:val="center"/>
            <w:hideMark/>
          </w:tcPr>
          <w:p w14:paraId="6E787BB8" w14:textId="77777777" w:rsidR="006E0804" w:rsidRPr="00D5377B" w:rsidRDefault="006E0804" w:rsidP="006E0804">
            <w:pPr>
              <w:rPr>
                <w:sz w:val="20"/>
                <w:szCs w:val="20"/>
                <w:lang w:val="en-US"/>
              </w:rPr>
            </w:pPr>
          </w:p>
        </w:tc>
        <w:tc>
          <w:tcPr>
            <w:tcW w:w="1944" w:type="dxa"/>
            <w:tcBorders>
              <w:top w:val="nil"/>
              <w:left w:val="nil"/>
              <w:bottom w:val="single" w:sz="8" w:space="0" w:color="auto"/>
              <w:right w:val="nil"/>
            </w:tcBorders>
            <w:shd w:val="clear" w:color="auto" w:fill="auto"/>
            <w:noWrap/>
            <w:vAlign w:val="center"/>
            <w:hideMark/>
          </w:tcPr>
          <w:p w14:paraId="1F2F2EA4" w14:textId="77777777" w:rsidR="006E0804" w:rsidRPr="00D5377B" w:rsidRDefault="006E0804" w:rsidP="006E0804">
            <w:pPr>
              <w:jc w:val="right"/>
              <w:rPr>
                <w:rFonts w:ascii="Arial" w:hAnsi="Arial" w:cs="Arial"/>
                <w:b/>
                <w:bCs/>
                <w:color w:val="000000"/>
                <w:sz w:val="18"/>
                <w:szCs w:val="18"/>
                <w:lang w:val="en-US"/>
              </w:rPr>
            </w:pPr>
            <w:r w:rsidRPr="00D5377B">
              <w:rPr>
                <w:rFonts w:ascii="Arial" w:hAnsi="Arial" w:cs="Arial"/>
                <w:b/>
                <w:bCs/>
                <w:color w:val="000000"/>
                <w:sz w:val="18"/>
                <w:szCs w:val="18"/>
                <w:lang w:val="en-US"/>
              </w:rPr>
              <w:t>Interest rate</w:t>
            </w:r>
          </w:p>
        </w:tc>
        <w:tc>
          <w:tcPr>
            <w:tcW w:w="236" w:type="dxa"/>
            <w:tcBorders>
              <w:top w:val="nil"/>
              <w:left w:val="nil"/>
              <w:bottom w:val="nil"/>
              <w:right w:val="nil"/>
            </w:tcBorders>
            <w:shd w:val="clear" w:color="auto" w:fill="auto"/>
            <w:noWrap/>
            <w:vAlign w:val="center"/>
            <w:hideMark/>
          </w:tcPr>
          <w:p w14:paraId="701D1986" w14:textId="77777777" w:rsidR="006E0804" w:rsidRPr="00D5377B" w:rsidRDefault="006E0804" w:rsidP="006E0804">
            <w:pPr>
              <w:jc w:val="right"/>
              <w:rPr>
                <w:rFonts w:ascii="Arial" w:hAnsi="Arial" w:cs="Arial"/>
                <w:b/>
                <w:bCs/>
                <w:color w:val="000000"/>
                <w:sz w:val="18"/>
                <w:szCs w:val="18"/>
                <w:lang w:val="en-US"/>
              </w:rPr>
            </w:pPr>
          </w:p>
        </w:tc>
        <w:tc>
          <w:tcPr>
            <w:tcW w:w="1507" w:type="dxa"/>
            <w:tcBorders>
              <w:top w:val="nil"/>
              <w:left w:val="nil"/>
              <w:bottom w:val="single" w:sz="8" w:space="0" w:color="auto"/>
              <w:right w:val="nil"/>
            </w:tcBorders>
            <w:shd w:val="clear" w:color="auto" w:fill="auto"/>
            <w:noWrap/>
            <w:vAlign w:val="center"/>
            <w:hideMark/>
          </w:tcPr>
          <w:p w14:paraId="2769229E" w14:textId="77777777" w:rsidR="006E0804" w:rsidRPr="00D5377B" w:rsidRDefault="006E0804" w:rsidP="006E0804">
            <w:pPr>
              <w:jc w:val="right"/>
              <w:rPr>
                <w:rFonts w:ascii="Arial" w:hAnsi="Arial" w:cs="Arial"/>
                <w:b/>
                <w:bCs/>
                <w:color w:val="000000"/>
                <w:sz w:val="18"/>
                <w:szCs w:val="18"/>
                <w:lang w:val="en-US"/>
              </w:rPr>
            </w:pPr>
            <w:r w:rsidRPr="00D5377B">
              <w:rPr>
                <w:rFonts w:ascii="Arial" w:hAnsi="Arial" w:cs="Arial"/>
                <w:b/>
                <w:bCs/>
                <w:color w:val="000000"/>
                <w:sz w:val="18"/>
                <w:szCs w:val="18"/>
                <w:lang w:val="en-US"/>
              </w:rPr>
              <w:t>Maturity</w:t>
            </w:r>
          </w:p>
        </w:tc>
        <w:tc>
          <w:tcPr>
            <w:tcW w:w="236" w:type="dxa"/>
            <w:tcBorders>
              <w:top w:val="nil"/>
              <w:left w:val="nil"/>
              <w:bottom w:val="nil"/>
              <w:right w:val="nil"/>
            </w:tcBorders>
            <w:shd w:val="clear" w:color="auto" w:fill="auto"/>
            <w:noWrap/>
            <w:vAlign w:val="center"/>
            <w:hideMark/>
          </w:tcPr>
          <w:p w14:paraId="0761C179" w14:textId="77777777" w:rsidR="006E0804" w:rsidRPr="00D5377B" w:rsidRDefault="006E0804" w:rsidP="006E0804">
            <w:pPr>
              <w:jc w:val="right"/>
              <w:rPr>
                <w:rFonts w:ascii="Arial" w:hAnsi="Arial" w:cs="Arial"/>
                <w:b/>
                <w:bCs/>
                <w:color w:val="000000"/>
                <w:sz w:val="18"/>
                <w:szCs w:val="18"/>
                <w:lang w:val="en-US"/>
              </w:rPr>
            </w:pPr>
          </w:p>
        </w:tc>
        <w:tc>
          <w:tcPr>
            <w:tcW w:w="1077" w:type="dxa"/>
            <w:tcBorders>
              <w:top w:val="nil"/>
              <w:left w:val="nil"/>
              <w:bottom w:val="single" w:sz="8" w:space="0" w:color="auto"/>
              <w:right w:val="nil"/>
            </w:tcBorders>
            <w:shd w:val="clear" w:color="auto" w:fill="auto"/>
            <w:noWrap/>
            <w:vAlign w:val="center"/>
            <w:hideMark/>
          </w:tcPr>
          <w:p w14:paraId="4C47E9AA" w14:textId="428FDB16" w:rsidR="006E0804" w:rsidRPr="00D5377B" w:rsidRDefault="006E0804" w:rsidP="006E0804">
            <w:pPr>
              <w:jc w:val="right"/>
              <w:rPr>
                <w:rFonts w:ascii="Arial" w:hAnsi="Arial" w:cs="Arial"/>
                <w:b/>
                <w:bCs/>
                <w:color w:val="000000"/>
                <w:sz w:val="18"/>
                <w:szCs w:val="18"/>
                <w:lang w:val="en-US"/>
              </w:rPr>
            </w:pPr>
            <w:r w:rsidRPr="00D5377B">
              <w:rPr>
                <w:rFonts w:ascii="Arial" w:hAnsi="Arial" w:cs="Arial"/>
                <w:b/>
                <w:bCs/>
                <w:color w:val="000000"/>
                <w:sz w:val="18"/>
                <w:szCs w:val="18"/>
                <w:lang w:val="en-US"/>
              </w:rPr>
              <w:t>20</w:t>
            </w:r>
            <w:r>
              <w:rPr>
                <w:rFonts w:ascii="Arial" w:hAnsi="Arial" w:cs="Arial"/>
                <w:b/>
                <w:bCs/>
                <w:color w:val="000000"/>
                <w:sz w:val="18"/>
                <w:szCs w:val="18"/>
                <w:lang w:val="en-US"/>
              </w:rPr>
              <w:t>21</w:t>
            </w:r>
          </w:p>
        </w:tc>
        <w:tc>
          <w:tcPr>
            <w:tcW w:w="236" w:type="dxa"/>
            <w:tcBorders>
              <w:top w:val="nil"/>
              <w:left w:val="nil"/>
              <w:right w:val="nil"/>
            </w:tcBorders>
          </w:tcPr>
          <w:p w14:paraId="7DDC0D20" w14:textId="77777777" w:rsidR="006E0804" w:rsidRPr="00D5377B" w:rsidRDefault="006E0804" w:rsidP="006E0804">
            <w:pPr>
              <w:jc w:val="right"/>
              <w:rPr>
                <w:rFonts w:ascii="Arial" w:hAnsi="Arial" w:cs="Arial"/>
                <w:b/>
                <w:bCs/>
                <w:color w:val="000000"/>
                <w:sz w:val="18"/>
                <w:szCs w:val="18"/>
                <w:lang w:val="en-US"/>
              </w:rPr>
            </w:pPr>
          </w:p>
        </w:tc>
        <w:tc>
          <w:tcPr>
            <w:tcW w:w="1332" w:type="dxa"/>
            <w:tcBorders>
              <w:top w:val="nil"/>
              <w:left w:val="nil"/>
              <w:bottom w:val="single" w:sz="8" w:space="0" w:color="auto"/>
              <w:right w:val="nil"/>
            </w:tcBorders>
            <w:vAlign w:val="center"/>
          </w:tcPr>
          <w:p w14:paraId="7DF073D1" w14:textId="3EB89090" w:rsidR="006E0804" w:rsidRPr="00D5377B" w:rsidRDefault="006E0804" w:rsidP="006E0804">
            <w:pPr>
              <w:jc w:val="right"/>
              <w:rPr>
                <w:rFonts w:ascii="Arial" w:hAnsi="Arial" w:cs="Arial"/>
                <w:b/>
                <w:bCs/>
                <w:color w:val="000000"/>
                <w:sz w:val="18"/>
                <w:szCs w:val="18"/>
                <w:lang w:val="en-US"/>
              </w:rPr>
            </w:pPr>
            <w:r>
              <w:rPr>
                <w:rFonts w:ascii="Arial" w:hAnsi="Arial" w:cs="Arial"/>
                <w:b/>
                <w:bCs/>
                <w:color w:val="000000"/>
                <w:sz w:val="18"/>
                <w:szCs w:val="18"/>
                <w:lang w:val="en-US"/>
              </w:rPr>
              <w:t>2020</w:t>
            </w:r>
          </w:p>
        </w:tc>
      </w:tr>
      <w:tr w:rsidR="006E0804" w:rsidRPr="00D5377B" w14:paraId="181CA1B3" w14:textId="77777777" w:rsidTr="006E0804">
        <w:trPr>
          <w:trHeight w:val="300"/>
        </w:trPr>
        <w:tc>
          <w:tcPr>
            <w:tcW w:w="1843" w:type="dxa"/>
            <w:tcBorders>
              <w:top w:val="nil"/>
              <w:left w:val="nil"/>
              <w:bottom w:val="nil"/>
              <w:right w:val="nil"/>
            </w:tcBorders>
            <w:shd w:val="clear" w:color="auto" w:fill="auto"/>
            <w:noWrap/>
            <w:vAlign w:val="center"/>
            <w:hideMark/>
          </w:tcPr>
          <w:p w14:paraId="3F797639" w14:textId="77777777" w:rsidR="006E0804" w:rsidRPr="00D223B5" w:rsidRDefault="006E0804" w:rsidP="006E0804">
            <w:pPr>
              <w:jc w:val="right"/>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hideMark/>
          </w:tcPr>
          <w:p w14:paraId="31B93596" w14:textId="77777777" w:rsidR="006E0804" w:rsidRPr="00D5377B" w:rsidRDefault="006E0804" w:rsidP="006E0804">
            <w:pPr>
              <w:rPr>
                <w:sz w:val="20"/>
                <w:szCs w:val="20"/>
                <w:lang w:val="en-US"/>
              </w:rPr>
            </w:pPr>
          </w:p>
        </w:tc>
        <w:tc>
          <w:tcPr>
            <w:tcW w:w="1944" w:type="dxa"/>
            <w:tcBorders>
              <w:top w:val="nil"/>
              <w:left w:val="nil"/>
              <w:bottom w:val="nil"/>
              <w:right w:val="nil"/>
            </w:tcBorders>
            <w:shd w:val="clear" w:color="auto" w:fill="auto"/>
            <w:noWrap/>
            <w:vAlign w:val="center"/>
            <w:hideMark/>
          </w:tcPr>
          <w:p w14:paraId="29497CE8" w14:textId="77777777" w:rsidR="006E0804" w:rsidRPr="00D5377B" w:rsidRDefault="006E0804" w:rsidP="006E0804">
            <w:pPr>
              <w:jc w:val="right"/>
              <w:rPr>
                <w:sz w:val="20"/>
                <w:szCs w:val="20"/>
                <w:lang w:val="en-US"/>
              </w:rPr>
            </w:pPr>
          </w:p>
        </w:tc>
        <w:tc>
          <w:tcPr>
            <w:tcW w:w="236" w:type="dxa"/>
            <w:tcBorders>
              <w:top w:val="nil"/>
              <w:left w:val="nil"/>
              <w:bottom w:val="nil"/>
              <w:right w:val="nil"/>
            </w:tcBorders>
            <w:shd w:val="clear" w:color="auto" w:fill="auto"/>
            <w:noWrap/>
            <w:vAlign w:val="center"/>
            <w:hideMark/>
          </w:tcPr>
          <w:p w14:paraId="034999B7" w14:textId="77777777" w:rsidR="006E0804" w:rsidRPr="00D5377B" w:rsidRDefault="006E0804" w:rsidP="006E0804">
            <w:pPr>
              <w:jc w:val="right"/>
              <w:rPr>
                <w:sz w:val="20"/>
                <w:szCs w:val="20"/>
                <w:lang w:val="en-US"/>
              </w:rPr>
            </w:pPr>
          </w:p>
        </w:tc>
        <w:tc>
          <w:tcPr>
            <w:tcW w:w="1507" w:type="dxa"/>
            <w:tcBorders>
              <w:top w:val="nil"/>
              <w:left w:val="nil"/>
              <w:bottom w:val="nil"/>
              <w:right w:val="nil"/>
            </w:tcBorders>
            <w:shd w:val="clear" w:color="auto" w:fill="auto"/>
            <w:noWrap/>
            <w:vAlign w:val="center"/>
            <w:hideMark/>
          </w:tcPr>
          <w:p w14:paraId="399AB542" w14:textId="77777777" w:rsidR="006E0804" w:rsidRPr="00D5377B" w:rsidRDefault="006E0804" w:rsidP="006E0804">
            <w:pPr>
              <w:jc w:val="right"/>
              <w:rPr>
                <w:sz w:val="20"/>
                <w:szCs w:val="20"/>
                <w:lang w:val="en-US"/>
              </w:rPr>
            </w:pPr>
          </w:p>
        </w:tc>
        <w:tc>
          <w:tcPr>
            <w:tcW w:w="236" w:type="dxa"/>
            <w:tcBorders>
              <w:top w:val="nil"/>
              <w:left w:val="nil"/>
              <w:bottom w:val="nil"/>
              <w:right w:val="nil"/>
            </w:tcBorders>
            <w:shd w:val="clear" w:color="auto" w:fill="auto"/>
            <w:noWrap/>
            <w:vAlign w:val="center"/>
            <w:hideMark/>
          </w:tcPr>
          <w:p w14:paraId="7F286C28" w14:textId="77777777" w:rsidR="006E0804" w:rsidRPr="00D5377B" w:rsidRDefault="006E0804" w:rsidP="006E0804">
            <w:pPr>
              <w:jc w:val="right"/>
              <w:rPr>
                <w:sz w:val="20"/>
                <w:szCs w:val="20"/>
                <w:lang w:val="en-US"/>
              </w:rPr>
            </w:pPr>
          </w:p>
        </w:tc>
        <w:tc>
          <w:tcPr>
            <w:tcW w:w="1077" w:type="dxa"/>
            <w:tcBorders>
              <w:top w:val="nil"/>
              <w:left w:val="nil"/>
              <w:right w:val="nil"/>
            </w:tcBorders>
            <w:shd w:val="clear" w:color="auto" w:fill="auto"/>
            <w:noWrap/>
            <w:vAlign w:val="center"/>
            <w:hideMark/>
          </w:tcPr>
          <w:p w14:paraId="4CCA40CD" w14:textId="77777777" w:rsidR="006E0804" w:rsidRPr="00D5377B" w:rsidRDefault="006E0804" w:rsidP="006E0804">
            <w:pPr>
              <w:jc w:val="right"/>
              <w:rPr>
                <w:sz w:val="20"/>
                <w:szCs w:val="20"/>
                <w:lang w:val="en-US"/>
              </w:rPr>
            </w:pPr>
          </w:p>
        </w:tc>
        <w:tc>
          <w:tcPr>
            <w:tcW w:w="236" w:type="dxa"/>
            <w:tcBorders>
              <w:top w:val="nil"/>
              <w:left w:val="nil"/>
              <w:right w:val="nil"/>
            </w:tcBorders>
            <w:vAlign w:val="center"/>
          </w:tcPr>
          <w:p w14:paraId="0624E57F" w14:textId="77777777" w:rsidR="006E0804" w:rsidRPr="00D5377B" w:rsidRDefault="006E0804" w:rsidP="006E0804">
            <w:pPr>
              <w:jc w:val="right"/>
              <w:rPr>
                <w:sz w:val="20"/>
                <w:szCs w:val="20"/>
                <w:lang w:val="en-US"/>
              </w:rPr>
            </w:pPr>
          </w:p>
        </w:tc>
        <w:tc>
          <w:tcPr>
            <w:tcW w:w="1332" w:type="dxa"/>
            <w:tcBorders>
              <w:top w:val="nil"/>
              <w:left w:val="nil"/>
              <w:right w:val="nil"/>
            </w:tcBorders>
            <w:vAlign w:val="center"/>
          </w:tcPr>
          <w:p w14:paraId="5084F7A0" w14:textId="77777777" w:rsidR="006E0804" w:rsidRPr="00D5377B" w:rsidRDefault="006E0804" w:rsidP="006E0804">
            <w:pPr>
              <w:jc w:val="right"/>
              <w:rPr>
                <w:sz w:val="20"/>
                <w:szCs w:val="20"/>
                <w:lang w:val="en-US"/>
              </w:rPr>
            </w:pPr>
          </w:p>
        </w:tc>
      </w:tr>
      <w:tr w:rsidR="006E0804" w:rsidRPr="00D5377B" w14:paraId="1EF7DB7C" w14:textId="77777777" w:rsidTr="006E0804">
        <w:trPr>
          <w:trHeight w:val="20"/>
        </w:trPr>
        <w:tc>
          <w:tcPr>
            <w:tcW w:w="1843" w:type="dxa"/>
            <w:tcBorders>
              <w:top w:val="nil"/>
              <w:left w:val="nil"/>
              <w:bottom w:val="nil"/>
              <w:right w:val="nil"/>
            </w:tcBorders>
            <w:shd w:val="clear" w:color="auto" w:fill="auto"/>
            <w:noWrap/>
            <w:vAlign w:val="center"/>
          </w:tcPr>
          <w:p w14:paraId="41ACB542" w14:textId="7F67A7B4"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p>
        </w:tc>
        <w:tc>
          <w:tcPr>
            <w:tcW w:w="236" w:type="dxa"/>
            <w:tcBorders>
              <w:top w:val="nil"/>
              <w:left w:val="nil"/>
              <w:bottom w:val="nil"/>
              <w:right w:val="nil"/>
            </w:tcBorders>
            <w:shd w:val="clear" w:color="auto" w:fill="auto"/>
            <w:noWrap/>
            <w:vAlign w:val="center"/>
          </w:tcPr>
          <w:p w14:paraId="19B27D3F"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6F7B8C50" w14:textId="77777777" w:rsidR="006E0804" w:rsidRPr="00D5377B" w:rsidRDefault="006E0804" w:rsidP="006E0804">
            <w:pPr>
              <w:jc w:val="right"/>
              <w:rPr>
                <w:rFonts w:ascii="Arial" w:hAnsi="Arial" w:cs="Arial"/>
                <w:color w:val="000000"/>
                <w:sz w:val="18"/>
                <w:szCs w:val="18"/>
                <w:lang w:val="en-US"/>
              </w:rPr>
            </w:pPr>
            <w:r w:rsidRPr="00D223B5">
              <w:rPr>
                <w:rFonts w:ascii="Arial" w:hAnsi="Arial" w:cs="Arial"/>
                <w:color w:val="000000"/>
                <w:sz w:val="18"/>
                <w:szCs w:val="18"/>
                <w:lang w:val="en-US"/>
              </w:rPr>
              <w:t>100% CDI + 2.7% pa</w:t>
            </w:r>
          </w:p>
        </w:tc>
        <w:tc>
          <w:tcPr>
            <w:tcW w:w="236" w:type="dxa"/>
            <w:tcBorders>
              <w:top w:val="nil"/>
              <w:left w:val="nil"/>
              <w:bottom w:val="nil"/>
              <w:right w:val="nil"/>
            </w:tcBorders>
            <w:shd w:val="clear" w:color="auto" w:fill="auto"/>
            <w:noWrap/>
            <w:vAlign w:val="center"/>
          </w:tcPr>
          <w:p w14:paraId="71C2BC44"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56BD696C" w14:textId="77777777"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December/2021</w:t>
            </w:r>
          </w:p>
        </w:tc>
        <w:tc>
          <w:tcPr>
            <w:tcW w:w="236" w:type="dxa"/>
            <w:tcBorders>
              <w:top w:val="nil"/>
              <w:left w:val="nil"/>
              <w:bottom w:val="nil"/>
              <w:right w:val="nil"/>
            </w:tcBorders>
            <w:shd w:val="clear" w:color="auto" w:fill="auto"/>
            <w:noWrap/>
            <w:vAlign w:val="center"/>
          </w:tcPr>
          <w:p w14:paraId="3B8243A7"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nil"/>
              <w:right w:val="nil"/>
            </w:tcBorders>
            <w:shd w:val="clear" w:color="auto" w:fill="auto"/>
            <w:vAlign w:val="center"/>
          </w:tcPr>
          <w:p w14:paraId="0F6A3B55" w14:textId="3B9EEE90"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100,436 </w:t>
            </w:r>
          </w:p>
        </w:tc>
        <w:tc>
          <w:tcPr>
            <w:tcW w:w="236" w:type="dxa"/>
            <w:tcBorders>
              <w:top w:val="nil"/>
              <w:left w:val="nil"/>
              <w:bottom w:val="nil"/>
              <w:right w:val="nil"/>
            </w:tcBorders>
            <w:vAlign w:val="center"/>
          </w:tcPr>
          <w:p w14:paraId="7972E14D"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nil"/>
              <w:right w:val="nil"/>
            </w:tcBorders>
            <w:vAlign w:val="center"/>
          </w:tcPr>
          <w:p w14:paraId="473A345E" w14:textId="64508908"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100,395 </w:t>
            </w:r>
          </w:p>
        </w:tc>
      </w:tr>
      <w:tr w:rsidR="006E0804" w:rsidRPr="00D5377B" w14:paraId="26D0437F" w14:textId="77777777" w:rsidTr="006E0804">
        <w:trPr>
          <w:trHeight w:val="20"/>
        </w:trPr>
        <w:tc>
          <w:tcPr>
            <w:tcW w:w="1843" w:type="dxa"/>
            <w:tcBorders>
              <w:top w:val="nil"/>
              <w:left w:val="nil"/>
              <w:bottom w:val="nil"/>
              <w:right w:val="nil"/>
            </w:tcBorders>
            <w:shd w:val="clear" w:color="auto" w:fill="auto"/>
            <w:noWrap/>
            <w:vAlign w:val="center"/>
          </w:tcPr>
          <w:p w14:paraId="25ABD5A7" w14:textId="4699A74A"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p>
        </w:tc>
        <w:tc>
          <w:tcPr>
            <w:tcW w:w="236" w:type="dxa"/>
            <w:tcBorders>
              <w:top w:val="nil"/>
              <w:left w:val="nil"/>
              <w:bottom w:val="nil"/>
              <w:right w:val="nil"/>
            </w:tcBorders>
            <w:shd w:val="clear" w:color="auto" w:fill="auto"/>
            <w:noWrap/>
            <w:vAlign w:val="center"/>
          </w:tcPr>
          <w:p w14:paraId="4C302496"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6DF85BD1" w14:textId="77777777" w:rsidR="006E0804" w:rsidRPr="00D5377B" w:rsidRDefault="006E0804" w:rsidP="006E0804">
            <w:pPr>
              <w:jc w:val="right"/>
              <w:rPr>
                <w:rFonts w:ascii="Arial" w:hAnsi="Arial" w:cs="Arial"/>
                <w:color w:val="000000"/>
                <w:sz w:val="18"/>
                <w:szCs w:val="18"/>
                <w:lang w:val="en-US"/>
              </w:rPr>
            </w:pPr>
            <w:r w:rsidRPr="00D223B5">
              <w:rPr>
                <w:rFonts w:ascii="Arial" w:hAnsi="Arial" w:cs="Arial"/>
                <w:color w:val="000000"/>
                <w:sz w:val="18"/>
                <w:szCs w:val="18"/>
                <w:lang w:val="en-US"/>
              </w:rPr>
              <w:t>100% CDI + 2.7% pa</w:t>
            </w:r>
          </w:p>
        </w:tc>
        <w:tc>
          <w:tcPr>
            <w:tcW w:w="236" w:type="dxa"/>
            <w:tcBorders>
              <w:top w:val="nil"/>
              <w:left w:val="nil"/>
              <w:bottom w:val="nil"/>
              <w:right w:val="nil"/>
            </w:tcBorders>
            <w:shd w:val="clear" w:color="auto" w:fill="auto"/>
            <w:noWrap/>
            <w:vAlign w:val="center"/>
          </w:tcPr>
          <w:p w14:paraId="6BE74C25"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236124F3" w14:textId="77777777"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January/2022</w:t>
            </w:r>
          </w:p>
        </w:tc>
        <w:tc>
          <w:tcPr>
            <w:tcW w:w="236" w:type="dxa"/>
            <w:tcBorders>
              <w:top w:val="nil"/>
              <w:left w:val="nil"/>
              <w:bottom w:val="nil"/>
              <w:right w:val="nil"/>
            </w:tcBorders>
            <w:shd w:val="clear" w:color="auto" w:fill="auto"/>
            <w:noWrap/>
            <w:vAlign w:val="center"/>
          </w:tcPr>
          <w:p w14:paraId="60D33B58"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nil"/>
              <w:right w:val="nil"/>
            </w:tcBorders>
            <w:shd w:val="clear" w:color="auto" w:fill="auto"/>
            <w:vAlign w:val="center"/>
          </w:tcPr>
          <w:p w14:paraId="22987A3C" w14:textId="62E931B1"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200,871 </w:t>
            </w:r>
          </w:p>
        </w:tc>
        <w:tc>
          <w:tcPr>
            <w:tcW w:w="236" w:type="dxa"/>
            <w:tcBorders>
              <w:top w:val="nil"/>
              <w:left w:val="nil"/>
              <w:bottom w:val="nil"/>
              <w:right w:val="nil"/>
            </w:tcBorders>
            <w:vAlign w:val="center"/>
          </w:tcPr>
          <w:p w14:paraId="4E960C6A"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nil"/>
              <w:right w:val="nil"/>
            </w:tcBorders>
            <w:vAlign w:val="center"/>
          </w:tcPr>
          <w:p w14:paraId="6D671652" w14:textId="776EBB65"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200,788 </w:t>
            </w:r>
          </w:p>
        </w:tc>
      </w:tr>
      <w:tr w:rsidR="006E0804" w:rsidRPr="00D5377B" w14:paraId="2F504604" w14:textId="77777777" w:rsidTr="006E0804">
        <w:trPr>
          <w:trHeight w:val="20"/>
        </w:trPr>
        <w:tc>
          <w:tcPr>
            <w:tcW w:w="1843" w:type="dxa"/>
            <w:tcBorders>
              <w:top w:val="nil"/>
              <w:left w:val="nil"/>
              <w:bottom w:val="nil"/>
              <w:right w:val="nil"/>
            </w:tcBorders>
            <w:shd w:val="clear" w:color="auto" w:fill="auto"/>
            <w:noWrap/>
            <w:vAlign w:val="center"/>
          </w:tcPr>
          <w:p w14:paraId="1EBA34C8" w14:textId="0FB3A850"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p>
        </w:tc>
        <w:tc>
          <w:tcPr>
            <w:tcW w:w="236" w:type="dxa"/>
            <w:tcBorders>
              <w:top w:val="nil"/>
              <w:left w:val="nil"/>
              <w:bottom w:val="nil"/>
              <w:right w:val="nil"/>
            </w:tcBorders>
            <w:shd w:val="clear" w:color="auto" w:fill="auto"/>
            <w:noWrap/>
            <w:vAlign w:val="center"/>
          </w:tcPr>
          <w:p w14:paraId="6887A7BB"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373AB149" w14:textId="77777777" w:rsidR="006E0804" w:rsidRPr="00D223B5" w:rsidRDefault="006E0804" w:rsidP="006E0804">
            <w:pPr>
              <w:jc w:val="right"/>
              <w:rPr>
                <w:rFonts w:ascii="Arial" w:hAnsi="Arial" w:cs="Arial"/>
                <w:color w:val="000000"/>
                <w:sz w:val="18"/>
                <w:szCs w:val="18"/>
                <w:lang w:val="en-US"/>
              </w:rPr>
            </w:pPr>
            <w:r w:rsidRPr="00D223B5">
              <w:rPr>
                <w:rFonts w:ascii="Arial" w:hAnsi="Arial" w:cs="Arial"/>
                <w:color w:val="000000"/>
                <w:sz w:val="18"/>
                <w:szCs w:val="18"/>
                <w:lang w:val="en-US"/>
              </w:rPr>
              <w:t>8</w:t>
            </w:r>
            <w:r>
              <w:rPr>
                <w:rFonts w:ascii="Arial" w:hAnsi="Arial" w:cs="Arial"/>
                <w:color w:val="000000"/>
                <w:sz w:val="18"/>
                <w:szCs w:val="18"/>
                <w:lang w:val="en-US"/>
              </w:rPr>
              <w:t>.1</w:t>
            </w:r>
            <w:r w:rsidRPr="00D223B5">
              <w:rPr>
                <w:rFonts w:ascii="Arial" w:hAnsi="Arial" w:cs="Arial"/>
                <w:color w:val="000000"/>
                <w:sz w:val="18"/>
                <w:szCs w:val="18"/>
                <w:lang w:val="en-US"/>
              </w:rPr>
              <w:t>% pa</w:t>
            </w:r>
          </w:p>
        </w:tc>
        <w:tc>
          <w:tcPr>
            <w:tcW w:w="236" w:type="dxa"/>
            <w:tcBorders>
              <w:top w:val="nil"/>
              <w:left w:val="nil"/>
              <w:bottom w:val="nil"/>
              <w:right w:val="nil"/>
            </w:tcBorders>
            <w:shd w:val="clear" w:color="auto" w:fill="auto"/>
            <w:noWrap/>
            <w:vAlign w:val="center"/>
          </w:tcPr>
          <w:p w14:paraId="61B01D20"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3C5A4C23" w14:textId="77777777"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March/2022</w:t>
            </w:r>
          </w:p>
        </w:tc>
        <w:tc>
          <w:tcPr>
            <w:tcW w:w="236" w:type="dxa"/>
            <w:tcBorders>
              <w:top w:val="nil"/>
              <w:left w:val="nil"/>
              <w:bottom w:val="nil"/>
              <w:right w:val="nil"/>
            </w:tcBorders>
            <w:shd w:val="clear" w:color="auto" w:fill="auto"/>
            <w:noWrap/>
            <w:vAlign w:val="center"/>
          </w:tcPr>
          <w:p w14:paraId="6F27A9B0"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nil"/>
              <w:right w:val="nil"/>
            </w:tcBorders>
            <w:shd w:val="clear" w:color="auto" w:fill="auto"/>
            <w:vAlign w:val="center"/>
          </w:tcPr>
          <w:p w14:paraId="5FA5B002" w14:textId="7CFD9CD5"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1,212</w:t>
            </w:r>
            <w:r>
              <w:rPr>
                <w:rFonts w:ascii="Arial" w:hAnsi="Arial" w:cs="Arial"/>
                <w:color w:val="000000"/>
                <w:sz w:val="18"/>
                <w:szCs w:val="18"/>
              </w:rPr>
              <w:t> </w:t>
            </w:r>
          </w:p>
        </w:tc>
        <w:tc>
          <w:tcPr>
            <w:tcW w:w="236" w:type="dxa"/>
            <w:tcBorders>
              <w:top w:val="nil"/>
              <w:left w:val="nil"/>
              <w:bottom w:val="nil"/>
              <w:right w:val="nil"/>
            </w:tcBorders>
            <w:vAlign w:val="center"/>
          </w:tcPr>
          <w:p w14:paraId="725E2C4B"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nil"/>
              <w:right w:val="nil"/>
            </w:tcBorders>
            <w:vAlign w:val="center"/>
          </w:tcPr>
          <w:p w14:paraId="21D624D8" w14:textId="2D988E4A"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1,50</w:t>
            </w:r>
            <w:r>
              <w:rPr>
                <w:rFonts w:ascii="Arial" w:hAnsi="Arial" w:cs="Arial"/>
                <w:color w:val="000000"/>
                <w:sz w:val="18"/>
                <w:szCs w:val="18"/>
              </w:rPr>
              <w:t>0 </w:t>
            </w:r>
          </w:p>
        </w:tc>
      </w:tr>
      <w:tr w:rsidR="006E0804" w:rsidRPr="00D5377B" w14:paraId="61937D5F" w14:textId="77777777" w:rsidTr="006E0804">
        <w:trPr>
          <w:trHeight w:val="20"/>
        </w:trPr>
        <w:tc>
          <w:tcPr>
            <w:tcW w:w="1843" w:type="dxa"/>
            <w:tcBorders>
              <w:top w:val="nil"/>
              <w:left w:val="nil"/>
              <w:bottom w:val="nil"/>
              <w:right w:val="nil"/>
            </w:tcBorders>
            <w:shd w:val="clear" w:color="auto" w:fill="auto"/>
            <w:noWrap/>
            <w:vAlign w:val="center"/>
          </w:tcPr>
          <w:p w14:paraId="359ACF3C" w14:textId="7A4CC426"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p>
        </w:tc>
        <w:tc>
          <w:tcPr>
            <w:tcW w:w="236" w:type="dxa"/>
            <w:tcBorders>
              <w:top w:val="nil"/>
              <w:left w:val="nil"/>
              <w:bottom w:val="nil"/>
              <w:right w:val="nil"/>
            </w:tcBorders>
            <w:shd w:val="clear" w:color="auto" w:fill="auto"/>
            <w:noWrap/>
            <w:vAlign w:val="center"/>
          </w:tcPr>
          <w:p w14:paraId="0F0D0B17"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026F201D" w14:textId="77777777" w:rsidR="006E0804" w:rsidRPr="00D5377B" w:rsidRDefault="006E0804" w:rsidP="006E0804">
            <w:pPr>
              <w:jc w:val="right"/>
              <w:rPr>
                <w:rFonts w:ascii="Arial" w:hAnsi="Arial" w:cs="Arial"/>
                <w:color w:val="000000"/>
                <w:sz w:val="18"/>
                <w:szCs w:val="18"/>
                <w:lang w:val="en-US"/>
              </w:rPr>
            </w:pPr>
            <w:r w:rsidRPr="00D223B5">
              <w:rPr>
                <w:rFonts w:ascii="Arial" w:hAnsi="Arial" w:cs="Arial"/>
                <w:color w:val="000000"/>
                <w:sz w:val="18"/>
                <w:szCs w:val="18"/>
                <w:lang w:val="en-US"/>
              </w:rPr>
              <w:t>8</w:t>
            </w:r>
            <w:r>
              <w:rPr>
                <w:rFonts w:ascii="Arial" w:hAnsi="Arial" w:cs="Arial"/>
                <w:color w:val="000000"/>
                <w:sz w:val="18"/>
                <w:szCs w:val="18"/>
                <w:lang w:val="en-US"/>
              </w:rPr>
              <w:t>.2</w:t>
            </w:r>
            <w:r w:rsidRPr="00D223B5">
              <w:rPr>
                <w:rFonts w:ascii="Arial" w:hAnsi="Arial" w:cs="Arial"/>
                <w:color w:val="000000"/>
                <w:sz w:val="18"/>
                <w:szCs w:val="18"/>
                <w:lang w:val="en-US"/>
              </w:rPr>
              <w:t>% pa</w:t>
            </w:r>
          </w:p>
        </w:tc>
        <w:tc>
          <w:tcPr>
            <w:tcW w:w="236" w:type="dxa"/>
            <w:tcBorders>
              <w:top w:val="nil"/>
              <w:left w:val="nil"/>
              <w:bottom w:val="nil"/>
              <w:right w:val="nil"/>
            </w:tcBorders>
            <w:shd w:val="clear" w:color="auto" w:fill="auto"/>
            <w:noWrap/>
            <w:vAlign w:val="center"/>
          </w:tcPr>
          <w:p w14:paraId="7C2FB932"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4DE0AA01" w14:textId="77777777"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May/2022</w:t>
            </w:r>
          </w:p>
        </w:tc>
        <w:tc>
          <w:tcPr>
            <w:tcW w:w="236" w:type="dxa"/>
            <w:tcBorders>
              <w:top w:val="nil"/>
              <w:left w:val="nil"/>
              <w:bottom w:val="nil"/>
              <w:right w:val="nil"/>
            </w:tcBorders>
            <w:shd w:val="clear" w:color="auto" w:fill="auto"/>
            <w:noWrap/>
            <w:vAlign w:val="center"/>
          </w:tcPr>
          <w:p w14:paraId="3EE6B610"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nil"/>
              <w:right w:val="nil"/>
            </w:tcBorders>
            <w:shd w:val="clear" w:color="auto" w:fill="auto"/>
            <w:vAlign w:val="center"/>
          </w:tcPr>
          <w:p w14:paraId="33E36B84" w14:textId="02D8960B"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6,96</w:t>
            </w:r>
            <w:r w:rsidR="00BC240C">
              <w:rPr>
                <w:rFonts w:ascii="Arial" w:hAnsi="Arial" w:cs="Arial"/>
                <w:color w:val="000000"/>
                <w:sz w:val="18"/>
                <w:szCs w:val="18"/>
                <w:lang w:val="en-US"/>
              </w:rPr>
              <w:t>0</w:t>
            </w:r>
            <w:r>
              <w:rPr>
                <w:rFonts w:ascii="Arial" w:hAnsi="Arial" w:cs="Arial"/>
                <w:color w:val="000000"/>
                <w:sz w:val="18"/>
                <w:szCs w:val="18"/>
                <w:lang w:val="en-US"/>
              </w:rPr>
              <w:t> </w:t>
            </w:r>
          </w:p>
        </w:tc>
        <w:tc>
          <w:tcPr>
            <w:tcW w:w="236" w:type="dxa"/>
            <w:tcBorders>
              <w:top w:val="nil"/>
              <w:left w:val="nil"/>
              <w:bottom w:val="nil"/>
              <w:right w:val="nil"/>
            </w:tcBorders>
            <w:vAlign w:val="center"/>
          </w:tcPr>
          <w:p w14:paraId="36A0696A"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nil"/>
              <w:right w:val="nil"/>
            </w:tcBorders>
            <w:vAlign w:val="center"/>
          </w:tcPr>
          <w:p w14:paraId="42F8E5C5" w14:textId="5B6C6EAD"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8,373 </w:t>
            </w:r>
          </w:p>
        </w:tc>
      </w:tr>
      <w:tr w:rsidR="006E0804" w:rsidRPr="00D5377B" w14:paraId="6122E72C" w14:textId="77777777" w:rsidTr="006E0804">
        <w:trPr>
          <w:trHeight w:val="20"/>
        </w:trPr>
        <w:tc>
          <w:tcPr>
            <w:tcW w:w="1843" w:type="dxa"/>
            <w:tcBorders>
              <w:top w:val="nil"/>
              <w:left w:val="nil"/>
              <w:bottom w:val="nil"/>
              <w:right w:val="nil"/>
            </w:tcBorders>
            <w:shd w:val="clear" w:color="auto" w:fill="auto"/>
            <w:noWrap/>
            <w:vAlign w:val="center"/>
          </w:tcPr>
          <w:p w14:paraId="6A9DDDA3" w14:textId="6E0DE3C2"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r>
              <w:rPr>
                <w:rFonts w:ascii="Arial" w:hAnsi="Arial" w:cs="Arial"/>
                <w:color w:val="000000"/>
                <w:sz w:val="18"/>
                <w:szCs w:val="18"/>
                <w:lang w:val="en-US"/>
              </w:rPr>
              <w:t xml:space="preserve"> (</w:t>
            </w:r>
            <w:r w:rsidR="00BB39DE">
              <w:rPr>
                <w:rFonts w:ascii="Arial" w:hAnsi="Arial" w:cs="Arial"/>
                <w:color w:val="000000"/>
                <w:sz w:val="18"/>
                <w:szCs w:val="18"/>
                <w:lang w:val="en-US"/>
              </w:rPr>
              <w:t>a</w:t>
            </w:r>
            <w:r>
              <w:rPr>
                <w:rFonts w:ascii="Arial" w:hAnsi="Arial" w:cs="Arial"/>
                <w:color w:val="000000"/>
                <w:sz w:val="18"/>
                <w:szCs w:val="18"/>
                <w:lang w:val="en-US"/>
              </w:rPr>
              <w:t>)</w:t>
            </w:r>
          </w:p>
        </w:tc>
        <w:tc>
          <w:tcPr>
            <w:tcW w:w="236" w:type="dxa"/>
            <w:tcBorders>
              <w:top w:val="nil"/>
              <w:left w:val="nil"/>
              <w:bottom w:val="nil"/>
              <w:right w:val="nil"/>
            </w:tcBorders>
            <w:shd w:val="clear" w:color="auto" w:fill="auto"/>
            <w:noWrap/>
            <w:vAlign w:val="center"/>
          </w:tcPr>
          <w:p w14:paraId="454CB5E5"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2AEAD973" w14:textId="0D597332" w:rsidR="006E0804" w:rsidRPr="00D223B5"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3.7% pa</w:t>
            </w:r>
          </w:p>
        </w:tc>
        <w:tc>
          <w:tcPr>
            <w:tcW w:w="236" w:type="dxa"/>
            <w:tcBorders>
              <w:top w:val="nil"/>
              <w:left w:val="nil"/>
              <w:bottom w:val="nil"/>
              <w:right w:val="nil"/>
            </w:tcBorders>
            <w:shd w:val="clear" w:color="auto" w:fill="auto"/>
            <w:noWrap/>
            <w:vAlign w:val="center"/>
          </w:tcPr>
          <w:p w14:paraId="0EA4E0A7"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664B3245" w14:textId="3BA509E0"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October/2023</w:t>
            </w:r>
          </w:p>
        </w:tc>
        <w:tc>
          <w:tcPr>
            <w:tcW w:w="236" w:type="dxa"/>
            <w:tcBorders>
              <w:top w:val="nil"/>
              <w:left w:val="nil"/>
              <w:bottom w:val="nil"/>
              <w:right w:val="nil"/>
            </w:tcBorders>
            <w:shd w:val="clear" w:color="auto" w:fill="auto"/>
            <w:noWrap/>
            <w:vAlign w:val="center"/>
          </w:tcPr>
          <w:p w14:paraId="6DD46578"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nil"/>
              <w:right w:val="nil"/>
            </w:tcBorders>
            <w:shd w:val="clear" w:color="auto" w:fill="auto"/>
            <w:vAlign w:val="center"/>
          </w:tcPr>
          <w:p w14:paraId="084595B9" w14:textId="4B9E9F5C" w:rsidR="006E0804" w:rsidRDefault="006E0804" w:rsidP="006E0804">
            <w:pPr>
              <w:ind w:right="29"/>
              <w:jc w:val="right"/>
              <w:rPr>
                <w:rFonts w:ascii="Arial" w:hAnsi="Arial" w:cs="Arial"/>
                <w:color w:val="000000"/>
                <w:sz w:val="18"/>
                <w:szCs w:val="18"/>
                <w:lang w:val="en-US"/>
              </w:rPr>
            </w:pPr>
            <w:r>
              <w:rPr>
                <w:rFonts w:ascii="Arial" w:hAnsi="Arial" w:cs="Arial"/>
                <w:color w:val="000000"/>
                <w:sz w:val="18"/>
                <w:szCs w:val="18"/>
                <w:lang w:val="en-US"/>
              </w:rPr>
              <w:t xml:space="preserve"> </w:t>
            </w:r>
            <w:r w:rsidR="00BC240C">
              <w:rPr>
                <w:rFonts w:ascii="Arial" w:hAnsi="Arial" w:cs="Arial"/>
                <w:color w:val="000000"/>
                <w:sz w:val="18"/>
                <w:szCs w:val="18"/>
                <w:lang w:val="en-US"/>
              </w:rPr>
              <w:t>91</w:t>
            </w:r>
          </w:p>
        </w:tc>
        <w:tc>
          <w:tcPr>
            <w:tcW w:w="236" w:type="dxa"/>
            <w:tcBorders>
              <w:top w:val="nil"/>
              <w:left w:val="nil"/>
              <w:bottom w:val="nil"/>
              <w:right w:val="nil"/>
            </w:tcBorders>
            <w:vAlign w:val="center"/>
          </w:tcPr>
          <w:p w14:paraId="708D87B0"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nil"/>
              <w:right w:val="nil"/>
            </w:tcBorders>
            <w:vAlign w:val="center"/>
          </w:tcPr>
          <w:p w14:paraId="009B4E99" w14:textId="6B06B163"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w:t>
            </w:r>
          </w:p>
        </w:tc>
      </w:tr>
      <w:tr w:rsidR="006E0804" w:rsidRPr="00D5377B" w14:paraId="70199ADA" w14:textId="77777777" w:rsidTr="006E0804">
        <w:trPr>
          <w:trHeight w:val="20"/>
        </w:trPr>
        <w:tc>
          <w:tcPr>
            <w:tcW w:w="1843" w:type="dxa"/>
            <w:tcBorders>
              <w:top w:val="nil"/>
              <w:left w:val="nil"/>
              <w:bottom w:val="nil"/>
              <w:right w:val="nil"/>
            </w:tcBorders>
            <w:shd w:val="clear" w:color="auto" w:fill="auto"/>
            <w:noWrap/>
            <w:vAlign w:val="center"/>
          </w:tcPr>
          <w:p w14:paraId="723D984D" w14:textId="25E7705B" w:rsidR="006E0804" w:rsidRPr="00D5377B" w:rsidRDefault="006E0804" w:rsidP="006E0804">
            <w:pPr>
              <w:rPr>
                <w:rFonts w:ascii="Arial" w:hAnsi="Arial" w:cs="Arial"/>
                <w:color w:val="000000"/>
                <w:sz w:val="18"/>
                <w:szCs w:val="18"/>
                <w:lang w:val="en-US"/>
              </w:rPr>
            </w:pPr>
            <w:r w:rsidRPr="00D5377B">
              <w:rPr>
                <w:rFonts w:ascii="Arial" w:hAnsi="Arial" w:cs="Arial"/>
                <w:color w:val="000000"/>
                <w:sz w:val="18"/>
                <w:szCs w:val="18"/>
                <w:lang w:val="en-US"/>
              </w:rPr>
              <w:t>Bank loan</w:t>
            </w:r>
          </w:p>
        </w:tc>
        <w:tc>
          <w:tcPr>
            <w:tcW w:w="236" w:type="dxa"/>
            <w:tcBorders>
              <w:top w:val="nil"/>
              <w:left w:val="nil"/>
              <w:bottom w:val="nil"/>
              <w:right w:val="nil"/>
            </w:tcBorders>
            <w:shd w:val="clear" w:color="auto" w:fill="auto"/>
            <w:noWrap/>
            <w:vAlign w:val="center"/>
          </w:tcPr>
          <w:p w14:paraId="4008A64D"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26E0BA35" w14:textId="77777777" w:rsidR="006E0804" w:rsidRPr="00D5377B" w:rsidRDefault="006E0804" w:rsidP="006E0804">
            <w:pPr>
              <w:jc w:val="right"/>
              <w:rPr>
                <w:rFonts w:ascii="Arial" w:hAnsi="Arial" w:cs="Arial"/>
                <w:color w:val="000000"/>
                <w:sz w:val="18"/>
                <w:szCs w:val="18"/>
                <w:lang w:val="en-US"/>
              </w:rPr>
            </w:pPr>
            <w:r w:rsidRPr="00D223B5">
              <w:rPr>
                <w:rFonts w:ascii="Arial" w:hAnsi="Arial" w:cs="Arial"/>
                <w:color w:val="000000"/>
                <w:sz w:val="18"/>
                <w:szCs w:val="18"/>
                <w:lang w:val="en-US"/>
              </w:rPr>
              <w:t>3</w:t>
            </w:r>
            <w:r>
              <w:rPr>
                <w:rFonts w:ascii="Arial" w:hAnsi="Arial" w:cs="Arial"/>
                <w:color w:val="000000"/>
                <w:sz w:val="18"/>
                <w:szCs w:val="18"/>
                <w:lang w:val="en-US"/>
              </w:rPr>
              <w:t>.8</w:t>
            </w:r>
            <w:r w:rsidRPr="00D223B5">
              <w:rPr>
                <w:rFonts w:ascii="Arial" w:hAnsi="Arial" w:cs="Arial"/>
                <w:color w:val="000000"/>
                <w:sz w:val="18"/>
                <w:szCs w:val="18"/>
                <w:lang w:val="en-US"/>
              </w:rPr>
              <w:t>% pa</w:t>
            </w:r>
          </w:p>
        </w:tc>
        <w:tc>
          <w:tcPr>
            <w:tcW w:w="236" w:type="dxa"/>
            <w:tcBorders>
              <w:top w:val="nil"/>
              <w:left w:val="nil"/>
              <w:bottom w:val="nil"/>
              <w:right w:val="nil"/>
            </w:tcBorders>
            <w:shd w:val="clear" w:color="auto" w:fill="auto"/>
            <w:noWrap/>
            <w:vAlign w:val="center"/>
          </w:tcPr>
          <w:p w14:paraId="16543BC1"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38850CF1" w14:textId="77777777"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November/2023</w:t>
            </w:r>
          </w:p>
        </w:tc>
        <w:tc>
          <w:tcPr>
            <w:tcW w:w="236" w:type="dxa"/>
            <w:tcBorders>
              <w:top w:val="nil"/>
              <w:left w:val="nil"/>
              <w:bottom w:val="nil"/>
              <w:right w:val="nil"/>
            </w:tcBorders>
            <w:shd w:val="clear" w:color="auto" w:fill="auto"/>
            <w:noWrap/>
            <w:vAlign w:val="center"/>
          </w:tcPr>
          <w:p w14:paraId="634E4B5F" w14:textId="77777777" w:rsidR="006E0804" w:rsidRPr="00D5377B" w:rsidRDefault="006E0804" w:rsidP="006E0804">
            <w:pPr>
              <w:jc w:val="center"/>
              <w:rPr>
                <w:rFonts w:ascii="Arial" w:hAnsi="Arial" w:cs="Arial"/>
                <w:color w:val="000000"/>
                <w:sz w:val="18"/>
                <w:szCs w:val="18"/>
                <w:lang w:val="en-US"/>
              </w:rPr>
            </w:pPr>
          </w:p>
        </w:tc>
        <w:tc>
          <w:tcPr>
            <w:tcW w:w="1077" w:type="dxa"/>
            <w:tcBorders>
              <w:top w:val="nil"/>
              <w:left w:val="nil"/>
              <w:bottom w:val="single" w:sz="4" w:space="0" w:color="auto"/>
              <w:right w:val="nil"/>
            </w:tcBorders>
            <w:shd w:val="clear" w:color="auto" w:fill="auto"/>
            <w:vAlign w:val="center"/>
          </w:tcPr>
          <w:p w14:paraId="4DAE62D6" w14:textId="77777777"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63 </w:t>
            </w:r>
          </w:p>
        </w:tc>
        <w:tc>
          <w:tcPr>
            <w:tcW w:w="236" w:type="dxa"/>
            <w:tcBorders>
              <w:top w:val="nil"/>
              <w:left w:val="nil"/>
              <w:right w:val="nil"/>
            </w:tcBorders>
            <w:vAlign w:val="center"/>
          </w:tcPr>
          <w:p w14:paraId="36129817" w14:textId="77777777" w:rsidR="006E0804" w:rsidRPr="00D5377B" w:rsidRDefault="006E0804" w:rsidP="006E0804">
            <w:pPr>
              <w:jc w:val="right"/>
              <w:rPr>
                <w:rFonts w:ascii="Arial" w:hAnsi="Arial" w:cs="Arial"/>
                <w:color w:val="000000"/>
                <w:sz w:val="18"/>
                <w:szCs w:val="18"/>
                <w:lang w:val="en-US"/>
              </w:rPr>
            </w:pPr>
          </w:p>
        </w:tc>
        <w:tc>
          <w:tcPr>
            <w:tcW w:w="1332" w:type="dxa"/>
            <w:tcBorders>
              <w:top w:val="nil"/>
              <w:left w:val="nil"/>
              <w:bottom w:val="single" w:sz="4" w:space="0" w:color="auto"/>
              <w:right w:val="nil"/>
            </w:tcBorders>
            <w:vAlign w:val="center"/>
          </w:tcPr>
          <w:p w14:paraId="026176DD" w14:textId="24DC10DD" w:rsidR="006E0804" w:rsidRPr="00D5377B"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63 </w:t>
            </w:r>
          </w:p>
        </w:tc>
      </w:tr>
      <w:tr w:rsidR="006E0804" w:rsidRPr="00D5377B" w14:paraId="79F54A25" w14:textId="77777777" w:rsidTr="006E0804">
        <w:trPr>
          <w:trHeight w:val="20"/>
        </w:trPr>
        <w:tc>
          <w:tcPr>
            <w:tcW w:w="1843" w:type="dxa"/>
            <w:tcBorders>
              <w:top w:val="nil"/>
              <w:left w:val="nil"/>
              <w:bottom w:val="nil"/>
              <w:right w:val="nil"/>
            </w:tcBorders>
            <w:shd w:val="clear" w:color="auto" w:fill="auto"/>
            <w:noWrap/>
            <w:vAlign w:val="center"/>
          </w:tcPr>
          <w:p w14:paraId="2156A199" w14:textId="77777777" w:rsidR="006E0804" w:rsidRPr="00D5377B" w:rsidRDefault="006E0804" w:rsidP="006E0804">
            <w:pPr>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1382337E"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04FE1223" w14:textId="77777777" w:rsidR="006E0804" w:rsidRPr="00D5377B" w:rsidRDefault="006E0804" w:rsidP="006E0804">
            <w:pPr>
              <w:jc w:val="right"/>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220A8662"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08D223E3" w14:textId="77777777" w:rsidR="006E0804" w:rsidRPr="00D5377B" w:rsidRDefault="006E0804" w:rsidP="006E0804">
            <w:pPr>
              <w:jc w:val="center"/>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00B77D7B" w14:textId="77777777" w:rsidR="006E0804" w:rsidRPr="00D5377B" w:rsidRDefault="006E0804" w:rsidP="006E0804">
            <w:pPr>
              <w:jc w:val="center"/>
              <w:rPr>
                <w:rFonts w:ascii="Arial" w:hAnsi="Arial" w:cs="Arial"/>
                <w:color w:val="000000"/>
                <w:sz w:val="18"/>
                <w:szCs w:val="18"/>
                <w:lang w:val="en-US"/>
              </w:rPr>
            </w:pPr>
          </w:p>
        </w:tc>
        <w:tc>
          <w:tcPr>
            <w:tcW w:w="1077" w:type="dxa"/>
            <w:tcBorders>
              <w:top w:val="single" w:sz="4" w:space="0" w:color="auto"/>
              <w:left w:val="nil"/>
              <w:bottom w:val="double" w:sz="4" w:space="0" w:color="auto"/>
              <w:right w:val="nil"/>
            </w:tcBorders>
            <w:shd w:val="clear" w:color="auto" w:fill="auto"/>
            <w:vAlign w:val="center"/>
          </w:tcPr>
          <w:p w14:paraId="1A558C23" w14:textId="4829D876" w:rsidR="006E0804" w:rsidRPr="006E0804" w:rsidRDefault="006E0804" w:rsidP="006E0804">
            <w:pPr>
              <w:jc w:val="right"/>
              <w:rPr>
                <w:rFonts w:ascii="Arial" w:hAnsi="Arial" w:cs="Arial"/>
                <w:b/>
                <w:bCs/>
                <w:sz w:val="18"/>
                <w:szCs w:val="18"/>
                <w:lang w:val="en-US"/>
              </w:rPr>
            </w:pPr>
            <w:r w:rsidRPr="006E0804">
              <w:rPr>
                <w:rFonts w:ascii="Arial" w:hAnsi="Arial" w:cs="Arial"/>
                <w:b/>
                <w:bCs/>
                <w:sz w:val="18"/>
                <w:szCs w:val="18"/>
              </w:rPr>
              <w:t>309,633</w:t>
            </w:r>
          </w:p>
        </w:tc>
        <w:tc>
          <w:tcPr>
            <w:tcW w:w="236" w:type="dxa"/>
            <w:tcBorders>
              <w:top w:val="nil"/>
              <w:left w:val="nil"/>
              <w:right w:val="nil"/>
            </w:tcBorders>
            <w:vAlign w:val="center"/>
          </w:tcPr>
          <w:p w14:paraId="5EEDD3E2" w14:textId="77777777" w:rsidR="006E0804" w:rsidRPr="000362F7" w:rsidRDefault="006E0804" w:rsidP="006E0804">
            <w:pPr>
              <w:jc w:val="right"/>
              <w:rPr>
                <w:rFonts w:ascii="Arial" w:hAnsi="Arial" w:cs="Arial"/>
                <w:b/>
                <w:bCs/>
                <w:color w:val="000000"/>
                <w:sz w:val="18"/>
                <w:szCs w:val="18"/>
                <w:lang w:val="en-US"/>
              </w:rPr>
            </w:pPr>
          </w:p>
        </w:tc>
        <w:tc>
          <w:tcPr>
            <w:tcW w:w="1332" w:type="dxa"/>
            <w:tcBorders>
              <w:top w:val="single" w:sz="4" w:space="0" w:color="auto"/>
              <w:left w:val="nil"/>
              <w:bottom w:val="double" w:sz="4" w:space="0" w:color="auto"/>
              <w:right w:val="nil"/>
            </w:tcBorders>
            <w:vAlign w:val="center"/>
          </w:tcPr>
          <w:p w14:paraId="64E68125" w14:textId="2524D132" w:rsidR="006E0804" w:rsidRPr="000362F7" w:rsidRDefault="006E0804" w:rsidP="006E0804">
            <w:pPr>
              <w:jc w:val="right"/>
              <w:rPr>
                <w:rFonts w:ascii="Arial" w:hAnsi="Arial" w:cs="Arial"/>
                <w:b/>
                <w:bCs/>
                <w:color w:val="000000"/>
                <w:sz w:val="18"/>
                <w:szCs w:val="18"/>
                <w:lang w:val="en-US"/>
              </w:rPr>
            </w:pPr>
            <w:r w:rsidRPr="000362F7">
              <w:rPr>
                <w:rFonts w:ascii="Arial" w:hAnsi="Arial" w:cs="Arial"/>
                <w:b/>
                <w:bCs/>
                <w:color w:val="000000"/>
                <w:sz w:val="18"/>
                <w:szCs w:val="18"/>
                <w:lang w:val="en-US"/>
              </w:rPr>
              <w:t>311,1</w:t>
            </w:r>
            <w:r>
              <w:rPr>
                <w:rFonts w:ascii="Arial" w:hAnsi="Arial" w:cs="Arial"/>
                <w:b/>
                <w:bCs/>
                <w:color w:val="000000"/>
                <w:sz w:val="18"/>
                <w:szCs w:val="18"/>
                <w:lang w:val="en-US"/>
              </w:rPr>
              <w:t>19</w:t>
            </w:r>
            <w:r w:rsidRPr="000362F7">
              <w:rPr>
                <w:rFonts w:ascii="Arial" w:hAnsi="Arial" w:cs="Arial"/>
                <w:b/>
                <w:bCs/>
                <w:color w:val="000000"/>
                <w:sz w:val="18"/>
                <w:szCs w:val="18"/>
                <w:lang w:val="en-US"/>
              </w:rPr>
              <w:t> </w:t>
            </w:r>
          </w:p>
        </w:tc>
      </w:tr>
      <w:tr w:rsidR="006E0804" w:rsidRPr="00D5377B" w14:paraId="329E8A04" w14:textId="77777777" w:rsidTr="006E0804">
        <w:trPr>
          <w:trHeight w:val="20"/>
        </w:trPr>
        <w:tc>
          <w:tcPr>
            <w:tcW w:w="1843" w:type="dxa"/>
            <w:tcBorders>
              <w:top w:val="nil"/>
              <w:left w:val="nil"/>
              <w:bottom w:val="nil"/>
              <w:right w:val="nil"/>
            </w:tcBorders>
            <w:shd w:val="clear" w:color="auto" w:fill="auto"/>
            <w:noWrap/>
            <w:vAlign w:val="center"/>
          </w:tcPr>
          <w:p w14:paraId="522A6840" w14:textId="77777777" w:rsidR="006E0804" w:rsidRPr="00D5377B" w:rsidRDefault="006E0804" w:rsidP="006E0804">
            <w:pPr>
              <w:rPr>
                <w:rFonts w:ascii="Arial" w:hAnsi="Arial" w:cs="Arial"/>
                <w:color w:val="000000"/>
                <w:sz w:val="18"/>
                <w:szCs w:val="18"/>
                <w:lang w:val="en-US"/>
              </w:rPr>
            </w:pPr>
            <w:r>
              <w:rPr>
                <w:rFonts w:ascii="Arial" w:hAnsi="Arial" w:cs="Arial"/>
                <w:color w:val="000000"/>
                <w:sz w:val="18"/>
                <w:szCs w:val="18"/>
                <w:lang w:val="en-US"/>
              </w:rPr>
              <w:t>Current</w:t>
            </w:r>
          </w:p>
        </w:tc>
        <w:tc>
          <w:tcPr>
            <w:tcW w:w="236" w:type="dxa"/>
            <w:tcBorders>
              <w:top w:val="nil"/>
              <w:left w:val="nil"/>
              <w:bottom w:val="nil"/>
              <w:right w:val="nil"/>
            </w:tcBorders>
            <w:shd w:val="clear" w:color="auto" w:fill="auto"/>
            <w:noWrap/>
            <w:vAlign w:val="center"/>
          </w:tcPr>
          <w:p w14:paraId="3FEE2E00"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2F678C2B" w14:textId="77777777" w:rsidR="006E0804" w:rsidRPr="00D5377B" w:rsidRDefault="006E0804" w:rsidP="006E0804">
            <w:pPr>
              <w:jc w:val="right"/>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3279231E"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6C44F30A" w14:textId="77777777" w:rsidR="006E0804" w:rsidRPr="00D5377B" w:rsidRDefault="006E0804" w:rsidP="006E0804">
            <w:pPr>
              <w:jc w:val="center"/>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2C2CA8DE" w14:textId="77777777" w:rsidR="006E0804" w:rsidRPr="00D5377B" w:rsidRDefault="006E0804" w:rsidP="006E0804">
            <w:pPr>
              <w:jc w:val="center"/>
              <w:rPr>
                <w:rFonts w:ascii="Arial" w:hAnsi="Arial" w:cs="Arial"/>
                <w:color w:val="000000"/>
                <w:sz w:val="18"/>
                <w:szCs w:val="18"/>
                <w:lang w:val="en-US"/>
              </w:rPr>
            </w:pPr>
          </w:p>
        </w:tc>
        <w:tc>
          <w:tcPr>
            <w:tcW w:w="1077" w:type="dxa"/>
            <w:tcBorders>
              <w:top w:val="double" w:sz="4" w:space="0" w:color="auto"/>
              <w:left w:val="nil"/>
              <w:right w:val="nil"/>
            </w:tcBorders>
            <w:shd w:val="clear" w:color="auto" w:fill="auto"/>
            <w:vAlign w:val="center"/>
          </w:tcPr>
          <w:p w14:paraId="48570538" w14:textId="1B57C697" w:rsidR="006E0804" w:rsidRPr="006E0804" w:rsidRDefault="006E0804" w:rsidP="006E0804">
            <w:pPr>
              <w:jc w:val="right"/>
              <w:rPr>
                <w:rFonts w:ascii="Arial" w:hAnsi="Arial" w:cs="Arial"/>
                <w:sz w:val="18"/>
                <w:szCs w:val="18"/>
                <w:lang w:val="en-US"/>
              </w:rPr>
            </w:pPr>
            <w:r w:rsidRPr="006E0804">
              <w:rPr>
                <w:rFonts w:ascii="Arial" w:hAnsi="Arial" w:cs="Arial"/>
                <w:sz w:val="18"/>
                <w:szCs w:val="18"/>
              </w:rPr>
              <w:t>306,476</w:t>
            </w:r>
          </w:p>
        </w:tc>
        <w:tc>
          <w:tcPr>
            <w:tcW w:w="236" w:type="dxa"/>
            <w:tcBorders>
              <w:left w:val="nil"/>
              <w:right w:val="nil"/>
            </w:tcBorders>
            <w:vAlign w:val="center"/>
          </w:tcPr>
          <w:p w14:paraId="4D701481" w14:textId="77777777" w:rsidR="006E0804" w:rsidRPr="00D5377B" w:rsidRDefault="006E0804" w:rsidP="006E0804">
            <w:pPr>
              <w:jc w:val="right"/>
              <w:rPr>
                <w:rFonts w:ascii="Arial" w:hAnsi="Arial" w:cs="Arial"/>
                <w:color w:val="000000"/>
                <w:sz w:val="18"/>
                <w:szCs w:val="18"/>
                <w:lang w:val="en-US"/>
              </w:rPr>
            </w:pPr>
          </w:p>
        </w:tc>
        <w:tc>
          <w:tcPr>
            <w:tcW w:w="1332" w:type="dxa"/>
            <w:tcBorders>
              <w:top w:val="double" w:sz="4" w:space="0" w:color="auto"/>
              <w:left w:val="nil"/>
              <w:right w:val="nil"/>
            </w:tcBorders>
            <w:vAlign w:val="center"/>
          </w:tcPr>
          <w:p w14:paraId="5FCF6690" w14:textId="3CF85192"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107,706 </w:t>
            </w:r>
          </w:p>
        </w:tc>
      </w:tr>
      <w:tr w:rsidR="006E0804" w:rsidRPr="00D5377B" w14:paraId="7BC08E0A" w14:textId="77777777" w:rsidTr="006E0804">
        <w:trPr>
          <w:trHeight w:val="20"/>
        </w:trPr>
        <w:tc>
          <w:tcPr>
            <w:tcW w:w="1843" w:type="dxa"/>
            <w:tcBorders>
              <w:top w:val="nil"/>
              <w:left w:val="nil"/>
              <w:bottom w:val="nil"/>
              <w:right w:val="nil"/>
            </w:tcBorders>
            <w:shd w:val="clear" w:color="auto" w:fill="auto"/>
            <w:noWrap/>
            <w:vAlign w:val="center"/>
          </w:tcPr>
          <w:p w14:paraId="07217DEB" w14:textId="77777777" w:rsidR="006E0804" w:rsidRPr="00D5377B" w:rsidRDefault="006E0804" w:rsidP="006E0804">
            <w:pPr>
              <w:rPr>
                <w:rFonts w:ascii="Arial" w:hAnsi="Arial" w:cs="Arial"/>
                <w:color w:val="000000"/>
                <w:sz w:val="18"/>
                <w:szCs w:val="18"/>
                <w:lang w:val="en-US"/>
              </w:rPr>
            </w:pPr>
            <w:r>
              <w:rPr>
                <w:rFonts w:ascii="Arial" w:hAnsi="Arial" w:cs="Arial"/>
                <w:color w:val="000000"/>
                <w:sz w:val="18"/>
                <w:szCs w:val="18"/>
                <w:lang w:val="en-US"/>
              </w:rPr>
              <w:t>Non-current</w:t>
            </w:r>
          </w:p>
        </w:tc>
        <w:tc>
          <w:tcPr>
            <w:tcW w:w="236" w:type="dxa"/>
            <w:tcBorders>
              <w:top w:val="nil"/>
              <w:left w:val="nil"/>
              <w:bottom w:val="nil"/>
              <w:right w:val="nil"/>
            </w:tcBorders>
            <w:shd w:val="clear" w:color="auto" w:fill="auto"/>
            <w:noWrap/>
            <w:vAlign w:val="center"/>
          </w:tcPr>
          <w:p w14:paraId="2AE85845" w14:textId="77777777" w:rsidR="006E0804" w:rsidRPr="00D5377B" w:rsidRDefault="006E0804" w:rsidP="006E0804">
            <w:pPr>
              <w:jc w:val="right"/>
              <w:rPr>
                <w:rFonts w:ascii="Arial" w:hAnsi="Arial" w:cs="Arial"/>
                <w:color w:val="000000"/>
                <w:sz w:val="18"/>
                <w:szCs w:val="18"/>
                <w:lang w:val="en-US"/>
              </w:rPr>
            </w:pPr>
          </w:p>
        </w:tc>
        <w:tc>
          <w:tcPr>
            <w:tcW w:w="1944" w:type="dxa"/>
            <w:tcBorders>
              <w:top w:val="nil"/>
              <w:left w:val="nil"/>
              <w:bottom w:val="nil"/>
              <w:right w:val="nil"/>
            </w:tcBorders>
            <w:shd w:val="clear" w:color="auto" w:fill="auto"/>
            <w:noWrap/>
            <w:vAlign w:val="center"/>
          </w:tcPr>
          <w:p w14:paraId="2E8F15E0" w14:textId="77777777" w:rsidR="006E0804" w:rsidRPr="00D5377B" w:rsidRDefault="006E0804" w:rsidP="006E0804">
            <w:pPr>
              <w:jc w:val="right"/>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4246FECD" w14:textId="77777777" w:rsidR="006E0804" w:rsidRPr="00D5377B" w:rsidRDefault="006E0804" w:rsidP="006E0804">
            <w:pPr>
              <w:jc w:val="right"/>
              <w:rPr>
                <w:rFonts w:ascii="Arial" w:hAnsi="Arial" w:cs="Arial"/>
                <w:color w:val="000000"/>
                <w:sz w:val="18"/>
                <w:szCs w:val="18"/>
                <w:lang w:val="en-US"/>
              </w:rPr>
            </w:pPr>
          </w:p>
        </w:tc>
        <w:tc>
          <w:tcPr>
            <w:tcW w:w="1507" w:type="dxa"/>
            <w:tcBorders>
              <w:top w:val="nil"/>
              <w:left w:val="nil"/>
              <w:bottom w:val="nil"/>
              <w:right w:val="nil"/>
            </w:tcBorders>
            <w:shd w:val="clear" w:color="auto" w:fill="auto"/>
            <w:noWrap/>
            <w:vAlign w:val="center"/>
          </w:tcPr>
          <w:p w14:paraId="38A9E2CD" w14:textId="77777777" w:rsidR="006E0804" w:rsidRPr="00D5377B" w:rsidRDefault="006E0804" w:rsidP="006E0804">
            <w:pPr>
              <w:jc w:val="center"/>
              <w:rPr>
                <w:rFonts w:ascii="Arial" w:hAnsi="Arial" w:cs="Arial"/>
                <w:color w:val="000000"/>
                <w:sz w:val="18"/>
                <w:szCs w:val="18"/>
                <w:lang w:val="en-US"/>
              </w:rPr>
            </w:pPr>
          </w:p>
        </w:tc>
        <w:tc>
          <w:tcPr>
            <w:tcW w:w="236" w:type="dxa"/>
            <w:tcBorders>
              <w:top w:val="nil"/>
              <w:left w:val="nil"/>
              <w:bottom w:val="nil"/>
              <w:right w:val="nil"/>
            </w:tcBorders>
            <w:shd w:val="clear" w:color="auto" w:fill="auto"/>
            <w:noWrap/>
            <w:vAlign w:val="center"/>
          </w:tcPr>
          <w:p w14:paraId="686EB4A0" w14:textId="77777777" w:rsidR="006E0804" w:rsidRPr="00D5377B" w:rsidRDefault="006E0804" w:rsidP="006E0804">
            <w:pPr>
              <w:jc w:val="center"/>
              <w:rPr>
                <w:rFonts w:ascii="Arial" w:hAnsi="Arial" w:cs="Arial"/>
                <w:color w:val="000000"/>
                <w:sz w:val="18"/>
                <w:szCs w:val="18"/>
                <w:lang w:val="en-US"/>
              </w:rPr>
            </w:pPr>
          </w:p>
        </w:tc>
        <w:tc>
          <w:tcPr>
            <w:tcW w:w="1077" w:type="dxa"/>
            <w:tcBorders>
              <w:left w:val="nil"/>
              <w:right w:val="nil"/>
            </w:tcBorders>
            <w:shd w:val="clear" w:color="auto" w:fill="auto"/>
            <w:vAlign w:val="center"/>
          </w:tcPr>
          <w:p w14:paraId="7A145C60" w14:textId="23A02835" w:rsidR="006E0804" w:rsidRPr="006E0804" w:rsidRDefault="006E0804" w:rsidP="006E0804">
            <w:pPr>
              <w:jc w:val="right"/>
              <w:rPr>
                <w:rFonts w:ascii="Arial" w:hAnsi="Arial" w:cs="Arial"/>
                <w:sz w:val="18"/>
                <w:szCs w:val="18"/>
                <w:lang w:val="en-US"/>
              </w:rPr>
            </w:pPr>
            <w:r w:rsidRPr="006E0804">
              <w:rPr>
                <w:rFonts w:ascii="Arial" w:hAnsi="Arial" w:cs="Arial"/>
                <w:sz w:val="18"/>
                <w:szCs w:val="18"/>
              </w:rPr>
              <w:t>3,157</w:t>
            </w:r>
          </w:p>
        </w:tc>
        <w:tc>
          <w:tcPr>
            <w:tcW w:w="236" w:type="dxa"/>
            <w:tcBorders>
              <w:left w:val="nil"/>
              <w:right w:val="nil"/>
            </w:tcBorders>
            <w:vAlign w:val="center"/>
          </w:tcPr>
          <w:p w14:paraId="7A28D18C" w14:textId="77777777" w:rsidR="006E0804" w:rsidRPr="00D5377B" w:rsidRDefault="006E0804" w:rsidP="006E0804">
            <w:pPr>
              <w:jc w:val="right"/>
              <w:rPr>
                <w:rFonts w:ascii="Arial" w:hAnsi="Arial" w:cs="Arial"/>
                <w:color w:val="000000"/>
                <w:sz w:val="18"/>
                <w:szCs w:val="18"/>
                <w:lang w:val="en-US"/>
              </w:rPr>
            </w:pPr>
          </w:p>
        </w:tc>
        <w:tc>
          <w:tcPr>
            <w:tcW w:w="1332" w:type="dxa"/>
            <w:tcBorders>
              <w:left w:val="nil"/>
              <w:right w:val="nil"/>
            </w:tcBorders>
            <w:vAlign w:val="center"/>
          </w:tcPr>
          <w:p w14:paraId="0AFBDFAC" w14:textId="409FAF3D" w:rsidR="006E0804" w:rsidRDefault="006E0804" w:rsidP="006E0804">
            <w:pPr>
              <w:jc w:val="right"/>
              <w:rPr>
                <w:rFonts w:ascii="Arial" w:hAnsi="Arial" w:cs="Arial"/>
                <w:color w:val="000000"/>
                <w:sz w:val="18"/>
                <w:szCs w:val="18"/>
                <w:lang w:val="en-US"/>
              </w:rPr>
            </w:pPr>
            <w:r>
              <w:rPr>
                <w:rFonts w:ascii="Arial" w:hAnsi="Arial" w:cs="Arial"/>
                <w:color w:val="000000"/>
                <w:sz w:val="18"/>
                <w:szCs w:val="18"/>
                <w:lang w:val="en-US"/>
              </w:rPr>
              <w:t>203,413 </w:t>
            </w:r>
          </w:p>
        </w:tc>
      </w:tr>
    </w:tbl>
    <w:p w14:paraId="636B0D39" w14:textId="4ED15783" w:rsidR="00FE08F8" w:rsidRPr="00CC590A" w:rsidRDefault="00FE08F8" w:rsidP="00FE08F8">
      <w:pPr>
        <w:pStyle w:val="1TtuloprincipalDF"/>
        <w:numPr>
          <w:ilvl w:val="0"/>
          <w:numId w:val="0"/>
        </w:numPr>
        <w:outlineLvl w:val="9"/>
        <w:rPr>
          <w:rFonts w:ascii="Arial" w:hAnsi="Arial" w:cs="Arial"/>
          <w:b w:val="0"/>
          <w:color w:val="365F91" w:themeColor="accent1" w:themeShade="BF"/>
        </w:rPr>
      </w:pPr>
    </w:p>
    <w:p w14:paraId="6BDB55E5" w14:textId="77777777" w:rsidR="006E0804" w:rsidRPr="006E0804" w:rsidRDefault="006E0804" w:rsidP="006E0804">
      <w:pPr>
        <w:pStyle w:val="ListParagraph"/>
        <w:rPr>
          <w:rFonts w:ascii="Arial" w:hAnsi="Arial" w:cs="Arial"/>
          <w:sz w:val="18"/>
          <w:szCs w:val="18"/>
          <w:lang w:val="en-US"/>
        </w:rPr>
      </w:pPr>
    </w:p>
    <w:p w14:paraId="054CBC2A" w14:textId="738282AA" w:rsidR="006E0804" w:rsidRPr="006E0804" w:rsidRDefault="006E0804" w:rsidP="00E669A1">
      <w:pPr>
        <w:pStyle w:val="ListParagraph"/>
        <w:numPr>
          <w:ilvl w:val="0"/>
          <w:numId w:val="73"/>
        </w:numPr>
        <w:ind w:left="426" w:hanging="426"/>
        <w:rPr>
          <w:rFonts w:ascii="Arial" w:hAnsi="Arial" w:cs="Arial"/>
          <w:sz w:val="18"/>
          <w:szCs w:val="18"/>
          <w:lang w:val="en-US"/>
        </w:rPr>
      </w:pPr>
      <w:r w:rsidRPr="006E0804">
        <w:rPr>
          <w:rFonts w:ascii="Arial" w:hAnsi="Arial" w:cs="Arial"/>
          <w:sz w:val="18"/>
          <w:szCs w:val="18"/>
          <w:lang w:val="en-US"/>
        </w:rPr>
        <w:t xml:space="preserve">Loan acquired by </w:t>
      </w:r>
      <w:r>
        <w:rPr>
          <w:rFonts w:ascii="Arial" w:hAnsi="Arial" w:cs="Arial"/>
          <w:sz w:val="18"/>
          <w:szCs w:val="18"/>
          <w:lang w:val="en-US"/>
        </w:rPr>
        <w:t xml:space="preserve">Me </w:t>
      </w:r>
      <w:proofErr w:type="gramStart"/>
      <w:r>
        <w:rPr>
          <w:rFonts w:ascii="Arial" w:hAnsi="Arial" w:cs="Arial"/>
          <w:sz w:val="18"/>
          <w:szCs w:val="18"/>
          <w:lang w:val="en-US"/>
        </w:rPr>
        <w:t>Salva!,</w:t>
      </w:r>
      <w:proofErr w:type="gramEnd"/>
      <w:r>
        <w:rPr>
          <w:rFonts w:ascii="Arial" w:hAnsi="Arial" w:cs="Arial"/>
          <w:sz w:val="18"/>
          <w:szCs w:val="18"/>
          <w:lang w:val="en-US"/>
        </w:rPr>
        <w:t xml:space="preserve"> the</w:t>
      </w:r>
      <w:r w:rsidRPr="0092749D">
        <w:rPr>
          <w:rFonts w:ascii="Arial" w:hAnsi="Arial" w:cs="Arial"/>
          <w:sz w:val="18"/>
          <w:szCs w:val="18"/>
          <w:lang w:val="en-US"/>
        </w:rPr>
        <w:t xml:space="preserve"> Company’s subsidiary</w:t>
      </w:r>
      <w:r>
        <w:rPr>
          <w:rFonts w:ascii="Arial" w:hAnsi="Arial" w:cs="Arial"/>
          <w:sz w:val="18"/>
          <w:szCs w:val="18"/>
          <w:lang w:val="en-US"/>
        </w:rPr>
        <w:t>, for working capital. The amount will</w:t>
      </w:r>
      <w:r w:rsidRPr="006E0804">
        <w:rPr>
          <w:rFonts w:ascii="Arial" w:hAnsi="Arial" w:cs="Arial"/>
          <w:sz w:val="18"/>
          <w:szCs w:val="18"/>
          <w:lang w:val="en-US"/>
        </w:rPr>
        <w:t xml:space="preserve"> be s</w:t>
      </w:r>
      <w:r>
        <w:rPr>
          <w:rFonts w:ascii="Arial" w:hAnsi="Arial" w:cs="Arial"/>
          <w:sz w:val="18"/>
          <w:szCs w:val="18"/>
          <w:lang w:val="en-US"/>
        </w:rPr>
        <w:t>ettled in 3 installments until October 2023 and bear interest at the rate of 3.7% per annum</w:t>
      </w:r>
      <w:r w:rsidRPr="0092749D">
        <w:rPr>
          <w:rFonts w:ascii="Arial" w:hAnsi="Arial" w:cs="Arial"/>
          <w:sz w:val="18"/>
          <w:szCs w:val="18"/>
          <w:lang w:val="en-US"/>
        </w:rPr>
        <w:t>.</w:t>
      </w:r>
    </w:p>
    <w:p w14:paraId="0AC757F1" w14:textId="77777777" w:rsidR="006E0804" w:rsidRPr="006E0804" w:rsidRDefault="006E0804" w:rsidP="006E0804">
      <w:pPr>
        <w:pStyle w:val="ListParagraph"/>
        <w:rPr>
          <w:rFonts w:ascii="Arial" w:hAnsi="Arial" w:cs="Arial"/>
          <w:sz w:val="18"/>
          <w:szCs w:val="18"/>
          <w:lang w:val="en-US"/>
        </w:rPr>
      </w:pPr>
    </w:p>
    <w:p w14:paraId="57D747A1" w14:textId="38D56230" w:rsidR="00AD598E" w:rsidRDefault="00AD598E" w:rsidP="00FE08F8">
      <w:pPr>
        <w:shd w:val="clear" w:color="auto" w:fill="FFFFFF"/>
        <w:rPr>
          <w:rFonts w:ascii="Arial" w:eastAsiaTheme="minorHAnsi" w:hAnsi="Arial"/>
          <w:lang w:val="en-US"/>
        </w:rPr>
      </w:pPr>
    </w:p>
    <w:p w14:paraId="440A2770" w14:textId="48F330AA" w:rsidR="003200A3" w:rsidRDefault="003200A3" w:rsidP="003200A3">
      <w:pPr>
        <w:rPr>
          <w:rFonts w:ascii="Arial" w:eastAsiaTheme="minorHAnsi" w:hAnsi="Arial" w:cs="Arial"/>
          <w:szCs w:val="22"/>
          <w:lang w:val="en-US"/>
        </w:rPr>
      </w:pPr>
      <w:r w:rsidRPr="0092749D">
        <w:rPr>
          <w:rFonts w:ascii="Arial" w:eastAsiaTheme="minorHAnsi" w:hAnsi="Arial" w:cs="Arial"/>
          <w:szCs w:val="22"/>
          <w:lang w:val="en-US"/>
        </w:rPr>
        <w:t>All financing arranged by Company is not subject to any financial covenants</w:t>
      </w:r>
      <w:r>
        <w:rPr>
          <w:rFonts w:ascii="Arial" w:eastAsiaTheme="minorHAnsi" w:hAnsi="Arial" w:cs="Arial"/>
          <w:szCs w:val="22"/>
          <w:lang w:val="en-US"/>
        </w:rPr>
        <w:t xml:space="preserve"> </w:t>
      </w:r>
      <w:r w:rsidR="00B156DF">
        <w:rPr>
          <w:rFonts w:ascii="Arial" w:eastAsiaTheme="minorHAnsi" w:hAnsi="Arial" w:cs="Arial"/>
          <w:szCs w:val="22"/>
          <w:lang w:val="en-US"/>
        </w:rPr>
        <w:t xml:space="preserve">a of </w:t>
      </w:r>
      <w:r>
        <w:rPr>
          <w:rFonts w:ascii="Arial" w:eastAsiaTheme="minorHAnsi" w:hAnsi="Arial" w:cs="Arial"/>
          <w:szCs w:val="22"/>
          <w:lang w:val="en-US"/>
        </w:rPr>
        <w:t>three-month period ended March 31, 2021</w:t>
      </w:r>
      <w:r w:rsidRPr="0092749D">
        <w:rPr>
          <w:rFonts w:ascii="Arial" w:eastAsiaTheme="minorHAnsi" w:hAnsi="Arial" w:cs="Arial"/>
          <w:szCs w:val="22"/>
          <w:lang w:val="en-US"/>
        </w:rPr>
        <w:t>.</w:t>
      </w:r>
    </w:p>
    <w:p w14:paraId="19D96526" w14:textId="72CEDF6B" w:rsidR="003200A3" w:rsidRDefault="003200A3" w:rsidP="00FE08F8">
      <w:pPr>
        <w:shd w:val="clear" w:color="auto" w:fill="FFFFFF"/>
        <w:rPr>
          <w:rFonts w:ascii="Arial" w:eastAsiaTheme="minorHAnsi" w:hAnsi="Arial"/>
          <w:lang w:val="en-US"/>
        </w:rPr>
      </w:pPr>
    </w:p>
    <w:p w14:paraId="47081D87" w14:textId="319922DC" w:rsidR="00FE08F8" w:rsidRPr="00F14689" w:rsidRDefault="00FE08F8" w:rsidP="00FE08F8">
      <w:pPr>
        <w:rPr>
          <w:rFonts w:ascii="Arial" w:hAnsi="Arial" w:cs="Arial"/>
          <w:szCs w:val="22"/>
          <w:lang w:val="en-US"/>
        </w:rPr>
      </w:pPr>
    </w:p>
    <w:p w14:paraId="627D141B" w14:textId="70AB684E" w:rsidR="00FE08F8" w:rsidRPr="00FE08F8" w:rsidRDefault="00FE08F8" w:rsidP="00F14689">
      <w:pPr>
        <w:pStyle w:val="1TtuloprincipalDF"/>
        <w:numPr>
          <w:ilvl w:val="0"/>
          <w:numId w:val="0"/>
        </w:numPr>
        <w:spacing w:before="240" w:after="240"/>
        <w:outlineLvl w:val="9"/>
        <w:rPr>
          <w:rFonts w:ascii="Arial" w:hAnsi="Arial"/>
        </w:rPr>
      </w:pPr>
    </w:p>
    <w:p w14:paraId="792F2DF1" w14:textId="18CBEE2E" w:rsidR="002D48A1" w:rsidRPr="006A5AC7" w:rsidRDefault="002D48A1" w:rsidP="005A77B1">
      <w:pPr>
        <w:pStyle w:val="1TtuloprincipalDF"/>
        <w:rPr>
          <w:rFonts w:ascii="Arial" w:hAnsi="Arial"/>
        </w:rPr>
      </w:pPr>
      <w:r w:rsidRPr="006A5AC7">
        <w:rPr>
          <w:rFonts w:ascii="Arial" w:hAnsi="Arial" w:cs="Arial"/>
          <w:color w:val="365F91" w:themeColor="accent1" w:themeShade="BF"/>
          <w:sz w:val="22"/>
          <w:szCs w:val="22"/>
        </w:rPr>
        <w:t>Equity</w:t>
      </w:r>
    </w:p>
    <w:p w14:paraId="22025E8E" w14:textId="77777777" w:rsidR="00823FB1" w:rsidRPr="00682809" w:rsidRDefault="00823FB1" w:rsidP="00F92E47">
      <w:pPr>
        <w:pStyle w:val="ListParagraph"/>
        <w:widowControl w:val="0"/>
        <w:autoSpaceDE w:val="0"/>
        <w:autoSpaceDN w:val="0"/>
        <w:adjustRightInd w:val="0"/>
        <w:ind w:left="0"/>
        <w:contextualSpacing w:val="0"/>
        <w:rPr>
          <w:rFonts w:ascii="Arial" w:eastAsia="Arial Unicode MS" w:hAnsi="Arial" w:cs="Arial"/>
          <w:lang w:val="en-US"/>
        </w:rPr>
      </w:pPr>
    </w:p>
    <w:p w14:paraId="4FF23118" w14:textId="7888AEC5" w:rsidR="00D106F7" w:rsidRPr="005B2D78" w:rsidRDefault="00D106F7" w:rsidP="00332C7E">
      <w:pPr>
        <w:pStyle w:val="Corpodotexto12Negrito"/>
        <w:numPr>
          <w:ilvl w:val="7"/>
          <w:numId w:val="35"/>
        </w:numPr>
        <w:rPr>
          <w:rFonts w:ascii="Arial" w:hAnsi="Arial" w:cs="Arial"/>
          <w:b w:val="0"/>
          <w:color w:val="365F91" w:themeColor="accent1" w:themeShade="BF"/>
          <w:sz w:val="22"/>
          <w:lang w:val="en-US" w:eastAsia="pt-BR"/>
        </w:rPr>
      </w:pPr>
      <w:r w:rsidRPr="005B2D78">
        <w:rPr>
          <w:rFonts w:ascii="Arial" w:hAnsi="Arial" w:cs="Arial"/>
          <w:b w:val="0"/>
          <w:color w:val="365F91" w:themeColor="accent1" w:themeShade="BF"/>
          <w:sz w:val="22"/>
          <w:lang w:val="en-US" w:eastAsia="pt-BR"/>
        </w:rPr>
        <w:t>Share capital</w:t>
      </w:r>
    </w:p>
    <w:p w14:paraId="195258D0" w14:textId="77777777" w:rsidR="005A1AD9" w:rsidRPr="00682809" w:rsidRDefault="005A1AD9" w:rsidP="007E5AE2">
      <w:pPr>
        <w:pStyle w:val="Corpodotexto12Negrito"/>
        <w:numPr>
          <w:ilvl w:val="0"/>
          <w:numId w:val="0"/>
        </w:numPr>
        <w:rPr>
          <w:rFonts w:ascii="Arial" w:hAnsi="Arial" w:cs="Arial"/>
          <w:color w:val="365F91" w:themeColor="accent1" w:themeShade="BF"/>
          <w:sz w:val="22"/>
          <w:lang w:eastAsia="pt-BR"/>
        </w:rPr>
      </w:pPr>
    </w:p>
    <w:p w14:paraId="0725D70B" w14:textId="49CD1D00" w:rsidR="005D16B7" w:rsidRDefault="0028249C" w:rsidP="007E5AE2">
      <w:pPr>
        <w:rPr>
          <w:rFonts w:ascii="Arial" w:hAnsi="Arial" w:cs="Arial"/>
          <w:iCs/>
          <w:szCs w:val="22"/>
          <w:lang w:val="en-US"/>
        </w:rPr>
      </w:pPr>
      <w:r w:rsidRPr="00AD598E">
        <w:rPr>
          <w:rFonts w:ascii="Arial" w:hAnsi="Arial" w:cs="Arial"/>
          <w:iCs/>
          <w:szCs w:val="22"/>
          <w:lang w:val="en-US"/>
        </w:rPr>
        <w:t>As of March 31, 202</w:t>
      </w:r>
      <w:r w:rsidR="00192354" w:rsidRPr="00AD598E">
        <w:rPr>
          <w:rFonts w:ascii="Arial" w:hAnsi="Arial" w:cs="Arial"/>
          <w:iCs/>
          <w:szCs w:val="22"/>
          <w:lang w:val="en-US"/>
        </w:rPr>
        <w:t>1</w:t>
      </w:r>
      <w:r w:rsidRPr="00AD598E">
        <w:rPr>
          <w:rFonts w:ascii="Arial" w:hAnsi="Arial" w:cs="Arial"/>
          <w:iCs/>
          <w:szCs w:val="22"/>
          <w:lang w:val="en-US"/>
        </w:rPr>
        <w:t>, and December 31, 20</w:t>
      </w:r>
      <w:r w:rsidR="00192354" w:rsidRPr="00AD598E">
        <w:rPr>
          <w:rFonts w:ascii="Arial" w:hAnsi="Arial" w:cs="Arial"/>
          <w:iCs/>
          <w:szCs w:val="22"/>
          <w:lang w:val="en-US"/>
        </w:rPr>
        <w:t>20</w:t>
      </w:r>
      <w:r w:rsidRPr="00AD598E">
        <w:rPr>
          <w:rFonts w:ascii="Arial" w:hAnsi="Arial" w:cs="Arial"/>
          <w:iCs/>
          <w:szCs w:val="22"/>
          <w:lang w:val="en-US"/>
        </w:rPr>
        <w:t>, Arco’s share capital is represented by 5</w:t>
      </w:r>
      <w:r w:rsidR="007E5AE2">
        <w:rPr>
          <w:rFonts w:ascii="Arial" w:hAnsi="Arial" w:cs="Arial"/>
          <w:iCs/>
          <w:szCs w:val="22"/>
          <w:lang w:val="en-US"/>
        </w:rPr>
        <w:t>7</w:t>
      </w:r>
      <w:r w:rsidRPr="00AD598E">
        <w:rPr>
          <w:rFonts w:ascii="Arial" w:hAnsi="Arial" w:cs="Arial"/>
          <w:iCs/>
          <w:szCs w:val="22"/>
          <w:lang w:val="en-US"/>
        </w:rPr>
        <w:t>,</w:t>
      </w:r>
      <w:r w:rsidR="007E5AE2">
        <w:rPr>
          <w:rFonts w:ascii="Arial" w:hAnsi="Arial" w:cs="Arial"/>
          <w:iCs/>
          <w:szCs w:val="22"/>
          <w:lang w:val="en-US"/>
        </w:rPr>
        <w:t>587</w:t>
      </w:r>
      <w:r w:rsidRPr="00AD598E">
        <w:rPr>
          <w:rFonts w:ascii="Arial" w:hAnsi="Arial" w:cs="Arial"/>
          <w:iCs/>
          <w:szCs w:val="22"/>
          <w:lang w:val="en-US"/>
        </w:rPr>
        <w:t>,</w:t>
      </w:r>
      <w:r w:rsidR="007E5AE2">
        <w:rPr>
          <w:rFonts w:ascii="Arial" w:hAnsi="Arial" w:cs="Arial"/>
          <w:iCs/>
          <w:szCs w:val="22"/>
          <w:lang w:val="en-US"/>
        </w:rPr>
        <w:t>563</w:t>
      </w:r>
      <w:r w:rsidRPr="00AD598E">
        <w:rPr>
          <w:rFonts w:ascii="Arial" w:hAnsi="Arial" w:cs="Arial"/>
          <w:iCs/>
          <w:szCs w:val="22"/>
          <w:lang w:val="en-US"/>
        </w:rPr>
        <w:t xml:space="preserve"> common shares of par value of US$ 0.00005 each, comprised by 27,400,848 Class B common shares and </w:t>
      </w:r>
      <w:r w:rsidR="007E5AE2">
        <w:rPr>
          <w:rFonts w:ascii="Arial" w:hAnsi="Arial" w:cs="Arial"/>
          <w:iCs/>
          <w:szCs w:val="22"/>
          <w:lang w:val="en-US"/>
        </w:rPr>
        <w:t>30</w:t>
      </w:r>
      <w:r w:rsidRPr="00AD598E">
        <w:rPr>
          <w:rFonts w:ascii="Arial" w:hAnsi="Arial" w:cs="Arial"/>
          <w:iCs/>
          <w:szCs w:val="22"/>
          <w:lang w:val="en-US"/>
        </w:rPr>
        <w:t>,</w:t>
      </w:r>
      <w:r w:rsidR="007E5AE2">
        <w:rPr>
          <w:rFonts w:ascii="Arial" w:hAnsi="Arial" w:cs="Arial"/>
          <w:iCs/>
          <w:szCs w:val="22"/>
          <w:lang w:val="en-US"/>
        </w:rPr>
        <w:t>186</w:t>
      </w:r>
      <w:r w:rsidRPr="00AD598E">
        <w:rPr>
          <w:rFonts w:ascii="Arial" w:hAnsi="Arial" w:cs="Arial"/>
          <w:iCs/>
          <w:szCs w:val="22"/>
          <w:lang w:val="en-US"/>
        </w:rPr>
        <w:t>,</w:t>
      </w:r>
      <w:r w:rsidR="007E5AE2">
        <w:rPr>
          <w:rFonts w:ascii="Arial" w:hAnsi="Arial" w:cs="Arial"/>
          <w:iCs/>
          <w:szCs w:val="22"/>
          <w:lang w:val="en-US"/>
        </w:rPr>
        <w:t>715</w:t>
      </w:r>
      <w:r w:rsidRPr="00AD598E">
        <w:rPr>
          <w:rFonts w:ascii="Arial" w:hAnsi="Arial" w:cs="Arial"/>
          <w:iCs/>
          <w:szCs w:val="22"/>
          <w:lang w:val="en-US"/>
        </w:rPr>
        <w:t xml:space="preserve"> Class A common shares.</w:t>
      </w:r>
    </w:p>
    <w:p w14:paraId="31DE877F" w14:textId="4100D453" w:rsidR="0028249C" w:rsidRDefault="0028249C" w:rsidP="005D16B7">
      <w:pPr>
        <w:rPr>
          <w:rFonts w:ascii="Arial" w:hAnsi="Arial" w:cs="Arial"/>
          <w:iCs/>
          <w:szCs w:val="22"/>
          <w:lang w:val="en-US"/>
        </w:rPr>
      </w:pPr>
    </w:p>
    <w:p w14:paraId="068B1923" w14:textId="77777777" w:rsidR="0028249C" w:rsidRPr="0095193C" w:rsidRDefault="0028249C" w:rsidP="0028249C">
      <w:pPr>
        <w:rPr>
          <w:rFonts w:ascii="Arial" w:hAnsi="Arial" w:cs="Arial"/>
          <w:iCs/>
          <w:szCs w:val="22"/>
          <w:lang w:val="en-US"/>
        </w:rPr>
      </w:pPr>
      <w:r>
        <w:rPr>
          <w:rFonts w:ascii="Arial" w:hAnsi="Arial" w:cs="Arial"/>
          <w:iCs/>
          <w:szCs w:val="22"/>
          <w:lang w:val="en-US"/>
        </w:rPr>
        <w:t>The</w:t>
      </w:r>
      <w:r w:rsidRPr="0095193C">
        <w:rPr>
          <w:rFonts w:ascii="Arial" w:hAnsi="Arial" w:cs="Arial"/>
          <w:iCs/>
          <w:szCs w:val="22"/>
          <w:lang w:val="en-US"/>
        </w:rPr>
        <w:t xml:space="preserve"> Class B common shares are entitled to</w:t>
      </w:r>
      <w:r>
        <w:rPr>
          <w:rFonts w:ascii="Arial" w:hAnsi="Arial" w:cs="Arial"/>
          <w:iCs/>
          <w:szCs w:val="22"/>
          <w:lang w:val="en-US"/>
        </w:rPr>
        <w:t xml:space="preserve"> </w:t>
      </w:r>
      <w:r w:rsidRPr="0095193C">
        <w:rPr>
          <w:rFonts w:ascii="Arial" w:hAnsi="Arial" w:cs="Arial"/>
          <w:iCs/>
          <w:szCs w:val="22"/>
          <w:lang w:val="en-US"/>
        </w:rPr>
        <w:t xml:space="preserve">10 votes per share and </w:t>
      </w:r>
      <w:r>
        <w:rPr>
          <w:rFonts w:ascii="Arial" w:hAnsi="Arial" w:cs="Arial"/>
          <w:iCs/>
          <w:szCs w:val="22"/>
          <w:lang w:val="en-US"/>
        </w:rPr>
        <w:t>the</w:t>
      </w:r>
      <w:r w:rsidRPr="0095193C">
        <w:rPr>
          <w:rFonts w:ascii="Arial" w:hAnsi="Arial" w:cs="Arial"/>
          <w:iCs/>
          <w:szCs w:val="22"/>
          <w:lang w:val="en-US"/>
        </w:rPr>
        <w:t xml:space="preserve"> Class A common shares, which are publicly traded, are entitled to one vote per share. </w:t>
      </w:r>
      <w:r>
        <w:rPr>
          <w:rFonts w:ascii="Arial" w:hAnsi="Arial" w:cs="Arial"/>
          <w:iCs/>
          <w:szCs w:val="22"/>
          <w:lang w:val="en-US"/>
        </w:rPr>
        <w:t>The</w:t>
      </w:r>
      <w:r w:rsidRPr="0095193C">
        <w:rPr>
          <w:rFonts w:ascii="Arial" w:hAnsi="Arial" w:cs="Arial"/>
          <w:iCs/>
          <w:szCs w:val="22"/>
          <w:lang w:val="en-US"/>
        </w:rPr>
        <w:t xml:space="preserve"> Class B common shares are convertible into an equivalent number of Class A common shares and generally convert into Class A common shares upon transfer subject to limited exceptions. </w:t>
      </w:r>
    </w:p>
    <w:p w14:paraId="215019C6" w14:textId="77777777" w:rsidR="0028249C" w:rsidRPr="0095193C" w:rsidRDefault="0028249C" w:rsidP="0028249C">
      <w:pPr>
        <w:rPr>
          <w:rFonts w:ascii="Arial" w:hAnsi="Arial" w:cs="Arial"/>
          <w:iCs/>
          <w:szCs w:val="22"/>
          <w:lang w:val="en-US"/>
        </w:rPr>
      </w:pPr>
    </w:p>
    <w:p w14:paraId="57DE4F0A" w14:textId="4458FBD3" w:rsidR="0028249C" w:rsidRDefault="0028249C" w:rsidP="0028249C">
      <w:pPr>
        <w:rPr>
          <w:rFonts w:ascii="Arial" w:hAnsi="Arial" w:cs="Arial"/>
          <w:iCs/>
          <w:szCs w:val="22"/>
          <w:lang w:val="en-US"/>
        </w:rPr>
      </w:pPr>
      <w:r w:rsidRPr="0095193C">
        <w:rPr>
          <w:rFonts w:ascii="Arial" w:hAnsi="Arial" w:cs="Arial"/>
          <w:iCs/>
          <w:szCs w:val="22"/>
          <w:lang w:val="en-US"/>
        </w:rPr>
        <w:t xml:space="preserve">The dual class structure will exist </w:t>
      </w:r>
      <w:proofErr w:type="gramStart"/>
      <w:r w:rsidRPr="0095193C">
        <w:rPr>
          <w:rFonts w:ascii="Arial" w:hAnsi="Arial" w:cs="Arial"/>
          <w:iCs/>
          <w:szCs w:val="22"/>
          <w:lang w:val="en-US"/>
        </w:rPr>
        <w:t>as long as</w:t>
      </w:r>
      <w:proofErr w:type="gramEnd"/>
      <w:r w:rsidRPr="0095193C">
        <w:rPr>
          <w:rFonts w:ascii="Arial" w:hAnsi="Arial" w:cs="Arial"/>
          <w:iCs/>
          <w:szCs w:val="22"/>
          <w:lang w:val="en-US"/>
        </w:rPr>
        <w:t xml:space="preserve"> the total number of issued and outstanding Class B common shares is at least 10% of the total number of shares outstanding.</w:t>
      </w:r>
    </w:p>
    <w:p w14:paraId="24C1AE16" w14:textId="35405311" w:rsidR="000D60F4" w:rsidRDefault="000D60F4" w:rsidP="0028249C">
      <w:pPr>
        <w:rPr>
          <w:rFonts w:ascii="Arial" w:hAnsi="Arial" w:cs="Arial"/>
          <w:iCs/>
          <w:szCs w:val="22"/>
          <w:lang w:val="en-US"/>
        </w:rPr>
      </w:pPr>
    </w:p>
    <w:p w14:paraId="231919AC" w14:textId="7BE3144A" w:rsidR="00667B4D" w:rsidRPr="003200A3" w:rsidRDefault="00667B4D" w:rsidP="00332C7E">
      <w:pPr>
        <w:pStyle w:val="Corpodotexto12Negrito"/>
        <w:numPr>
          <w:ilvl w:val="7"/>
          <w:numId w:val="35"/>
        </w:numPr>
        <w:rPr>
          <w:rFonts w:ascii="Arial" w:hAnsi="Arial" w:cs="Arial"/>
          <w:b w:val="0"/>
          <w:bCs/>
          <w:color w:val="365F91" w:themeColor="accent1" w:themeShade="BF"/>
          <w:sz w:val="22"/>
          <w:lang w:val="en-US" w:eastAsia="pt-BR"/>
        </w:rPr>
      </w:pPr>
      <w:r w:rsidRPr="003200A3">
        <w:rPr>
          <w:rFonts w:ascii="Arial" w:hAnsi="Arial" w:cs="Arial"/>
          <w:b w:val="0"/>
          <w:bCs/>
          <w:color w:val="365F91" w:themeColor="accent1" w:themeShade="BF"/>
          <w:sz w:val="22"/>
          <w:lang w:val="en-US" w:eastAsia="pt-BR"/>
        </w:rPr>
        <w:t>Capital reserve</w:t>
      </w:r>
    </w:p>
    <w:p w14:paraId="49496CEB" w14:textId="20E45E5F" w:rsidR="00667B4D" w:rsidRPr="00AD598E" w:rsidRDefault="00667B4D" w:rsidP="00667B4D">
      <w:pPr>
        <w:pStyle w:val="Corpodotexto12Negrito"/>
        <w:numPr>
          <w:ilvl w:val="0"/>
          <w:numId w:val="0"/>
        </w:numPr>
        <w:rPr>
          <w:rFonts w:ascii="Arial" w:hAnsi="Arial" w:cs="Arial"/>
          <w:color w:val="365F91" w:themeColor="accent1" w:themeShade="BF"/>
          <w:sz w:val="22"/>
          <w:lang w:val="en-US" w:eastAsia="pt-BR"/>
        </w:rPr>
      </w:pPr>
    </w:p>
    <w:p w14:paraId="03E3B88F" w14:textId="03A77E53" w:rsidR="00E6337A" w:rsidRPr="004D1ABD" w:rsidRDefault="00E6337A" w:rsidP="004D1ABD">
      <w:pPr>
        <w:pStyle w:val="Corpodotexto12Negrito"/>
        <w:numPr>
          <w:ilvl w:val="0"/>
          <w:numId w:val="0"/>
        </w:numPr>
        <w:rPr>
          <w:rFonts w:ascii="Arial" w:hAnsi="Arial" w:cs="Arial"/>
          <w:color w:val="365F91" w:themeColor="accent1" w:themeShade="BF"/>
          <w:u w:val="single"/>
          <w:lang w:val="en-US" w:eastAsia="pt-BR"/>
        </w:rPr>
      </w:pPr>
      <w:r w:rsidRPr="004D1ABD">
        <w:rPr>
          <w:rFonts w:ascii="Arial" w:hAnsi="Arial" w:cs="Arial"/>
          <w:b w:val="0"/>
          <w:color w:val="365F91" w:themeColor="accent1" w:themeShade="BF"/>
          <w:sz w:val="22"/>
          <w:u w:val="single"/>
          <w:lang w:val="en-US" w:eastAsia="pt-BR"/>
        </w:rPr>
        <w:t>Repurchase program</w:t>
      </w:r>
    </w:p>
    <w:p w14:paraId="7E0AD550" w14:textId="77777777" w:rsidR="00E6337A" w:rsidRDefault="00E6337A" w:rsidP="00173372">
      <w:pPr>
        <w:rPr>
          <w:rFonts w:ascii="Arial" w:hAnsi="Arial" w:cs="Arial"/>
          <w:szCs w:val="22"/>
          <w:lang w:val="en-US"/>
        </w:rPr>
      </w:pPr>
    </w:p>
    <w:p w14:paraId="4F765C7F" w14:textId="522C06B9" w:rsidR="002119A1" w:rsidRDefault="00D0261C" w:rsidP="00173372">
      <w:pPr>
        <w:rPr>
          <w:rFonts w:ascii="Arial" w:hAnsi="Arial" w:cs="Arial"/>
          <w:szCs w:val="22"/>
          <w:lang w:val="en-US"/>
        </w:rPr>
      </w:pPr>
      <w:r w:rsidRPr="00D0261C">
        <w:rPr>
          <w:rFonts w:ascii="Arial" w:hAnsi="Arial" w:cs="Arial"/>
          <w:szCs w:val="22"/>
          <w:lang w:val="en-US"/>
        </w:rPr>
        <w:t>On January 6, 2021, our Board of Directors approved a share repurchase program, or the Repurchase Program, to comply with management long-term incentive plan obligations. Pursuant to the Repurchase Program, we may repurchase up to 500,000 of our outstanding Class A common shares in the open market, based on prevailing market prices, or in privately negotiated transactions, over a period beginning on January 6, 2021 continuing until the earlier of the completion of the repurchase or January 6, 2023, depending upon market conditions.</w:t>
      </w:r>
      <w:r>
        <w:rPr>
          <w:rFonts w:ascii="Arial" w:hAnsi="Arial" w:cs="Arial"/>
          <w:szCs w:val="22"/>
          <w:lang w:val="en-US"/>
        </w:rPr>
        <w:t xml:space="preserve"> </w:t>
      </w:r>
    </w:p>
    <w:p w14:paraId="1C68D196" w14:textId="754AC098" w:rsidR="002119A1" w:rsidRDefault="002119A1" w:rsidP="00173372">
      <w:pPr>
        <w:rPr>
          <w:rFonts w:ascii="Arial" w:hAnsi="Arial" w:cs="Arial"/>
          <w:szCs w:val="22"/>
          <w:lang w:val="en-US"/>
        </w:rPr>
      </w:pPr>
    </w:p>
    <w:p w14:paraId="3A7AEAA6" w14:textId="349EB43D" w:rsidR="002119A1" w:rsidRDefault="00375E11" w:rsidP="00173372">
      <w:pPr>
        <w:rPr>
          <w:rFonts w:ascii="Arial" w:hAnsi="Arial" w:cs="Arial"/>
          <w:szCs w:val="22"/>
          <w:lang w:val="en-US"/>
        </w:rPr>
      </w:pPr>
      <w:r>
        <w:rPr>
          <w:rFonts w:ascii="Arial" w:hAnsi="Arial" w:cs="Arial"/>
          <w:szCs w:val="22"/>
          <w:lang w:val="en-US"/>
        </w:rPr>
        <w:t xml:space="preserve">On </w:t>
      </w:r>
      <w:proofErr w:type="gramStart"/>
      <w:r w:rsidR="002119A1">
        <w:rPr>
          <w:rFonts w:ascii="Arial" w:hAnsi="Arial" w:cs="Arial"/>
          <w:szCs w:val="22"/>
          <w:lang w:val="en-US"/>
        </w:rPr>
        <w:t>March 31, 202</w:t>
      </w:r>
      <w:r w:rsidR="002267D6">
        <w:rPr>
          <w:rFonts w:ascii="Arial" w:hAnsi="Arial" w:cs="Arial"/>
          <w:szCs w:val="22"/>
          <w:lang w:val="en-US"/>
        </w:rPr>
        <w:t>1</w:t>
      </w:r>
      <w:proofErr w:type="gramEnd"/>
      <w:r w:rsidR="002119A1">
        <w:rPr>
          <w:rFonts w:ascii="Arial" w:hAnsi="Arial" w:cs="Arial"/>
          <w:szCs w:val="22"/>
          <w:lang w:val="en-US"/>
        </w:rPr>
        <w:t xml:space="preserve"> the Company </w:t>
      </w:r>
      <w:r w:rsidR="002119A1" w:rsidRPr="002119A1">
        <w:rPr>
          <w:rFonts w:ascii="Arial" w:hAnsi="Arial" w:cs="Arial"/>
          <w:szCs w:val="22"/>
          <w:lang w:val="en-US"/>
        </w:rPr>
        <w:t>approved to increase the share repurchase limit of its existing share repurchase program established on January 6, 2021, or the Repurchase Program. Pursuant to the increased repurchase limit, Arco may repurchase up to 2</w:t>
      </w:r>
      <w:r>
        <w:rPr>
          <w:rFonts w:ascii="Arial" w:hAnsi="Arial" w:cs="Arial"/>
          <w:szCs w:val="22"/>
          <w:lang w:val="en-US"/>
        </w:rPr>
        <w:t>,</w:t>
      </w:r>
      <w:r w:rsidR="002119A1" w:rsidRPr="002119A1">
        <w:rPr>
          <w:rFonts w:ascii="Arial" w:hAnsi="Arial" w:cs="Arial"/>
          <w:szCs w:val="22"/>
          <w:lang w:val="en-US"/>
        </w:rPr>
        <w:t>5</w:t>
      </w:r>
      <w:r>
        <w:rPr>
          <w:rFonts w:ascii="Arial" w:hAnsi="Arial" w:cs="Arial"/>
          <w:szCs w:val="22"/>
          <w:lang w:val="en-US"/>
        </w:rPr>
        <w:t>00,000</w:t>
      </w:r>
      <w:r w:rsidR="002119A1" w:rsidRPr="002119A1">
        <w:rPr>
          <w:rFonts w:ascii="Arial" w:hAnsi="Arial" w:cs="Arial"/>
          <w:szCs w:val="22"/>
          <w:lang w:val="en-US"/>
        </w:rPr>
        <w:t xml:space="preserve"> million of its outstanding Class A common shares in the open market, based on prevailing market prices, or in privately negotiated transactions, over a period beginning on March 31, 2021 continuing until the earlier of the completion of the repurchase or January 6, 2023, depending upon market conditions.</w:t>
      </w:r>
    </w:p>
    <w:p w14:paraId="53B59A6C" w14:textId="10D79BA6" w:rsidR="002119A1" w:rsidRDefault="002119A1" w:rsidP="00173372">
      <w:pPr>
        <w:rPr>
          <w:rFonts w:ascii="Arial" w:hAnsi="Arial" w:cs="Arial"/>
          <w:szCs w:val="22"/>
          <w:lang w:val="en-US"/>
        </w:rPr>
      </w:pPr>
      <w:r>
        <w:rPr>
          <w:rFonts w:ascii="Arial" w:hAnsi="Arial" w:cs="Arial"/>
          <w:szCs w:val="22"/>
          <w:lang w:val="en-US"/>
        </w:rPr>
        <w:t xml:space="preserve"> </w:t>
      </w:r>
    </w:p>
    <w:p w14:paraId="08D32A09" w14:textId="72C63235" w:rsidR="00AD598E" w:rsidRDefault="00D0261C" w:rsidP="00173372">
      <w:pPr>
        <w:rPr>
          <w:rFonts w:ascii="Arial" w:hAnsi="Arial" w:cs="Arial"/>
          <w:szCs w:val="22"/>
          <w:lang w:val="en-US"/>
        </w:rPr>
      </w:pPr>
      <w:r w:rsidRPr="00D0261C">
        <w:rPr>
          <w:rFonts w:ascii="Arial" w:hAnsi="Arial" w:cs="Arial"/>
          <w:szCs w:val="22"/>
          <w:lang w:val="en-US"/>
        </w:rPr>
        <w:t xml:space="preserve">As of </w:t>
      </w:r>
      <w:r>
        <w:rPr>
          <w:rFonts w:ascii="Arial" w:hAnsi="Arial" w:cs="Arial"/>
          <w:szCs w:val="22"/>
          <w:lang w:val="en-US"/>
        </w:rPr>
        <w:t>March 31</w:t>
      </w:r>
      <w:r w:rsidRPr="00D0261C">
        <w:rPr>
          <w:rFonts w:ascii="Arial" w:hAnsi="Arial" w:cs="Arial"/>
          <w:szCs w:val="22"/>
          <w:lang w:val="en-US"/>
        </w:rPr>
        <w:t>,</w:t>
      </w:r>
      <w:r>
        <w:rPr>
          <w:rFonts w:ascii="Arial" w:hAnsi="Arial" w:cs="Arial"/>
          <w:szCs w:val="22"/>
          <w:lang w:val="en-US"/>
        </w:rPr>
        <w:t xml:space="preserve"> 2021</w:t>
      </w:r>
      <w:r w:rsidRPr="00D0261C">
        <w:rPr>
          <w:rFonts w:ascii="Arial" w:hAnsi="Arial" w:cs="Arial"/>
          <w:szCs w:val="22"/>
          <w:lang w:val="en-US"/>
        </w:rPr>
        <w:t xml:space="preserve"> </w:t>
      </w:r>
      <w:r>
        <w:rPr>
          <w:rFonts w:ascii="Arial" w:hAnsi="Arial" w:cs="Arial"/>
          <w:szCs w:val="22"/>
          <w:lang w:val="en-US"/>
        </w:rPr>
        <w:t>the Company</w:t>
      </w:r>
      <w:r w:rsidRPr="00D0261C">
        <w:rPr>
          <w:rFonts w:ascii="Arial" w:hAnsi="Arial" w:cs="Arial"/>
          <w:szCs w:val="22"/>
          <w:lang w:val="en-US"/>
        </w:rPr>
        <w:t xml:space="preserve"> </w:t>
      </w:r>
      <w:r>
        <w:rPr>
          <w:rFonts w:ascii="Arial" w:hAnsi="Arial" w:cs="Arial"/>
          <w:szCs w:val="22"/>
          <w:lang w:val="en-US"/>
        </w:rPr>
        <w:t xml:space="preserve">has </w:t>
      </w:r>
      <w:r w:rsidR="00982577">
        <w:rPr>
          <w:rFonts w:ascii="Arial" w:hAnsi="Arial" w:cs="Arial"/>
          <w:szCs w:val="22"/>
          <w:lang w:val="en-US"/>
        </w:rPr>
        <w:t>a total</w:t>
      </w:r>
      <w:r w:rsidRPr="00D0261C">
        <w:rPr>
          <w:rFonts w:ascii="Arial" w:hAnsi="Arial" w:cs="Arial"/>
          <w:szCs w:val="22"/>
          <w:lang w:val="en-US"/>
        </w:rPr>
        <w:t xml:space="preserve"> of </w:t>
      </w:r>
      <w:r w:rsidRPr="0044779A">
        <w:rPr>
          <w:rFonts w:ascii="Arial" w:hAnsi="Arial" w:cs="Arial"/>
          <w:szCs w:val="22"/>
          <w:lang w:val="en-US"/>
        </w:rPr>
        <w:t>2</w:t>
      </w:r>
      <w:r w:rsidR="0044779A" w:rsidRPr="0044779A">
        <w:rPr>
          <w:rFonts w:ascii="Arial" w:hAnsi="Arial" w:cs="Arial"/>
          <w:szCs w:val="22"/>
          <w:lang w:val="en-US"/>
        </w:rPr>
        <w:t>67</w:t>
      </w:r>
      <w:r w:rsidRPr="0044779A">
        <w:rPr>
          <w:rFonts w:ascii="Arial" w:hAnsi="Arial" w:cs="Arial"/>
          <w:szCs w:val="22"/>
          <w:lang w:val="en-US"/>
        </w:rPr>
        <w:t>,</w:t>
      </w:r>
      <w:r w:rsidR="0044779A" w:rsidRPr="0044779A">
        <w:rPr>
          <w:rFonts w:ascii="Arial" w:hAnsi="Arial" w:cs="Arial"/>
          <w:szCs w:val="22"/>
          <w:lang w:val="en-US"/>
        </w:rPr>
        <w:t>21</w:t>
      </w:r>
      <w:r w:rsidR="006A5AC7">
        <w:rPr>
          <w:rFonts w:ascii="Arial" w:hAnsi="Arial" w:cs="Arial"/>
          <w:szCs w:val="22"/>
          <w:lang w:val="en-US"/>
        </w:rPr>
        <w:t>5</w:t>
      </w:r>
      <w:r w:rsidR="00982577">
        <w:rPr>
          <w:rFonts w:ascii="Arial" w:hAnsi="Arial" w:cs="Arial"/>
          <w:szCs w:val="22"/>
          <w:lang w:val="en-US"/>
        </w:rPr>
        <w:t xml:space="preserve"> of treasury</w:t>
      </w:r>
      <w:r w:rsidRPr="0044779A">
        <w:rPr>
          <w:rFonts w:ascii="Arial" w:hAnsi="Arial" w:cs="Arial"/>
          <w:szCs w:val="22"/>
          <w:lang w:val="en-US"/>
        </w:rPr>
        <w:t xml:space="preserve"> Class A</w:t>
      </w:r>
      <w:r w:rsidRPr="00D0261C">
        <w:rPr>
          <w:rFonts w:ascii="Arial" w:hAnsi="Arial" w:cs="Arial"/>
          <w:szCs w:val="22"/>
          <w:lang w:val="en-US"/>
        </w:rPr>
        <w:t xml:space="preserve"> common shares under the Repurchase Program</w:t>
      </w:r>
      <w:r w:rsidR="00B156DF">
        <w:rPr>
          <w:rFonts w:ascii="Arial" w:hAnsi="Arial" w:cs="Arial"/>
          <w:szCs w:val="22"/>
          <w:lang w:val="en-US"/>
        </w:rPr>
        <w:t xml:space="preserve"> with a</w:t>
      </w:r>
      <w:r w:rsidR="00C36F5B">
        <w:rPr>
          <w:rFonts w:ascii="Arial" w:hAnsi="Arial" w:cs="Arial"/>
          <w:szCs w:val="22"/>
          <w:lang w:val="en-US"/>
        </w:rPr>
        <w:t>n</w:t>
      </w:r>
      <w:r w:rsidR="00B156DF">
        <w:rPr>
          <w:rFonts w:ascii="Arial" w:hAnsi="Arial" w:cs="Arial"/>
          <w:szCs w:val="22"/>
          <w:lang w:val="en-US"/>
        </w:rPr>
        <w:t xml:space="preserve"> average price of </w:t>
      </w:r>
      <w:r w:rsidR="005537F2">
        <w:rPr>
          <w:rFonts w:ascii="Arial" w:hAnsi="Arial" w:cs="Arial"/>
          <w:szCs w:val="22"/>
          <w:lang w:val="en-US"/>
        </w:rPr>
        <w:t>US</w:t>
      </w:r>
      <w:r w:rsidR="00B156DF">
        <w:rPr>
          <w:rFonts w:ascii="Arial" w:hAnsi="Arial" w:cs="Arial"/>
          <w:szCs w:val="22"/>
          <w:lang w:val="en-US"/>
        </w:rPr>
        <w:t>$ 3</w:t>
      </w:r>
      <w:r w:rsidR="005537F2">
        <w:rPr>
          <w:rFonts w:ascii="Arial" w:hAnsi="Arial" w:cs="Arial"/>
          <w:szCs w:val="22"/>
          <w:lang w:val="en-US"/>
        </w:rPr>
        <w:t>5</w:t>
      </w:r>
      <w:r w:rsidR="00B156DF">
        <w:rPr>
          <w:rFonts w:ascii="Arial" w:hAnsi="Arial" w:cs="Arial"/>
          <w:szCs w:val="22"/>
          <w:lang w:val="en-US"/>
        </w:rPr>
        <w:t>.6</w:t>
      </w:r>
      <w:r w:rsidR="00982577">
        <w:rPr>
          <w:rFonts w:ascii="Arial" w:hAnsi="Arial" w:cs="Arial"/>
          <w:szCs w:val="22"/>
          <w:lang w:val="en-US"/>
        </w:rPr>
        <w:t>.</w:t>
      </w:r>
    </w:p>
    <w:p w14:paraId="38811264" w14:textId="4AAB58F9" w:rsidR="00E6337A" w:rsidRDefault="00E6337A" w:rsidP="00173372">
      <w:pPr>
        <w:rPr>
          <w:rFonts w:ascii="Arial" w:hAnsi="Arial" w:cs="Arial"/>
          <w:szCs w:val="22"/>
          <w:lang w:val="en-US"/>
        </w:rPr>
      </w:pPr>
    </w:p>
    <w:p w14:paraId="5B807883" w14:textId="77777777" w:rsidR="00E6337A" w:rsidRDefault="00E6337A" w:rsidP="00667B4D">
      <w:pPr>
        <w:pStyle w:val="Corpodotexto12Negrito"/>
        <w:numPr>
          <w:ilvl w:val="0"/>
          <w:numId w:val="0"/>
        </w:numPr>
        <w:rPr>
          <w:rFonts w:ascii="Arial" w:hAnsi="Arial" w:cs="Arial"/>
          <w:color w:val="365F91" w:themeColor="accent1" w:themeShade="BF"/>
          <w:sz w:val="22"/>
          <w:lang w:val="en-US" w:eastAsia="pt-BR"/>
        </w:rPr>
      </w:pPr>
    </w:p>
    <w:p w14:paraId="781B6142" w14:textId="2AA314AD" w:rsidR="00376820" w:rsidRPr="00682809" w:rsidRDefault="001B72C7" w:rsidP="00303B7B">
      <w:pPr>
        <w:pStyle w:val="1TtuloprincipalDF"/>
        <w:rPr>
          <w:rFonts w:ascii="Arial" w:hAnsi="Arial" w:cs="Arial"/>
          <w:color w:val="365F91" w:themeColor="accent1" w:themeShade="BF"/>
          <w:sz w:val="22"/>
          <w:szCs w:val="22"/>
        </w:rPr>
      </w:pPr>
      <w:bookmarkStart w:id="1764" w:name="_Toc513137877"/>
      <w:bookmarkStart w:id="1765" w:name="_Toc513138440"/>
      <w:bookmarkStart w:id="1766" w:name="_Toc513138515"/>
      <w:bookmarkStart w:id="1767" w:name="_Toc513149204"/>
      <w:bookmarkStart w:id="1768" w:name="_Toc513149516"/>
      <w:bookmarkStart w:id="1769" w:name="_Toc513203245"/>
      <w:bookmarkStart w:id="1770" w:name="_Toc513137878"/>
      <w:bookmarkStart w:id="1771" w:name="_Toc513138441"/>
      <w:bookmarkStart w:id="1772" w:name="_Toc513138516"/>
      <w:bookmarkStart w:id="1773" w:name="_Toc513149205"/>
      <w:bookmarkStart w:id="1774" w:name="_Toc513149517"/>
      <w:bookmarkStart w:id="1775" w:name="_Toc513203246"/>
      <w:bookmarkEnd w:id="1764"/>
      <w:bookmarkEnd w:id="1765"/>
      <w:bookmarkEnd w:id="1766"/>
      <w:bookmarkEnd w:id="1767"/>
      <w:bookmarkEnd w:id="1768"/>
      <w:bookmarkEnd w:id="1769"/>
      <w:bookmarkEnd w:id="1770"/>
      <w:bookmarkEnd w:id="1771"/>
      <w:bookmarkEnd w:id="1772"/>
      <w:bookmarkEnd w:id="1773"/>
      <w:bookmarkEnd w:id="1774"/>
      <w:bookmarkEnd w:id="1775"/>
      <w:r>
        <w:rPr>
          <w:rFonts w:ascii="Arial" w:hAnsi="Arial" w:cs="Arial"/>
          <w:color w:val="365F91" w:themeColor="accent1" w:themeShade="BF"/>
          <w:sz w:val="22"/>
          <w:szCs w:val="22"/>
        </w:rPr>
        <w:t>Earnings</w:t>
      </w:r>
      <w:r w:rsidR="00330C20" w:rsidRPr="00682809">
        <w:rPr>
          <w:rFonts w:ascii="Arial" w:hAnsi="Arial" w:cs="Arial"/>
          <w:color w:val="365F91" w:themeColor="accent1" w:themeShade="BF"/>
          <w:sz w:val="22"/>
          <w:szCs w:val="22"/>
        </w:rPr>
        <w:t xml:space="preserve"> </w:t>
      </w:r>
      <w:r w:rsidR="00376820" w:rsidRPr="00682809">
        <w:rPr>
          <w:rFonts w:ascii="Arial" w:hAnsi="Arial" w:cs="Arial"/>
          <w:color w:val="365F91" w:themeColor="accent1" w:themeShade="BF"/>
          <w:sz w:val="22"/>
          <w:szCs w:val="22"/>
        </w:rPr>
        <w:t>per share</w:t>
      </w:r>
      <w:r w:rsidR="006A7D7B" w:rsidRPr="00682809">
        <w:rPr>
          <w:rFonts w:ascii="Arial" w:hAnsi="Arial" w:cs="Arial"/>
          <w:color w:val="365F91" w:themeColor="accent1" w:themeShade="BF"/>
          <w:sz w:val="22"/>
          <w:szCs w:val="22"/>
        </w:rPr>
        <w:t xml:space="preserve"> (EPS)</w:t>
      </w:r>
    </w:p>
    <w:p w14:paraId="4D6F2839" w14:textId="49A065DC" w:rsidR="00376820" w:rsidRPr="00682809" w:rsidRDefault="00376820" w:rsidP="00DC34D9">
      <w:pPr>
        <w:pStyle w:val="1TtuloprincipalDF"/>
        <w:numPr>
          <w:ilvl w:val="0"/>
          <w:numId w:val="0"/>
        </w:numPr>
        <w:outlineLvl w:val="9"/>
        <w:rPr>
          <w:rFonts w:ascii="Arial" w:hAnsi="Arial" w:cs="Arial"/>
          <w:sz w:val="22"/>
          <w:szCs w:val="22"/>
        </w:rPr>
      </w:pPr>
    </w:p>
    <w:p w14:paraId="3C66E74D" w14:textId="27FDAB46" w:rsidR="00376820" w:rsidRPr="00682809" w:rsidRDefault="00376820" w:rsidP="00ED141C">
      <w:pPr>
        <w:pStyle w:val="1TtuloprincipalDF"/>
        <w:numPr>
          <w:ilvl w:val="0"/>
          <w:numId w:val="0"/>
        </w:numPr>
        <w:outlineLvl w:val="9"/>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Basic</w:t>
      </w:r>
    </w:p>
    <w:p w14:paraId="52C45195" w14:textId="2E7E594C" w:rsidR="00376820" w:rsidRPr="00682809" w:rsidRDefault="00376820" w:rsidP="00ED141C">
      <w:pPr>
        <w:pStyle w:val="1TtuloprincipalDF"/>
        <w:numPr>
          <w:ilvl w:val="0"/>
          <w:numId w:val="0"/>
        </w:numPr>
        <w:outlineLvl w:val="9"/>
        <w:rPr>
          <w:rFonts w:ascii="Arial" w:hAnsi="Arial" w:cs="Arial"/>
          <w:b w:val="0"/>
          <w:sz w:val="22"/>
          <w:szCs w:val="22"/>
        </w:rPr>
      </w:pPr>
    </w:p>
    <w:p w14:paraId="507AAE73" w14:textId="22E59E9F" w:rsidR="00376820" w:rsidRPr="00682809" w:rsidRDefault="00376820" w:rsidP="00ED141C">
      <w:pPr>
        <w:pStyle w:val="1TtuloprincipalDF"/>
        <w:numPr>
          <w:ilvl w:val="0"/>
          <w:numId w:val="0"/>
        </w:numPr>
        <w:outlineLvl w:val="9"/>
        <w:rPr>
          <w:rFonts w:ascii="Arial" w:hAnsi="Arial" w:cs="Arial"/>
          <w:b w:val="0"/>
          <w:sz w:val="22"/>
          <w:szCs w:val="22"/>
        </w:rPr>
      </w:pPr>
      <w:r w:rsidRPr="00682809">
        <w:rPr>
          <w:rFonts w:ascii="Arial" w:hAnsi="Arial" w:cs="Arial"/>
          <w:b w:val="0"/>
          <w:sz w:val="22"/>
          <w:szCs w:val="22"/>
        </w:rPr>
        <w:t xml:space="preserve">Basic </w:t>
      </w:r>
      <w:r w:rsidR="006A7D7B" w:rsidRPr="00682809">
        <w:rPr>
          <w:rFonts w:ascii="Arial" w:hAnsi="Arial" w:cs="Arial"/>
          <w:b w:val="0"/>
          <w:sz w:val="22"/>
          <w:szCs w:val="22"/>
        </w:rPr>
        <w:t>EPS</w:t>
      </w:r>
      <w:r w:rsidR="008910C4" w:rsidRPr="00682809">
        <w:rPr>
          <w:rFonts w:ascii="Arial" w:hAnsi="Arial" w:cs="Arial"/>
          <w:b w:val="0"/>
          <w:sz w:val="22"/>
          <w:szCs w:val="22"/>
        </w:rPr>
        <w:t xml:space="preserve"> </w:t>
      </w:r>
      <w:r w:rsidRPr="00682809">
        <w:rPr>
          <w:rFonts w:ascii="Arial" w:hAnsi="Arial" w:cs="Arial"/>
          <w:b w:val="0"/>
          <w:sz w:val="22"/>
          <w:szCs w:val="22"/>
        </w:rPr>
        <w:t>is calculated by divi</w:t>
      </w:r>
      <w:r w:rsidR="00885A80" w:rsidRPr="00682809">
        <w:rPr>
          <w:rFonts w:ascii="Arial" w:hAnsi="Arial" w:cs="Arial"/>
          <w:b w:val="0"/>
          <w:sz w:val="22"/>
          <w:szCs w:val="22"/>
        </w:rPr>
        <w:t>ding</w:t>
      </w:r>
      <w:r w:rsidR="007E4C2C" w:rsidRPr="00682809">
        <w:rPr>
          <w:rFonts w:ascii="Arial" w:hAnsi="Arial" w:cs="Arial"/>
          <w:b w:val="0"/>
          <w:sz w:val="22"/>
          <w:szCs w:val="22"/>
        </w:rPr>
        <w:t xml:space="preserve"> </w:t>
      </w:r>
      <w:r w:rsidR="00885A80" w:rsidRPr="00682809">
        <w:rPr>
          <w:rFonts w:ascii="Arial" w:hAnsi="Arial" w:cs="Arial"/>
          <w:b w:val="0"/>
          <w:sz w:val="22"/>
          <w:szCs w:val="22"/>
        </w:rPr>
        <w:t xml:space="preserve">profit attributable to </w:t>
      </w:r>
      <w:r w:rsidR="00D25D60" w:rsidRPr="00682809">
        <w:rPr>
          <w:rFonts w:ascii="Arial" w:hAnsi="Arial" w:cs="Arial"/>
          <w:b w:val="0"/>
          <w:sz w:val="22"/>
          <w:szCs w:val="22"/>
        </w:rPr>
        <w:t xml:space="preserve">the </w:t>
      </w:r>
      <w:r w:rsidR="007E4C2C" w:rsidRPr="00682809">
        <w:rPr>
          <w:rFonts w:ascii="Arial" w:hAnsi="Arial" w:cs="Arial"/>
          <w:b w:val="0"/>
          <w:sz w:val="22"/>
          <w:szCs w:val="22"/>
        </w:rPr>
        <w:t>equity holders of the parent</w:t>
      </w:r>
      <w:r w:rsidR="008E11C2" w:rsidRPr="00682809">
        <w:rPr>
          <w:rFonts w:ascii="Arial" w:hAnsi="Arial" w:cs="Arial"/>
          <w:b w:val="0"/>
          <w:sz w:val="22"/>
          <w:szCs w:val="22"/>
        </w:rPr>
        <w:t xml:space="preserve"> </w:t>
      </w:r>
      <w:r w:rsidRPr="00682809">
        <w:rPr>
          <w:rFonts w:ascii="Arial" w:hAnsi="Arial" w:cs="Arial"/>
          <w:b w:val="0"/>
          <w:sz w:val="22"/>
          <w:szCs w:val="22"/>
        </w:rPr>
        <w:t xml:space="preserve">by the weighted average number of </w:t>
      </w:r>
      <w:r w:rsidR="00057C80" w:rsidRPr="00682809">
        <w:rPr>
          <w:rFonts w:ascii="Arial" w:hAnsi="Arial" w:cs="Arial"/>
          <w:b w:val="0"/>
          <w:sz w:val="22"/>
          <w:szCs w:val="22"/>
        </w:rPr>
        <w:t xml:space="preserve">Class A and Class B </w:t>
      </w:r>
      <w:r w:rsidR="003D4A50" w:rsidRPr="00682809">
        <w:rPr>
          <w:rFonts w:ascii="Arial" w:hAnsi="Arial" w:cs="Arial"/>
          <w:b w:val="0"/>
          <w:sz w:val="22"/>
          <w:szCs w:val="22"/>
        </w:rPr>
        <w:t xml:space="preserve">common </w:t>
      </w:r>
      <w:r w:rsidRPr="00682809">
        <w:rPr>
          <w:rFonts w:ascii="Arial" w:hAnsi="Arial" w:cs="Arial"/>
          <w:b w:val="0"/>
          <w:sz w:val="22"/>
          <w:szCs w:val="22"/>
        </w:rPr>
        <w:t xml:space="preserve">shares outstanding during the </w:t>
      </w:r>
      <w:r w:rsidR="00057C80" w:rsidRPr="00682809">
        <w:rPr>
          <w:rFonts w:ascii="Arial" w:hAnsi="Arial" w:cs="Arial"/>
          <w:b w:val="0"/>
          <w:sz w:val="22"/>
          <w:szCs w:val="22"/>
        </w:rPr>
        <w:t>period</w:t>
      </w:r>
      <w:r w:rsidRPr="00682809">
        <w:rPr>
          <w:rFonts w:ascii="Arial" w:hAnsi="Arial" w:cs="Arial"/>
          <w:b w:val="0"/>
          <w:sz w:val="22"/>
          <w:szCs w:val="22"/>
        </w:rPr>
        <w:t>.</w:t>
      </w:r>
    </w:p>
    <w:p w14:paraId="0D834C25" w14:textId="5E02ED50" w:rsidR="00885A80" w:rsidRPr="00CC4F3D" w:rsidRDefault="00885A80" w:rsidP="00ED141C">
      <w:pPr>
        <w:pStyle w:val="1TtuloprincipalDF"/>
        <w:numPr>
          <w:ilvl w:val="0"/>
          <w:numId w:val="0"/>
        </w:numPr>
        <w:outlineLvl w:val="9"/>
        <w:rPr>
          <w:rFonts w:ascii="Arial" w:hAnsi="Arial"/>
          <w:b w:val="0"/>
          <w:sz w:val="22"/>
          <w:highlight w:val="yellow"/>
        </w:rPr>
      </w:pPr>
    </w:p>
    <w:p w14:paraId="010CDD2B" w14:textId="77777777" w:rsidR="00885A80" w:rsidRPr="00682809" w:rsidRDefault="00885A80" w:rsidP="00ED141C">
      <w:pPr>
        <w:pStyle w:val="1TtuloprincipalDF"/>
        <w:numPr>
          <w:ilvl w:val="0"/>
          <w:numId w:val="0"/>
        </w:numPr>
        <w:outlineLvl w:val="9"/>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Diluted</w:t>
      </w:r>
    </w:p>
    <w:p w14:paraId="658D7729" w14:textId="294323C9" w:rsidR="00885A80" w:rsidRPr="00682809" w:rsidRDefault="00885A80" w:rsidP="00ED141C">
      <w:pPr>
        <w:pStyle w:val="1TtuloprincipalDF"/>
        <w:numPr>
          <w:ilvl w:val="0"/>
          <w:numId w:val="0"/>
        </w:numPr>
        <w:outlineLvl w:val="9"/>
        <w:rPr>
          <w:rFonts w:ascii="Arial" w:hAnsi="Arial" w:cs="Arial"/>
          <w:sz w:val="22"/>
          <w:szCs w:val="22"/>
        </w:rPr>
      </w:pPr>
    </w:p>
    <w:p w14:paraId="7F21571A" w14:textId="4370C27B" w:rsidR="00885A80" w:rsidRPr="00682809" w:rsidRDefault="00885A80" w:rsidP="00ED141C">
      <w:pPr>
        <w:pStyle w:val="1TtuloprincipalDF"/>
        <w:numPr>
          <w:ilvl w:val="0"/>
          <w:numId w:val="0"/>
        </w:numPr>
        <w:outlineLvl w:val="9"/>
        <w:rPr>
          <w:rFonts w:ascii="Arial" w:hAnsi="Arial" w:cs="Arial"/>
          <w:b w:val="0"/>
          <w:sz w:val="22"/>
          <w:szCs w:val="22"/>
        </w:rPr>
      </w:pPr>
      <w:r w:rsidRPr="00682809">
        <w:rPr>
          <w:rFonts w:ascii="Arial" w:hAnsi="Arial" w:cs="Arial"/>
          <w:b w:val="0"/>
          <w:sz w:val="22"/>
          <w:szCs w:val="22"/>
        </w:rPr>
        <w:t xml:space="preserve">Diluted </w:t>
      </w:r>
      <w:r w:rsidR="008910C4" w:rsidRPr="00682809">
        <w:rPr>
          <w:rFonts w:ascii="Arial" w:hAnsi="Arial" w:cs="Arial"/>
          <w:b w:val="0"/>
          <w:sz w:val="22"/>
          <w:szCs w:val="22"/>
        </w:rPr>
        <w:t>EPS</w:t>
      </w:r>
      <w:r w:rsidRPr="00682809">
        <w:rPr>
          <w:rFonts w:ascii="Arial" w:hAnsi="Arial" w:cs="Arial"/>
          <w:b w:val="0"/>
          <w:sz w:val="22"/>
          <w:szCs w:val="22"/>
        </w:rPr>
        <w:t xml:space="preserve"> is calculated by </w:t>
      </w:r>
      <w:r w:rsidR="008910C4" w:rsidRPr="00682809">
        <w:rPr>
          <w:rFonts w:ascii="Arial" w:hAnsi="Arial" w:cs="Arial"/>
          <w:b w:val="0"/>
          <w:sz w:val="22"/>
          <w:szCs w:val="22"/>
        </w:rPr>
        <w:t xml:space="preserve">dividing profit attributable to the </w:t>
      </w:r>
      <w:r w:rsidR="007E4C2C" w:rsidRPr="00682809">
        <w:rPr>
          <w:rFonts w:ascii="Arial" w:hAnsi="Arial" w:cs="Arial"/>
          <w:b w:val="0"/>
          <w:sz w:val="22"/>
          <w:szCs w:val="22"/>
        </w:rPr>
        <w:t>equity holders of the parent</w:t>
      </w:r>
      <w:r w:rsidR="008910C4" w:rsidRPr="00682809">
        <w:rPr>
          <w:rFonts w:ascii="Arial" w:hAnsi="Arial" w:cs="Arial"/>
          <w:b w:val="0"/>
          <w:sz w:val="22"/>
          <w:szCs w:val="22"/>
        </w:rPr>
        <w:t xml:space="preserve"> by</w:t>
      </w:r>
      <w:r w:rsidRPr="00682809">
        <w:rPr>
          <w:rFonts w:ascii="Arial" w:hAnsi="Arial" w:cs="Arial"/>
          <w:b w:val="0"/>
          <w:sz w:val="22"/>
          <w:szCs w:val="22"/>
        </w:rPr>
        <w:t xml:space="preserve"> the weighted average number of </w:t>
      </w:r>
      <w:r w:rsidR="00057C80" w:rsidRPr="00682809">
        <w:rPr>
          <w:rFonts w:ascii="Arial" w:hAnsi="Arial" w:cs="Arial"/>
          <w:b w:val="0"/>
          <w:sz w:val="22"/>
          <w:szCs w:val="22"/>
        </w:rPr>
        <w:t xml:space="preserve">Class A and Class B </w:t>
      </w:r>
      <w:r w:rsidR="003D4A50" w:rsidRPr="00682809">
        <w:rPr>
          <w:rFonts w:ascii="Arial" w:hAnsi="Arial" w:cs="Arial"/>
          <w:b w:val="0"/>
          <w:sz w:val="22"/>
          <w:szCs w:val="22"/>
        </w:rPr>
        <w:t xml:space="preserve">common </w:t>
      </w:r>
      <w:r w:rsidRPr="00682809">
        <w:rPr>
          <w:rFonts w:ascii="Arial" w:hAnsi="Arial" w:cs="Arial"/>
          <w:b w:val="0"/>
          <w:sz w:val="22"/>
          <w:szCs w:val="22"/>
        </w:rPr>
        <w:t xml:space="preserve">shares outstanding </w:t>
      </w:r>
      <w:r w:rsidR="008910C4" w:rsidRPr="00682809">
        <w:rPr>
          <w:rFonts w:ascii="Arial" w:hAnsi="Arial" w:cs="Arial"/>
          <w:b w:val="0"/>
          <w:sz w:val="22"/>
          <w:szCs w:val="22"/>
        </w:rPr>
        <w:t xml:space="preserve">during the </w:t>
      </w:r>
      <w:r w:rsidR="00A0459C" w:rsidRPr="00682809">
        <w:rPr>
          <w:rFonts w:ascii="Arial" w:hAnsi="Arial" w:cs="Arial"/>
          <w:b w:val="0"/>
          <w:sz w:val="22"/>
          <w:szCs w:val="22"/>
        </w:rPr>
        <w:t xml:space="preserve">period </w:t>
      </w:r>
      <w:r w:rsidR="008910C4" w:rsidRPr="00682809">
        <w:rPr>
          <w:rFonts w:ascii="Arial" w:hAnsi="Arial" w:cs="Arial"/>
          <w:b w:val="0"/>
          <w:sz w:val="22"/>
          <w:szCs w:val="22"/>
        </w:rPr>
        <w:t xml:space="preserve">plus the weighted average number of common shares that would be issued on </w:t>
      </w:r>
      <w:r w:rsidRPr="00682809">
        <w:rPr>
          <w:rFonts w:ascii="Arial" w:hAnsi="Arial" w:cs="Arial"/>
          <w:b w:val="0"/>
          <w:sz w:val="22"/>
          <w:szCs w:val="22"/>
        </w:rPr>
        <w:t xml:space="preserve">conversion of all potential </w:t>
      </w:r>
      <w:r w:rsidR="003D4A50" w:rsidRPr="00682809">
        <w:rPr>
          <w:rFonts w:ascii="Arial" w:hAnsi="Arial" w:cs="Arial"/>
          <w:b w:val="0"/>
          <w:sz w:val="22"/>
          <w:szCs w:val="22"/>
        </w:rPr>
        <w:t xml:space="preserve">common </w:t>
      </w:r>
      <w:r w:rsidRPr="00682809">
        <w:rPr>
          <w:rFonts w:ascii="Arial" w:hAnsi="Arial" w:cs="Arial"/>
          <w:b w:val="0"/>
          <w:sz w:val="22"/>
          <w:szCs w:val="22"/>
        </w:rPr>
        <w:t xml:space="preserve">shares with dilutive effects. </w:t>
      </w:r>
    </w:p>
    <w:p w14:paraId="3D178BBD" w14:textId="6F158881" w:rsidR="00BB3C9A" w:rsidRPr="00682809" w:rsidRDefault="00BB3C9A" w:rsidP="00ED141C">
      <w:pPr>
        <w:pStyle w:val="1TtuloprincipalDF"/>
        <w:numPr>
          <w:ilvl w:val="0"/>
          <w:numId w:val="0"/>
        </w:numPr>
        <w:outlineLvl w:val="9"/>
        <w:rPr>
          <w:rFonts w:ascii="Arial" w:hAnsi="Arial" w:cs="Arial"/>
          <w:b w:val="0"/>
          <w:sz w:val="22"/>
          <w:szCs w:val="22"/>
        </w:rPr>
      </w:pPr>
    </w:p>
    <w:p w14:paraId="4B589EE9" w14:textId="2822B473" w:rsidR="00A93401" w:rsidRPr="00682809" w:rsidRDefault="008910C4" w:rsidP="00ED141C">
      <w:pPr>
        <w:pStyle w:val="1TtuloprincipalDF"/>
        <w:numPr>
          <w:ilvl w:val="0"/>
          <w:numId w:val="0"/>
        </w:numPr>
        <w:outlineLvl w:val="9"/>
        <w:rPr>
          <w:rFonts w:ascii="Arial" w:hAnsi="Arial" w:cs="Arial"/>
          <w:b w:val="0"/>
          <w:sz w:val="22"/>
          <w:szCs w:val="22"/>
        </w:rPr>
      </w:pPr>
      <w:r w:rsidRPr="00682809">
        <w:rPr>
          <w:rFonts w:ascii="Arial" w:hAnsi="Arial" w:cs="Arial"/>
          <w:b w:val="0"/>
          <w:sz w:val="22"/>
          <w:szCs w:val="22"/>
        </w:rPr>
        <w:t xml:space="preserve">The following table reflects the profit </w:t>
      </w:r>
      <w:r w:rsidR="00E07714" w:rsidRPr="00682809">
        <w:rPr>
          <w:rFonts w:ascii="Arial" w:hAnsi="Arial" w:cs="Arial"/>
          <w:b w:val="0"/>
          <w:sz w:val="22"/>
          <w:szCs w:val="22"/>
        </w:rPr>
        <w:t xml:space="preserve">attributable to equity holders of the parent </w:t>
      </w:r>
      <w:r w:rsidRPr="00682809">
        <w:rPr>
          <w:rFonts w:ascii="Arial" w:hAnsi="Arial" w:cs="Arial"/>
          <w:b w:val="0"/>
          <w:sz w:val="22"/>
          <w:szCs w:val="22"/>
        </w:rPr>
        <w:t xml:space="preserve">and </w:t>
      </w:r>
      <w:r w:rsidR="00E07714" w:rsidRPr="00682809">
        <w:rPr>
          <w:rFonts w:ascii="Arial" w:hAnsi="Arial" w:cs="Arial"/>
          <w:b w:val="0"/>
          <w:sz w:val="22"/>
          <w:szCs w:val="22"/>
        </w:rPr>
        <w:t xml:space="preserve">the </w:t>
      </w:r>
      <w:r w:rsidRPr="00682809">
        <w:rPr>
          <w:rFonts w:ascii="Arial" w:hAnsi="Arial" w:cs="Arial"/>
          <w:b w:val="0"/>
          <w:sz w:val="22"/>
          <w:szCs w:val="22"/>
        </w:rPr>
        <w:t>share data used in the basic and diluted EPS computations:</w:t>
      </w:r>
    </w:p>
    <w:tbl>
      <w:tblPr>
        <w:tblW w:w="5167" w:type="pct"/>
        <w:jc w:val="center"/>
        <w:tblLayout w:type="fixed"/>
        <w:tblLook w:val="04A0" w:firstRow="1" w:lastRow="0" w:firstColumn="1" w:lastColumn="0" w:noHBand="0" w:noVBand="1"/>
      </w:tblPr>
      <w:tblGrid>
        <w:gridCol w:w="2552"/>
        <w:gridCol w:w="993"/>
        <w:gridCol w:w="993"/>
        <w:gridCol w:w="1011"/>
        <w:gridCol w:w="236"/>
        <w:gridCol w:w="969"/>
        <w:gridCol w:w="1012"/>
        <w:gridCol w:w="1023"/>
      </w:tblGrid>
      <w:tr w:rsidR="0035757E" w:rsidRPr="006E57AC" w14:paraId="147FE24F" w14:textId="77777777" w:rsidTr="00441872">
        <w:trPr>
          <w:trHeight w:val="282"/>
          <w:jc w:val="center"/>
        </w:trPr>
        <w:tc>
          <w:tcPr>
            <w:tcW w:w="1452" w:type="pct"/>
            <w:vAlign w:val="bottom"/>
          </w:tcPr>
          <w:p w14:paraId="21D534E7" w14:textId="77777777" w:rsidR="0035757E" w:rsidRPr="00F92F24" w:rsidRDefault="0035757E" w:rsidP="00951F28">
            <w:pPr>
              <w:widowControl w:val="0"/>
              <w:tabs>
                <w:tab w:val="left" w:pos="1620"/>
              </w:tabs>
              <w:rPr>
                <w:rFonts w:ascii="Arial" w:eastAsia="Arial Unicode MS" w:hAnsi="Arial" w:cs="Arial"/>
                <w:sz w:val="16"/>
                <w:szCs w:val="16"/>
                <w:lang w:val="en-US"/>
              </w:rPr>
            </w:pPr>
          </w:p>
        </w:tc>
        <w:tc>
          <w:tcPr>
            <w:tcW w:w="565" w:type="pct"/>
            <w:vAlign w:val="bottom"/>
          </w:tcPr>
          <w:p w14:paraId="0B5B36BF"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565" w:type="pct"/>
            <w:vAlign w:val="bottom"/>
          </w:tcPr>
          <w:p w14:paraId="454FF309"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575" w:type="pct"/>
            <w:vAlign w:val="bottom"/>
          </w:tcPr>
          <w:p w14:paraId="272B7C35"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134" w:type="pct"/>
            <w:vAlign w:val="bottom"/>
          </w:tcPr>
          <w:p w14:paraId="4A48D239"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551" w:type="pct"/>
            <w:vAlign w:val="bottom"/>
          </w:tcPr>
          <w:p w14:paraId="66B5ADCB"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576" w:type="pct"/>
            <w:vAlign w:val="bottom"/>
          </w:tcPr>
          <w:p w14:paraId="62D943D3"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c>
          <w:tcPr>
            <w:tcW w:w="582" w:type="pct"/>
            <w:vAlign w:val="bottom"/>
          </w:tcPr>
          <w:p w14:paraId="440BD1E4" w14:textId="77777777" w:rsidR="0035757E" w:rsidRPr="00F92F24" w:rsidRDefault="0035757E" w:rsidP="00951F28">
            <w:pPr>
              <w:widowControl w:val="0"/>
              <w:tabs>
                <w:tab w:val="left" w:pos="1620"/>
              </w:tabs>
              <w:jc w:val="right"/>
              <w:rPr>
                <w:rFonts w:ascii="Arial" w:eastAsia="Arial Unicode MS" w:hAnsi="Arial" w:cs="Arial"/>
                <w:b/>
                <w:sz w:val="16"/>
                <w:szCs w:val="16"/>
                <w:lang w:val="en-US"/>
              </w:rPr>
            </w:pPr>
          </w:p>
        </w:tc>
      </w:tr>
      <w:tr w:rsidR="0035757E" w:rsidRPr="00F92F24" w14:paraId="009EB07F" w14:textId="77777777" w:rsidTr="00441872">
        <w:trPr>
          <w:trHeight w:val="282"/>
          <w:jc w:val="center"/>
        </w:trPr>
        <w:tc>
          <w:tcPr>
            <w:tcW w:w="1452" w:type="pct"/>
            <w:vAlign w:val="bottom"/>
          </w:tcPr>
          <w:p w14:paraId="0919B94F" w14:textId="77777777" w:rsidR="0035757E" w:rsidRPr="00F92F24" w:rsidRDefault="0035757E" w:rsidP="00951F28">
            <w:pPr>
              <w:widowControl w:val="0"/>
              <w:tabs>
                <w:tab w:val="left" w:pos="1620"/>
              </w:tabs>
              <w:rPr>
                <w:rFonts w:ascii="Arial" w:eastAsia="Arial Unicode MS" w:hAnsi="Arial" w:cs="Arial"/>
                <w:sz w:val="16"/>
                <w:szCs w:val="16"/>
                <w:lang w:val="en-US"/>
              </w:rPr>
            </w:pPr>
          </w:p>
        </w:tc>
        <w:tc>
          <w:tcPr>
            <w:tcW w:w="1705" w:type="pct"/>
            <w:gridSpan w:val="3"/>
            <w:tcBorders>
              <w:bottom w:val="single" w:sz="4" w:space="0" w:color="auto"/>
            </w:tcBorders>
            <w:vAlign w:val="bottom"/>
          </w:tcPr>
          <w:p w14:paraId="3AE6BF8D" w14:textId="62A0BB4F" w:rsidR="0035757E" w:rsidRPr="00F92F24" w:rsidRDefault="00407C45"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 xml:space="preserve">March </w:t>
            </w:r>
            <w:r w:rsidR="0035757E" w:rsidRPr="00F92F24">
              <w:rPr>
                <w:rFonts w:ascii="Arial" w:eastAsia="Arial Unicode MS" w:hAnsi="Arial" w:cs="Arial"/>
                <w:b/>
                <w:sz w:val="16"/>
                <w:szCs w:val="16"/>
                <w:lang w:val="en-US"/>
              </w:rPr>
              <w:t>3</w:t>
            </w:r>
            <w:r w:rsidRPr="00F92F24">
              <w:rPr>
                <w:rFonts w:ascii="Arial" w:eastAsia="Arial Unicode MS" w:hAnsi="Arial" w:cs="Arial"/>
                <w:b/>
                <w:sz w:val="16"/>
                <w:szCs w:val="16"/>
                <w:lang w:val="en-US"/>
              </w:rPr>
              <w:t>1</w:t>
            </w:r>
            <w:r w:rsidR="0035757E" w:rsidRPr="00F92F24">
              <w:rPr>
                <w:rFonts w:ascii="Arial" w:eastAsia="Arial Unicode MS" w:hAnsi="Arial" w:cs="Arial"/>
                <w:b/>
                <w:sz w:val="16"/>
                <w:szCs w:val="16"/>
                <w:lang w:val="en-US"/>
              </w:rPr>
              <w:t>, 20</w:t>
            </w:r>
            <w:r w:rsidR="00712D76" w:rsidRPr="00F92F24">
              <w:rPr>
                <w:rFonts w:ascii="Arial" w:eastAsia="Arial Unicode MS" w:hAnsi="Arial" w:cs="Arial"/>
                <w:b/>
                <w:sz w:val="16"/>
                <w:szCs w:val="16"/>
                <w:lang w:val="en-US"/>
              </w:rPr>
              <w:t>2</w:t>
            </w:r>
            <w:r w:rsidR="00545B2E">
              <w:rPr>
                <w:rFonts w:ascii="Arial" w:eastAsia="Arial Unicode MS" w:hAnsi="Arial" w:cs="Arial"/>
                <w:b/>
                <w:sz w:val="16"/>
                <w:szCs w:val="16"/>
                <w:lang w:val="en-US"/>
              </w:rPr>
              <w:t>1</w:t>
            </w:r>
            <w:r w:rsidR="0028249C" w:rsidRPr="00F92F24">
              <w:rPr>
                <w:rFonts w:ascii="Arial" w:eastAsia="Arial Unicode MS" w:hAnsi="Arial" w:cs="Arial"/>
                <w:b/>
                <w:sz w:val="16"/>
                <w:szCs w:val="16"/>
                <w:lang w:val="en-US"/>
              </w:rPr>
              <w:t xml:space="preserve"> (unaudited)</w:t>
            </w:r>
          </w:p>
        </w:tc>
        <w:tc>
          <w:tcPr>
            <w:tcW w:w="134" w:type="pct"/>
            <w:vAlign w:val="bottom"/>
          </w:tcPr>
          <w:p w14:paraId="414F5260"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p>
        </w:tc>
        <w:tc>
          <w:tcPr>
            <w:tcW w:w="1709" w:type="pct"/>
            <w:gridSpan w:val="3"/>
            <w:tcBorders>
              <w:bottom w:val="single" w:sz="4" w:space="0" w:color="auto"/>
            </w:tcBorders>
            <w:vAlign w:val="bottom"/>
          </w:tcPr>
          <w:p w14:paraId="1B17F1A9" w14:textId="5A7122E1" w:rsidR="0035757E" w:rsidRPr="00F92F24" w:rsidRDefault="00407C45"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 xml:space="preserve">March </w:t>
            </w:r>
            <w:r w:rsidR="0035757E" w:rsidRPr="00F92F24">
              <w:rPr>
                <w:rFonts w:ascii="Arial" w:eastAsia="Arial Unicode MS" w:hAnsi="Arial" w:cs="Arial"/>
                <w:b/>
                <w:sz w:val="16"/>
                <w:szCs w:val="16"/>
                <w:lang w:val="en-US"/>
              </w:rPr>
              <w:t>3</w:t>
            </w:r>
            <w:r w:rsidRPr="00F92F24">
              <w:rPr>
                <w:rFonts w:ascii="Arial" w:eastAsia="Arial Unicode MS" w:hAnsi="Arial" w:cs="Arial"/>
                <w:b/>
                <w:sz w:val="16"/>
                <w:szCs w:val="16"/>
                <w:lang w:val="en-US"/>
              </w:rPr>
              <w:t>1</w:t>
            </w:r>
            <w:r w:rsidR="0035757E" w:rsidRPr="00F92F24">
              <w:rPr>
                <w:rFonts w:ascii="Arial" w:eastAsia="Arial Unicode MS" w:hAnsi="Arial" w:cs="Arial"/>
                <w:b/>
                <w:sz w:val="16"/>
                <w:szCs w:val="16"/>
                <w:lang w:val="en-US"/>
              </w:rPr>
              <w:t>, 20</w:t>
            </w:r>
            <w:r w:rsidR="00545B2E">
              <w:rPr>
                <w:rFonts w:ascii="Arial" w:eastAsia="Arial Unicode MS" w:hAnsi="Arial" w:cs="Arial"/>
                <w:b/>
                <w:sz w:val="16"/>
                <w:szCs w:val="16"/>
                <w:lang w:val="en-US"/>
              </w:rPr>
              <w:t>20</w:t>
            </w:r>
            <w:r w:rsidR="009C3556" w:rsidRPr="00F92F24">
              <w:rPr>
                <w:rFonts w:ascii="Arial" w:eastAsia="Arial Unicode MS" w:hAnsi="Arial" w:cs="Arial"/>
                <w:b/>
                <w:sz w:val="16"/>
                <w:szCs w:val="16"/>
                <w:lang w:val="en-US"/>
              </w:rPr>
              <w:t xml:space="preserve"> (unaudited)</w:t>
            </w:r>
          </w:p>
        </w:tc>
      </w:tr>
      <w:tr w:rsidR="0035757E" w:rsidRPr="00F92F24" w14:paraId="075E6853" w14:textId="77777777" w:rsidTr="00441872">
        <w:trPr>
          <w:trHeight w:val="282"/>
          <w:jc w:val="center"/>
        </w:trPr>
        <w:tc>
          <w:tcPr>
            <w:tcW w:w="1452" w:type="pct"/>
            <w:vAlign w:val="bottom"/>
          </w:tcPr>
          <w:p w14:paraId="62E5B247" w14:textId="77777777" w:rsidR="0035757E" w:rsidRPr="00F92F24" w:rsidRDefault="0035757E" w:rsidP="00441872">
            <w:pPr>
              <w:widowControl w:val="0"/>
              <w:tabs>
                <w:tab w:val="left" w:pos="1620"/>
              </w:tabs>
              <w:ind w:left="37" w:firstLine="142"/>
              <w:rPr>
                <w:rFonts w:ascii="Arial" w:eastAsia="Arial Unicode MS" w:hAnsi="Arial" w:cs="Arial"/>
                <w:sz w:val="16"/>
                <w:szCs w:val="16"/>
                <w:lang w:val="en-US"/>
              </w:rPr>
            </w:pPr>
          </w:p>
        </w:tc>
        <w:tc>
          <w:tcPr>
            <w:tcW w:w="565" w:type="pct"/>
            <w:tcBorders>
              <w:bottom w:val="single" w:sz="4" w:space="0" w:color="auto"/>
            </w:tcBorders>
            <w:vAlign w:val="bottom"/>
          </w:tcPr>
          <w:p w14:paraId="20F54C33"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Class A</w:t>
            </w:r>
          </w:p>
        </w:tc>
        <w:tc>
          <w:tcPr>
            <w:tcW w:w="565" w:type="pct"/>
            <w:tcBorders>
              <w:bottom w:val="single" w:sz="4" w:space="0" w:color="auto"/>
            </w:tcBorders>
            <w:vAlign w:val="bottom"/>
          </w:tcPr>
          <w:p w14:paraId="7D790FDF"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Class B</w:t>
            </w:r>
          </w:p>
        </w:tc>
        <w:tc>
          <w:tcPr>
            <w:tcW w:w="575" w:type="pct"/>
            <w:tcBorders>
              <w:bottom w:val="single" w:sz="4" w:space="0" w:color="auto"/>
            </w:tcBorders>
            <w:vAlign w:val="bottom"/>
          </w:tcPr>
          <w:p w14:paraId="2862EBED"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Total</w:t>
            </w:r>
          </w:p>
        </w:tc>
        <w:tc>
          <w:tcPr>
            <w:tcW w:w="134" w:type="pct"/>
            <w:vAlign w:val="bottom"/>
          </w:tcPr>
          <w:p w14:paraId="7601BE22"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p>
        </w:tc>
        <w:tc>
          <w:tcPr>
            <w:tcW w:w="551" w:type="pct"/>
            <w:tcBorders>
              <w:bottom w:val="single" w:sz="4" w:space="0" w:color="auto"/>
            </w:tcBorders>
            <w:vAlign w:val="bottom"/>
          </w:tcPr>
          <w:p w14:paraId="3BE812CA"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Class A</w:t>
            </w:r>
          </w:p>
        </w:tc>
        <w:tc>
          <w:tcPr>
            <w:tcW w:w="576" w:type="pct"/>
            <w:tcBorders>
              <w:bottom w:val="single" w:sz="4" w:space="0" w:color="auto"/>
            </w:tcBorders>
            <w:vAlign w:val="bottom"/>
          </w:tcPr>
          <w:p w14:paraId="5125B3B6"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Class B</w:t>
            </w:r>
          </w:p>
        </w:tc>
        <w:tc>
          <w:tcPr>
            <w:tcW w:w="582" w:type="pct"/>
            <w:tcBorders>
              <w:bottom w:val="single" w:sz="4" w:space="0" w:color="auto"/>
            </w:tcBorders>
            <w:vAlign w:val="bottom"/>
          </w:tcPr>
          <w:p w14:paraId="2E6C2F46" w14:textId="77777777" w:rsidR="0035757E" w:rsidRPr="00F92F24" w:rsidRDefault="0035757E" w:rsidP="00441872">
            <w:pPr>
              <w:widowControl w:val="0"/>
              <w:tabs>
                <w:tab w:val="left" w:pos="1620"/>
              </w:tabs>
              <w:jc w:val="right"/>
              <w:rPr>
                <w:rFonts w:ascii="Arial" w:eastAsia="Arial Unicode MS" w:hAnsi="Arial" w:cs="Arial"/>
                <w:b/>
                <w:sz w:val="16"/>
                <w:szCs w:val="16"/>
                <w:lang w:val="en-US"/>
              </w:rPr>
            </w:pPr>
            <w:r w:rsidRPr="00F92F24">
              <w:rPr>
                <w:rFonts w:ascii="Arial" w:eastAsia="Arial Unicode MS" w:hAnsi="Arial" w:cs="Arial"/>
                <w:b/>
                <w:sz w:val="16"/>
                <w:szCs w:val="16"/>
                <w:lang w:val="en-US"/>
              </w:rPr>
              <w:t>Total</w:t>
            </w:r>
          </w:p>
        </w:tc>
      </w:tr>
      <w:tr w:rsidR="0035757E" w:rsidRPr="00F92F24" w14:paraId="41FBD5E6" w14:textId="77777777" w:rsidTr="00441872">
        <w:trPr>
          <w:trHeight w:val="297"/>
          <w:jc w:val="center"/>
        </w:trPr>
        <w:tc>
          <w:tcPr>
            <w:tcW w:w="1452" w:type="pct"/>
            <w:vAlign w:val="center"/>
          </w:tcPr>
          <w:p w14:paraId="4BD4EE1A" w14:textId="77777777" w:rsidR="0035757E" w:rsidRPr="00F92F24" w:rsidRDefault="0035757E" w:rsidP="00FE7AAC">
            <w:pPr>
              <w:widowControl w:val="0"/>
              <w:tabs>
                <w:tab w:val="left" w:pos="1620"/>
              </w:tabs>
              <w:ind w:left="37"/>
              <w:rPr>
                <w:rFonts w:ascii="Arial" w:hAnsi="Arial" w:cs="Arial"/>
                <w:b/>
                <w:sz w:val="16"/>
                <w:szCs w:val="16"/>
                <w:lang w:val="en-US"/>
              </w:rPr>
            </w:pPr>
          </w:p>
        </w:tc>
        <w:tc>
          <w:tcPr>
            <w:tcW w:w="565" w:type="pct"/>
            <w:tcBorders>
              <w:top w:val="single" w:sz="4" w:space="0" w:color="auto"/>
            </w:tcBorders>
            <w:vAlign w:val="bottom"/>
          </w:tcPr>
          <w:p w14:paraId="42BF2CE4"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c>
          <w:tcPr>
            <w:tcW w:w="565" w:type="pct"/>
            <w:tcBorders>
              <w:top w:val="single" w:sz="4" w:space="0" w:color="auto"/>
            </w:tcBorders>
            <w:vAlign w:val="bottom"/>
          </w:tcPr>
          <w:p w14:paraId="3B2A11AD" w14:textId="77777777" w:rsidR="0035757E" w:rsidRPr="00F92F24" w:rsidRDefault="0035757E" w:rsidP="00951F28">
            <w:pPr>
              <w:widowControl w:val="0"/>
              <w:tabs>
                <w:tab w:val="left" w:pos="1620"/>
              </w:tabs>
              <w:jc w:val="right"/>
              <w:rPr>
                <w:rFonts w:ascii="Arial" w:hAnsi="Arial" w:cs="Arial"/>
                <w:b/>
                <w:color w:val="000000"/>
                <w:sz w:val="16"/>
                <w:szCs w:val="16"/>
                <w:lang w:val="en-US" w:eastAsia="pt-BR"/>
              </w:rPr>
            </w:pPr>
          </w:p>
        </w:tc>
        <w:tc>
          <w:tcPr>
            <w:tcW w:w="575" w:type="pct"/>
            <w:tcBorders>
              <w:top w:val="single" w:sz="4" w:space="0" w:color="auto"/>
            </w:tcBorders>
            <w:vAlign w:val="bottom"/>
          </w:tcPr>
          <w:p w14:paraId="57F4F46F"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c>
          <w:tcPr>
            <w:tcW w:w="134" w:type="pct"/>
            <w:vAlign w:val="bottom"/>
          </w:tcPr>
          <w:p w14:paraId="6B523750"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c>
          <w:tcPr>
            <w:tcW w:w="551" w:type="pct"/>
            <w:tcBorders>
              <w:top w:val="single" w:sz="4" w:space="0" w:color="auto"/>
            </w:tcBorders>
            <w:vAlign w:val="bottom"/>
          </w:tcPr>
          <w:p w14:paraId="4C20F4F8"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c>
          <w:tcPr>
            <w:tcW w:w="576" w:type="pct"/>
            <w:tcBorders>
              <w:top w:val="single" w:sz="4" w:space="0" w:color="auto"/>
            </w:tcBorders>
            <w:vAlign w:val="bottom"/>
          </w:tcPr>
          <w:p w14:paraId="2762A024"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c>
          <w:tcPr>
            <w:tcW w:w="582" w:type="pct"/>
            <w:tcBorders>
              <w:top w:val="single" w:sz="4" w:space="0" w:color="auto"/>
            </w:tcBorders>
            <w:vAlign w:val="bottom"/>
          </w:tcPr>
          <w:p w14:paraId="0DA65AF3" w14:textId="77777777" w:rsidR="0035757E" w:rsidRPr="00F92F24" w:rsidRDefault="0035757E" w:rsidP="00951F28">
            <w:pPr>
              <w:widowControl w:val="0"/>
              <w:tabs>
                <w:tab w:val="left" w:pos="1620"/>
              </w:tabs>
              <w:jc w:val="right"/>
              <w:rPr>
                <w:rFonts w:ascii="Arial" w:hAnsi="Arial" w:cs="Arial"/>
                <w:color w:val="000000"/>
                <w:sz w:val="16"/>
                <w:szCs w:val="16"/>
                <w:lang w:eastAsia="pt-BR"/>
              </w:rPr>
            </w:pPr>
          </w:p>
        </w:tc>
      </w:tr>
      <w:tr w:rsidR="00C910E3" w:rsidRPr="00F92F24" w14:paraId="17F49D0E" w14:textId="77777777" w:rsidTr="00C910E3">
        <w:trPr>
          <w:trHeight w:val="297"/>
          <w:jc w:val="center"/>
        </w:trPr>
        <w:tc>
          <w:tcPr>
            <w:tcW w:w="1452" w:type="pct"/>
          </w:tcPr>
          <w:p w14:paraId="7549A62D" w14:textId="77777777" w:rsidR="00C910E3" w:rsidRPr="00F92F24" w:rsidRDefault="00C910E3" w:rsidP="00C910E3">
            <w:pPr>
              <w:widowControl w:val="0"/>
              <w:tabs>
                <w:tab w:val="left" w:pos="1620"/>
              </w:tabs>
              <w:rPr>
                <w:rFonts w:ascii="Arial" w:hAnsi="Arial" w:cs="Arial"/>
                <w:b/>
                <w:color w:val="000000"/>
                <w:sz w:val="16"/>
                <w:szCs w:val="16"/>
                <w:lang w:val="en-US"/>
              </w:rPr>
            </w:pPr>
            <w:r w:rsidRPr="00F92F24">
              <w:rPr>
                <w:rFonts w:ascii="Arial" w:hAnsi="Arial" w:cs="Arial"/>
                <w:b/>
                <w:sz w:val="16"/>
                <w:szCs w:val="16"/>
                <w:lang w:val="en-US"/>
              </w:rPr>
              <w:t>Profit attributable to equity holders of the parent</w:t>
            </w:r>
          </w:p>
        </w:tc>
        <w:tc>
          <w:tcPr>
            <w:tcW w:w="565" w:type="pct"/>
            <w:tcBorders>
              <w:top w:val="nil"/>
              <w:left w:val="nil"/>
              <w:bottom w:val="nil"/>
              <w:right w:val="nil"/>
            </w:tcBorders>
            <w:shd w:val="clear" w:color="auto" w:fill="auto"/>
          </w:tcPr>
          <w:p w14:paraId="25791372" w14:textId="3F78170A" w:rsidR="00C910E3" w:rsidRPr="00D25A39" w:rsidRDefault="00C910E3" w:rsidP="00C910E3">
            <w:pPr>
              <w:widowControl w:val="0"/>
              <w:tabs>
                <w:tab w:val="left" w:pos="1620"/>
              </w:tabs>
              <w:jc w:val="right"/>
              <w:rPr>
                <w:rFonts w:ascii="Arial" w:hAnsi="Arial" w:cs="Arial"/>
                <w:sz w:val="16"/>
                <w:szCs w:val="16"/>
                <w:lang w:val="en-US"/>
              </w:rPr>
            </w:pPr>
            <w:r w:rsidRPr="00E84655">
              <w:rPr>
                <w:rFonts w:ascii="Arial" w:hAnsi="Arial" w:cs="Arial"/>
                <w:sz w:val="16"/>
                <w:szCs w:val="16"/>
              </w:rPr>
              <w:t>6,</w:t>
            </w:r>
            <w:r w:rsidR="006A5AC7" w:rsidRPr="00E84655">
              <w:rPr>
                <w:rFonts w:ascii="Arial" w:hAnsi="Arial" w:cs="Arial"/>
                <w:sz w:val="16"/>
                <w:szCs w:val="16"/>
              </w:rPr>
              <w:t>174</w:t>
            </w:r>
          </w:p>
        </w:tc>
        <w:tc>
          <w:tcPr>
            <w:tcW w:w="565" w:type="pct"/>
            <w:tcBorders>
              <w:top w:val="nil"/>
              <w:left w:val="nil"/>
              <w:bottom w:val="nil"/>
              <w:right w:val="nil"/>
            </w:tcBorders>
            <w:shd w:val="clear" w:color="auto" w:fill="auto"/>
          </w:tcPr>
          <w:p w14:paraId="30EBC313" w14:textId="56164443" w:rsidR="00C910E3" w:rsidRPr="00D25A39" w:rsidRDefault="006A5AC7" w:rsidP="00C910E3">
            <w:pPr>
              <w:widowControl w:val="0"/>
              <w:tabs>
                <w:tab w:val="left" w:pos="1620"/>
              </w:tabs>
              <w:jc w:val="right"/>
              <w:rPr>
                <w:rFonts w:ascii="Arial" w:eastAsia="Arial Unicode MS" w:hAnsi="Arial" w:cs="Arial"/>
                <w:sz w:val="16"/>
                <w:szCs w:val="16"/>
                <w:lang w:val="en-US"/>
              </w:rPr>
            </w:pPr>
            <w:r w:rsidRPr="00D25A39">
              <w:rPr>
                <w:rFonts w:ascii="Arial" w:eastAsia="Arial Unicode MS" w:hAnsi="Arial" w:cs="Arial"/>
                <w:sz w:val="16"/>
                <w:szCs w:val="16"/>
                <w:lang w:val="en-US"/>
              </w:rPr>
              <w:t>5,637</w:t>
            </w:r>
          </w:p>
        </w:tc>
        <w:tc>
          <w:tcPr>
            <w:tcW w:w="575" w:type="pct"/>
            <w:tcBorders>
              <w:top w:val="nil"/>
              <w:left w:val="nil"/>
              <w:bottom w:val="nil"/>
              <w:right w:val="nil"/>
            </w:tcBorders>
            <w:shd w:val="clear" w:color="auto" w:fill="auto"/>
          </w:tcPr>
          <w:p w14:paraId="5FA76E64" w14:textId="3765FC6A" w:rsidR="00C910E3" w:rsidRPr="00C910E3" w:rsidRDefault="006A5AC7" w:rsidP="00C910E3">
            <w:pPr>
              <w:widowControl w:val="0"/>
              <w:tabs>
                <w:tab w:val="left" w:pos="1620"/>
              </w:tabs>
              <w:jc w:val="right"/>
              <w:rPr>
                <w:rFonts w:ascii="Arial" w:hAnsi="Arial" w:cs="Arial"/>
                <w:sz w:val="16"/>
                <w:szCs w:val="16"/>
                <w:lang w:val="en-US" w:eastAsia="pt-BR"/>
              </w:rPr>
            </w:pPr>
            <w:r>
              <w:rPr>
                <w:rFonts w:ascii="Arial" w:hAnsi="Arial" w:cs="Arial"/>
                <w:b/>
                <w:bCs/>
                <w:sz w:val="16"/>
                <w:szCs w:val="16"/>
              </w:rPr>
              <w:t>11</w:t>
            </w:r>
            <w:r w:rsidR="00C910E3" w:rsidRPr="00C910E3">
              <w:rPr>
                <w:rFonts w:ascii="Arial" w:hAnsi="Arial" w:cs="Arial"/>
                <w:b/>
                <w:bCs/>
                <w:sz w:val="16"/>
                <w:szCs w:val="16"/>
              </w:rPr>
              <w:t>,</w:t>
            </w:r>
            <w:r>
              <w:rPr>
                <w:rFonts w:ascii="Arial" w:hAnsi="Arial" w:cs="Arial"/>
                <w:b/>
                <w:bCs/>
                <w:sz w:val="16"/>
                <w:szCs w:val="16"/>
              </w:rPr>
              <w:t>811</w:t>
            </w:r>
          </w:p>
        </w:tc>
        <w:tc>
          <w:tcPr>
            <w:tcW w:w="134" w:type="pct"/>
            <w:tcBorders>
              <w:top w:val="nil"/>
              <w:left w:val="nil"/>
              <w:bottom w:val="nil"/>
              <w:right w:val="nil"/>
            </w:tcBorders>
            <w:shd w:val="clear" w:color="auto" w:fill="auto"/>
          </w:tcPr>
          <w:p w14:paraId="3542DEE6" w14:textId="77777777" w:rsidR="00C910E3" w:rsidRPr="00F92F24" w:rsidRDefault="00C910E3" w:rsidP="00C910E3">
            <w:pPr>
              <w:widowControl w:val="0"/>
              <w:tabs>
                <w:tab w:val="left" w:pos="1620"/>
              </w:tabs>
              <w:jc w:val="right"/>
              <w:rPr>
                <w:rFonts w:ascii="Arial" w:hAnsi="Arial" w:cs="Arial"/>
                <w:b/>
                <w:color w:val="000000"/>
                <w:sz w:val="16"/>
                <w:szCs w:val="16"/>
                <w:lang w:val="en-US" w:eastAsia="pt-BR"/>
              </w:rPr>
            </w:pPr>
          </w:p>
        </w:tc>
        <w:tc>
          <w:tcPr>
            <w:tcW w:w="551" w:type="pct"/>
            <w:tcBorders>
              <w:top w:val="nil"/>
              <w:left w:val="nil"/>
              <w:bottom w:val="nil"/>
              <w:right w:val="nil"/>
            </w:tcBorders>
            <w:shd w:val="clear" w:color="auto" w:fill="auto"/>
          </w:tcPr>
          <w:p w14:paraId="616DFEF6" w14:textId="1CFC7FAE" w:rsidR="00C910E3" w:rsidRPr="00F92F24" w:rsidRDefault="00C910E3" w:rsidP="00C910E3">
            <w:pPr>
              <w:widowControl w:val="0"/>
              <w:tabs>
                <w:tab w:val="left" w:pos="1620"/>
              </w:tabs>
              <w:jc w:val="right"/>
              <w:rPr>
                <w:rFonts w:ascii="Arial" w:hAnsi="Arial" w:cs="Arial"/>
                <w:b/>
                <w:color w:val="000000"/>
                <w:sz w:val="16"/>
                <w:szCs w:val="16"/>
                <w:lang w:val="en-US" w:eastAsia="pt-BR"/>
              </w:rPr>
            </w:pPr>
            <w:r>
              <w:rPr>
                <w:rFonts w:ascii="Arial" w:hAnsi="Arial" w:cs="Arial"/>
                <w:sz w:val="16"/>
                <w:szCs w:val="16"/>
              </w:rPr>
              <w:t>1</w:t>
            </w:r>
            <w:r w:rsidRPr="00F92F24">
              <w:rPr>
                <w:rFonts w:ascii="Arial" w:hAnsi="Arial" w:cs="Arial"/>
                <w:sz w:val="16"/>
                <w:szCs w:val="16"/>
              </w:rPr>
              <w:t>,</w:t>
            </w:r>
            <w:r>
              <w:rPr>
                <w:rFonts w:ascii="Arial" w:hAnsi="Arial" w:cs="Arial"/>
                <w:sz w:val="16"/>
                <w:szCs w:val="16"/>
              </w:rPr>
              <w:t>915</w:t>
            </w:r>
          </w:p>
        </w:tc>
        <w:tc>
          <w:tcPr>
            <w:tcW w:w="576" w:type="pct"/>
            <w:tcBorders>
              <w:top w:val="nil"/>
              <w:left w:val="nil"/>
              <w:bottom w:val="nil"/>
              <w:right w:val="nil"/>
            </w:tcBorders>
            <w:shd w:val="clear" w:color="auto" w:fill="auto"/>
          </w:tcPr>
          <w:p w14:paraId="53DB024D" w14:textId="2983CC82" w:rsidR="00C910E3" w:rsidRPr="00F92F24" w:rsidRDefault="00C910E3" w:rsidP="00C910E3">
            <w:pPr>
              <w:widowControl w:val="0"/>
              <w:tabs>
                <w:tab w:val="left" w:pos="1620"/>
              </w:tabs>
              <w:jc w:val="right"/>
              <w:rPr>
                <w:rFonts w:ascii="Arial" w:hAnsi="Arial" w:cs="Arial"/>
                <w:b/>
                <w:color w:val="000000"/>
                <w:sz w:val="16"/>
                <w:szCs w:val="16"/>
                <w:lang w:val="en-US" w:eastAsia="pt-BR"/>
              </w:rPr>
            </w:pPr>
            <w:r>
              <w:rPr>
                <w:rFonts w:ascii="Arial" w:hAnsi="Arial" w:cs="Arial"/>
                <w:sz w:val="16"/>
                <w:szCs w:val="16"/>
              </w:rPr>
              <w:t>1,906</w:t>
            </w:r>
          </w:p>
        </w:tc>
        <w:tc>
          <w:tcPr>
            <w:tcW w:w="582" w:type="pct"/>
            <w:tcBorders>
              <w:top w:val="nil"/>
              <w:left w:val="nil"/>
              <w:bottom w:val="nil"/>
              <w:right w:val="nil"/>
            </w:tcBorders>
            <w:shd w:val="clear" w:color="auto" w:fill="auto"/>
          </w:tcPr>
          <w:p w14:paraId="13F42322" w14:textId="58367C61" w:rsidR="00C910E3" w:rsidRPr="00F92F24" w:rsidRDefault="00C910E3" w:rsidP="00C910E3">
            <w:pPr>
              <w:widowControl w:val="0"/>
              <w:tabs>
                <w:tab w:val="left" w:pos="1620"/>
              </w:tabs>
              <w:jc w:val="right"/>
              <w:rPr>
                <w:rFonts w:ascii="Arial" w:hAnsi="Arial" w:cs="Arial"/>
                <w:b/>
                <w:color w:val="000000"/>
                <w:sz w:val="16"/>
                <w:szCs w:val="16"/>
                <w:lang w:val="en-US" w:eastAsia="pt-BR"/>
              </w:rPr>
            </w:pPr>
            <w:r>
              <w:rPr>
                <w:rFonts w:ascii="Arial" w:hAnsi="Arial" w:cs="Arial"/>
                <w:sz w:val="16"/>
                <w:szCs w:val="16"/>
              </w:rPr>
              <w:t>3</w:t>
            </w:r>
            <w:r w:rsidRPr="00F92F24">
              <w:rPr>
                <w:rFonts w:ascii="Arial" w:hAnsi="Arial" w:cs="Arial"/>
                <w:sz w:val="16"/>
                <w:szCs w:val="16"/>
              </w:rPr>
              <w:t>,</w:t>
            </w:r>
            <w:r>
              <w:rPr>
                <w:rFonts w:ascii="Arial" w:hAnsi="Arial" w:cs="Arial"/>
                <w:sz w:val="16"/>
                <w:szCs w:val="16"/>
              </w:rPr>
              <w:t>821</w:t>
            </w:r>
          </w:p>
        </w:tc>
      </w:tr>
      <w:tr w:rsidR="00C910E3" w:rsidRPr="00F92F24" w14:paraId="06CDA497" w14:textId="77777777" w:rsidTr="00C910E3">
        <w:trPr>
          <w:trHeight w:val="282"/>
          <w:jc w:val="center"/>
        </w:trPr>
        <w:tc>
          <w:tcPr>
            <w:tcW w:w="1452" w:type="pct"/>
          </w:tcPr>
          <w:p w14:paraId="1E39E36D" w14:textId="77777777" w:rsidR="00C910E3" w:rsidRPr="00F92F24" w:rsidRDefault="00C910E3" w:rsidP="00C910E3">
            <w:pPr>
              <w:widowControl w:val="0"/>
              <w:tabs>
                <w:tab w:val="left" w:pos="1620"/>
              </w:tabs>
              <w:rPr>
                <w:rFonts w:ascii="Arial" w:hAnsi="Arial" w:cs="Arial"/>
                <w:color w:val="000000"/>
                <w:sz w:val="16"/>
                <w:szCs w:val="16"/>
                <w:lang w:val="en-US"/>
              </w:rPr>
            </w:pPr>
            <w:r w:rsidRPr="00F92F24">
              <w:rPr>
                <w:rFonts w:ascii="Arial" w:hAnsi="Arial" w:cs="Arial"/>
                <w:sz w:val="16"/>
                <w:szCs w:val="16"/>
                <w:lang w:val="en-US"/>
              </w:rPr>
              <w:t>Weighted average number of common shares outstanding (thousand)</w:t>
            </w:r>
          </w:p>
        </w:tc>
        <w:tc>
          <w:tcPr>
            <w:tcW w:w="565" w:type="pct"/>
            <w:tcBorders>
              <w:top w:val="nil"/>
              <w:left w:val="nil"/>
              <w:bottom w:val="nil"/>
              <w:right w:val="nil"/>
            </w:tcBorders>
            <w:shd w:val="clear" w:color="auto" w:fill="auto"/>
          </w:tcPr>
          <w:p w14:paraId="2DD68F0F" w14:textId="5E9146FF" w:rsidR="00C910E3" w:rsidRPr="00C910E3" w:rsidRDefault="00C910E3" w:rsidP="00C910E3">
            <w:pPr>
              <w:widowControl w:val="0"/>
              <w:tabs>
                <w:tab w:val="left" w:pos="1620"/>
              </w:tabs>
              <w:jc w:val="right"/>
              <w:rPr>
                <w:rFonts w:ascii="Arial" w:hAnsi="Arial" w:cs="Arial"/>
                <w:sz w:val="16"/>
                <w:szCs w:val="16"/>
                <w:lang w:val="en-US"/>
              </w:rPr>
            </w:pPr>
            <w:r w:rsidRPr="00C910E3">
              <w:rPr>
                <w:rFonts w:ascii="Arial" w:hAnsi="Arial" w:cs="Arial"/>
                <w:sz w:val="16"/>
                <w:szCs w:val="16"/>
              </w:rPr>
              <w:t>30,</w:t>
            </w:r>
            <w:r w:rsidR="006A5AC7">
              <w:rPr>
                <w:rFonts w:ascii="Arial" w:hAnsi="Arial" w:cs="Arial"/>
                <w:sz w:val="16"/>
                <w:szCs w:val="16"/>
              </w:rPr>
              <w:t>010</w:t>
            </w:r>
          </w:p>
        </w:tc>
        <w:tc>
          <w:tcPr>
            <w:tcW w:w="565" w:type="pct"/>
            <w:tcBorders>
              <w:top w:val="nil"/>
              <w:left w:val="nil"/>
              <w:bottom w:val="nil"/>
              <w:right w:val="nil"/>
            </w:tcBorders>
            <w:shd w:val="clear" w:color="auto" w:fill="auto"/>
          </w:tcPr>
          <w:p w14:paraId="1B3B10B6" w14:textId="73BB9CAA" w:rsidR="00C910E3" w:rsidRPr="00C910E3" w:rsidRDefault="006A5AC7" w:rsidP="00C910E3">
            <w:pPr>
              <w:widowControl w:val="0"/>
              <w:tabs>
                <w:tab w:val="left" w:pos="1620"/>
              </w:tabs>
              <w:jc w:val="right"/>
              <w:rPr>
                <w:rFonts w:ascii="Arial" w:eastAsia="Arial Unicode MS" w:hAnsi="Arial" w:cs="Arial"/>
                <w:sz w:val="16"/>
                <w:szCs w:val="16"/>
                <w:lang w:val="en-US"/>
              </w:rPr>
            </w:pPr>
            <w:r>
              <w:rPr>
                <w:rFonts w:ascii="Arial" w:eastAsia="Arial Unicode MS" w:hAnsi="Arial" w:cs="Arial"/>
                <w:sz w:val="16"/>
                <w:szCs w:val="16"/>
                <w:lang w:val="en-US"/>
              </w:rPr>
              <w:t>27,401</w:t>
            </w:r>
          </w:p>
        </w:tc>
        <w:tc>
          <w:tcPr>
            <w:tcW w:w="575" w:type="pct"/>
            <w:tcBorders>
              <w:top w:val="nil"/>
              <w:left w:val="nil"/>
              <w:bottom w:val="nil"/>
              <w:right w:val="nil"/>
            </w:tcBorders>
            <w:shd w:val="clear" w:color="auto" w:fill="auto"/>
          </w:tcPr>
          <w:p w14:paraId="43FCDCED" w14:textId="065D9256" w:rsidR="00C910E3" w:rsidRPr="006A5AC7" w:rsidRDefault="006A5AC7" w:rsidP="00C910E3">
            <w:pPr>
              <w:widowControl w:val="0"/>
              <w:tabs>
                <w:tab w:val="left" w:pos="1620"/>
              </w:tabs>
              <w:jc w:val="right"/>
              <w:rPr>
                <w:rFonts w:ascii="Arial" w:hAnsi="Arial" w:cs="Arial"/>
                <w:sz w:val="16"/>
                <w:szCs w:val="16"/>
                <w:lang w:val="en-US"/>
              </w:rPr>
            </w:pPr>
            <w:r>
              <w:rPr>
                <w:rFonts w:ascii="Arial" w:hAnsi="Arial" w:cs="Arial"/>
                <w:sz w:val="16"/>
                <w:szCs w:val="16"/>
              </w:rPr>
              <w:t>57,411</w:t>
            </w:r>
          </w:p>
        </w:tc>
        <w:tc>
          <w:tcPr>
            <w:tcW w:w="134" w:type="pct"/>
            <w:tcBorders>
              <w:top w:val="nil"/>
              <w:left w:val="nil"/>
              <w:bottom w:val="nil"/>
              <w:right w:val="nil"/>
            </w:tcBorders>
            <w:shd w:val="clear" w:color="auto" w:fill="auto"/>
          </w:tcPr>
          <w:p w14:paraId="56B43C86" w14:textId="77777777" w:rsidR="00C910E3" w:rsidRPr="00F92F24" w:rsidRDefault="00C910E3" w:rsidP="00C910E3">
            <w:pPr>
              <w:widowControl w:val="0"/>
              <w:tabs>
                <w:tab w:val="left" w:pos="1620"/>
              </w:tabs>
              <w:jc w:val="right"/>
              <w:rPr>
                <w:rFonts w:ascii="Arial" w:hAnsi="Arial" w:cs="Arial"/>
                <w:sz w:val="16"/>
                <w:szCs w:val="16"/>
                <w:lang w:val="en-US"/>
              </w:rPr>
            </w:pPr>
          </w:p>
        </w:tc>
        <w:tc>
          <w:tcPr>
            <w:tcW w:w="551" w:type="pct"/>
            <w:tcBorders>
              <w:top w:val="nil"/>
              <w:left w:val="nil"/>
              <w:bottom w:val="nil"/>
              <w:right w:val="nil"/>
            </w:tcBorders>
            <w:shd w:val="clear" w:color="auto" w:fill="auto"/>
          </w:tcPr>
          <w:p w14:paraId="5B82C502" w14:textId="05C8BB47" w:rsidR="00C910E3" w:rsidRPr="00F92F24" w:rsidRDefault="00C910E3" w:rsidP="00C910E3">
            <w:pPr>
              <w:widowControl w:val="0"/>
              <w:tabs>
                <w:tab w:val="left" w:pos="1620"/>
              </w:tabs>
              <w:jc w:val="right"/>
              <w:rPr>
                <w:rFonts w:ascii="Arial" w:hAnsi="Arial" w:cs="Arial"/>
                <w:sz w:val="16"/>
                <w:szCs w:val="16"/>
                <w:lang w:val="en-US"/>
              </w:rPr>
            </w:pPr>
            <w:r w:rsidRPr="00F92F24">
              <w:rPr>
                <w:rFonts w:ascii="Arial" w:hAnsi="Arial" w:cs="Arial"/>
                <w:sz w:val="16"/>
                <w:szCs w:val="16"/>
              </w:rPr>
              <w:t>27,538</w:t>
            </w:r>
          </w:p>
        </w:tc>
        <w:tc>
          <w:tcPr>
            <w:tcW w:w="576" w:type="pct"/>
            <w:tcBorders>
              <w:top w:val="nil"/>
              <w:left w:val="nil"/>
              <w:bottom w:val="nil"/>
              <w:right w:val="nil"/>
            </w:tcBorders>
            <w:shd w:val="clear" w:color="auto" w:fill="auto"/>
          </w:tcPr>
          <w:p w14:paraId="42CCBFE2" w14:textId="29F20494" w:rsidR="00C910E3" w:rsidRPr="00F92F24" w:rsidRDefault="00C910E3" w:rsidP="00C910E3">
            <w:pPr>
              <w:widowControl w:val="0"/>
              <w:tabs>
                <w:tab w:val="left" w:pos="1620"/>
              </w:tabs>
              <w:jc w:val="right"/>
              <w:rPr>
                <w:rFonts w:ascii="Arial" w:hAnsi="Arial" w:cs="Arial"/>
                <w:sz w:val="16"/>
                <w:szCs w:val="16"/>
                <w:lang w:val="en-US"/>
              </w:rPr>
            </w:pPr>
            <w:r w:rsidRPr="00F92F24">
              <w:rPr>
                <w:rFonts w:ascii="Arial" w:hAnsi="Arial" w:cs="Arial"/>
                <w:sz w:val="16"/>
                <w:szCs w:val="16"/>
              </w:rPr>
              <w:t>27,401</w:t>
            </w:r>
          </w:p>
        </w:tc>
        <w:tc>
          <w:tcPr>
            <w:tcW w:w="582" w:type="pct"/>
            <w:tcBorders>
              <w:top w:val="nil"/>
              <w:left w:val="nil"/>
              <w:bottom w:val="nil"/>
              <w:right w:val="nil"/>
            </w:tcBorders>
            <w:shd w:val="clear" w:color="auto" w:fill="auto"/>
          </w:tcPr>
          <w:p w14:paraId="43EA18FE" w14:textId="3EE708C1" w:rsidR="00C910E3" w:rsidRPr="00F92F24" w:rsidRDefault="00C910E3" w:rsidP="00C910E3">
            <w:pPr>
              <w:widowControl w:val="0"/>
              <w:tabs>
                <w:tab w:val="left" w:pos="1620"/>
              </w:tabs>
              <w:jc w:val="right"/>
              <w:rPr>
                <w:rFonts w:ascii="Arial" w:hAnsi="Arial" w:cs="Arial"/>
                <w:color w:val="000000"/>
                <w:sz w:val="16"/>
                <w:szCs w:val="16"/>
                <w:lang w:val="en-US"/>
              </w:rPr>
            </w:pPr>
            <w:r>
              <w:rPr>
                <w:rFonts w:ascii="Arial" w:hAnsi="Arial" w:cs="Arial"/>
                <w:sz w:val="16"/>
                <w:szCs w:val="16"/>
                <w:lang w:val="en-US"/>
              </w:rPr>
              <w:t>54.939</w:t>
            </w:r>
          </w:p>
        </w:tc>
      </w:tr>
      <w:tr w:rsidR="00C910E3" w:rsidRPr="00F92F24" w14:paraId="3A1C1086" w14:textId="77777777" w:rsidTr="00C910E3">
        <w:trPr>
          <w:trHeight w:val="282"/>
          <w:jc w:val="center"/>
        </w:trPr>
        <w:tc>
          <w:tcPr>
            <w:tcW w:w="1452" w:type="pct"/>
          </w:tcPr>
          <w:p w14:paraId="1A2FDFF1" w14:textId="77777777" w:rsidR="00C910E3" w:rsidRPr="00F92F24" w:rsidRDefault="00C910E3" w:rsidP="00C910E3">
            <w:pPr>
              <w:widowControl w:val="0"/>
              <w:tabs>
                <w:tab w:val="left" w:pos="1620"/>
              </w:tabs>
              <w:rPr>
                <w:rFonts w:ascii="Arial" w:hAnsi="Arial" w:cs="Arial"/>
                <w:color w:val="000000"/>
                <w:sz w:val="16"/>
                <w:szCs w:val="16"/>
                <w:lang w:val="en-US"/>
              </w:rPr>
            </w:pPr>
            <w:r w:rsidRPr="00F92F24">
              <w:rPr>
                <w:rFonts w:ascii="Arial" w:hAnsi="Arial" w:cs="Arial"/>
                <w:sz w:val="16"/>
                <w:szCs w:val="16"/>
                <w:lang w:val="en-US"/>
              </w:rPr>
              <w:t>Effects of dilution from:</w:t>
            </w:r>
          </w:p>
        </w:tc>
        <w:tc>
          <w:tcPr>
            <w:tcW w:w="565" w:type="pct"/>
            <w:tcBorders>
              <w:top w:val="nil"/>
              <w:left w:val="nil"/>
              <w:bottom w:val="nil"/>
              <w:right w:val="nil"/>
            </w:tcBorders>
            <w:shd w:val="clear" w:color="auto" w:fill="auto"/>
          </w:tcPr>
          <w:p w14:paraId="39AEE509" w14:textId="77777777" w:rsidR="00C910E3" w:rsidRPr="00C910E3" w:rsidRDefault="00C910E3" w:rsidP="00C910E3">
            <w:pPr>
              <w:widowControl w:val="0"/>
              <w:tabs>
                <w:tab w:val="left" w:pos="1620"/>
              </w:tabs>
              <w:jc w:val="right"/>
              <w:rPr>
                <w:rFonts w:ascii="Arial" w:hAnsi="Arial" w:cs="Arial"/>
                <w:sz w:val="16"/>
                <w:szCs w:val="16"/>
                <w:lang w:val="en-US" w:eastAsia="pt-BR"/>
              </w:rPr>
            </w:pPr>
          </w:p>
        </w:tc>
        <w:tc>
          <w:tcPr>
            <w:tcW w:w="565" w:type="pct"/>
            <w:tcBorders>
              <w:top w:val="nil"/>
              <w:left w:val="nil"/>
              <w:bottom w:val="nil"/>
              <w:right w:val="nil"/>
            </w:tcBorders>
            <w:shd w:val="clear" w:color="auto" w:fill="auto"/>
          </w:tcPr>
          <w:p w14:paraId="059564DD" w14:textId="4FCB8579" w:rsidR="00C910E3" w:rsidRPr="00C910E3" w:rsidRDefault="00C910E3" w:rsidP="00C910E3">
            <w:pPr>
              <w:widowControl w:val="0"/>
              <w:tabs>
                <w:tab w:val="left" w:pos="1620"/>
              </w:tabs>
              <w:jc w:val="right"/>
              <w:rPr>
                <w:rFonts w:ascii="Arial" w:hAnsi="Arial" w:cs="Arial"/>
                <w:sz w:val="16"/>
                <w:szCs w:val="16"/>
                <w:lang w:val="en-US" w:eastAsia="pt-BR"/>
              </w:rPr>
            </w:pPr>
          </w:p>
        </w:tc>
        <w:tc>
          <w:tcPr>
            <w:tcW w:w="575" w:type="pct"/>
            <w:tcBorders>
              <w:top w:val="nil"/>
              <w:left w:val="nil"/>
              <w:bottom w:val="nil"/>
              <w:right w:val="nil"/>
            </w:tcBorders>
            <w:shd w:val="clear" w:color="auto" w:fill="auto"/>
          </w:tcPr>
          <w:p w14:paraId="4F4B168D" w14:textId="77777777" w:rsidR="00C910E3" w:rsidRPr="00C910E3" w:rsidRDefault="00C910E3" w:rsidP="00C910E3">
            <w:pPr>
              <w:widowControl w:val="0"/>
              <w:tabs>
                <w:tab w:val="left" w:pos="1620"/>
              </w:tabs>
              <w:jc w:val="right"/>
              <w:rPr>
                <w:rFonts w:ascii="Arial" w:hAnsi="Arial" w:cs="Arial"/>
                <w:sz w:val="16"/>
                <w:szCs w:val="16"/>
                <w:lang w:val="en-US" w:eastAsia="pt-BR"/>
              </w:rPr>
            </w:pPr>
          </w:p>
        </w:tc>
        <w:tc>
          <w:tcPr>
            <w:tcW w:w="134" w:type="pct"/>
            <w:tcBorders>
              <w:top w:val="nil"/>
              <w:left w:val="nil"/>
              <w:bottom w:val="nil"/>
              <w:right w:val="nil"/>
            </w:tcBorders>
            <w:shd w:val="clear" w:color="auto" w:fill="auto"/>
          </w:tcPr>
          <w:p w14:paraId="0EACF5C5" w14:textId="77777777" w:rsidR="00C910E3" w:rsidRPr="00F92F24" w:rsidRDefault="00C910E3" w:rsidP="00C910E3">
            <w:pPr>
              <w:widowControl w:val="0"/>
              <w:tabs>
                <w:tab w:val="left" w:pos="1620"/>
              </w:tabs>
              <w:jc w:val="right"/>
              <w:rPr>
                <w:rFonts w:ascii="Arial" w:hAnsi="Arial" w:cs="Arial"/>
                <w:color w:val="000000"/>
                <w:sz w:val="16"/>
                <w:szCs w:val="16"/>
                <w:lang w:val="en-US" w:eastAsia="pt-BR"/>
              </w:rPr>
            </w:pPr>
          </w:p>
        </w:tc>
        <w:tc>
          <w:tcPr>
            <w:tcW w:w="551" w:type="pct"/>
            <w:tcBorders>
              <w:top w:val="nil"/>
              <w:left w:val="nil"/>
              <w:bottom w:val="nil"/>
              <w:right w:val="nil"/>
            </w:tcBorders>
            <w:shd w:val="clear" w:color="auto" w:fill="auto"/>
          </w:tcPr>
          <w:p w14:paraId="1C5D322D" w14:textId="77777777" w:rsidR="00C910E3" w:rsidRPr="00F92F24" w:rsidRDefault="00C910E3" w:rsidP="00C910E3">
            <w:pPr>
              <w:widowControl w:val="0"/>
              <w:tabs>
                <w:tab w:val="left" w:pos="1620"/>
              </w:tabs>
              <w:jc w:val="right"/>
              <w:rPr>
                <w:rFonts w:ascii="Arial" w:hAnsi="Arial" w:cs="Arial"/>
                <w:color w:val="000000"/>
                <w:sz w:val="16"/>
                <w:szCs w:val="16"/>
                <w:lang w:val="en-US" w:eastAsia="pt-BR"/>
              </w:rPr>
            </w:pPr>
          </w:p>
        </w:tc>
        <w:tc>
          <w:tcPr>
            <w:tcW w:w="576" w:type="pct"/>
            <w:tcBorders>
              <w:top w:val="nil"/>
              <w:left w:val="nil"/>
              <w:bottom w:val="nil"/>
              <w:right w:val="nil"/>
            </w:tcBorders>
            <w:shd w:val="clear" w:color="auto" w:fill="auto"/>
          </w:tcPr>
          <w:p w14:paraId="3E5AB73F" w14:textId="77777777" w:rsidR="00C910E3" w:rsidRPr="00F92F24" w:rsidRDefault="00C910E3" w:rsidP="00C910E3">
            <w:pPr>
              <w:widowControl w:val="0"/>
              <w:tabs>
                <w:tab w:val="left" w:pos="1620"/>
              </w:tabs>
              <w:jc w:val="right"/>
              <w:rPr>
                <w:rFonts w:ascii="Arial" w:hAnsi="Arial" w:cs="Arial"/>
                <w:color w:val="000000"/>
                <w:sz w:val="16"/>
                <w:szCs w:val="16"/>
                <w:lang w:val="en-US" w:eastAsia="pt-BR"/>
              </w:rPr>
            </w:pPr>
          </w:p>
        </w:tc>
        <w:tc>
          <w:tcPr>
            <w:tcW w:w="582" w:type="pct"/>
            <w:tcBorders>
              <w:top w:val="nil"/>
              <w:left w:val="nil"/>
              <w:bottom w:val="nil"/>
              <w:right w:val="nil"/>
            </w:tcBorders>
            <w:shd w:val="clear" w:color="auto" w:fill="auto"/>
          </w:tcPr>
          <w:p w14:paraId="3934CFFE" w14:textId="77777777" w:rsidR="00C910E3" w:rsidRPr="00F92F24" w:rsidRDefault="00C910E3" w:rsidP="00C910E3">
            <w:pPr>
              <w:widowControl w:val="0"/>
              <w:tabs>
                <w:tab w:val="left" w:pos="1620"/>
              </w:tabs>
              <w:jc w:val="right"/>
              <w:rPr>
                <w:rFonts w:ascii="Arial" w:hAnsi="Arial" w:cs="Arial"/>
                <w:color w:val="000000"/>
                <w:sz w:val="16"/>
                <w:szCs w:val="16"/>
                <w:lang w:val="en-US" w:eastAsia="pt-BR"/>
              </w:rPr>
            </w:pPr>
          </w:p>
        </w:tc>
      </w:tr>
      <w:tr w:rsidR="00C84489" w:rsidRPr="00F92F24" w14:paraId="36C19E44" w14:textId="77777777" w:rsidTr="00C910E3">
        <w:trPr>
          <w:trHeight w:val="282"/>
          <w:jc w:val="center"/>
        </w:trPr>
        <w:tc>
          <w:tcPr>
            <w:tcW w:w="1452" w:type="pct"/>
          </w:tcPr>
          <w:p w14:paraId="61B2C8EF" w14:textId="77777777" w:rsidR="00C84489" w:rsidRPr="00F92F24" w:rsidRDefault="00C84489" w:rsidP="00C84489">
            <w:pPr>
              <w:widowControl w:val="0"/>
              <w:tabs>
                <w:tab w:val="left" w:pos="1620"/>
              </w:tabs>
              <w:rPr>
                <w:rFonts w:ascii="Arial" w:hAnsi="Arial" w:cs="Arial"/>
                <w:color w:val="000000"/>
                <w:sz w:val="16"/>
                <w:szCs w:val="16"/>
                <w:lang w:val="en-US"/>
              </w:rPr>
            </w:pPr>
            <w:r w:rsidRPr="00F92F24">
              <w:rPr>
                <w:rFonts w:ascii="Arial" w:hAnsi="Arial" w:cs="Arial"/>
                <w:sz w:val="16"/>
                <w:szCs w:val="16"/>
                <w:lang w:val="en-US"/>
              </w:rPr>
              <w:t>Share-based compensation plan (thousands)</w:t>
            </w:r>
          </w:p>
        </w:tc>
        <w:tc>
          <w:tcPr>
            <w:tcW w:w="565" w:type="pct"/>
            <w:tcBorders>
              <w:top w:val="nil"/>
              <w:left w:val="nil"/>
              <w:bottom w:val="nil"/>
              <w:right w:val="nil"/>
            </w:tcBorders>
            <w:shd w:val="clear" w:color="auto" w:fill="auto"/>
          </w:tcPr>
          <w:p w14:paraId="22D35404" w14:textId="29D3B340"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2</w:t>
            </w:r>
            <w:r>
              <w:rPr>
                <w:rFonts w:ascii="Arial" w:hAnsi="Arial" w:cs="Arial"/>
                <w:sz w:val="16"/>
                <w:szCs w:val="16"/>
              </w:rPr>
              <w:t>20</w:t>
            </w:r>
          </w:p>
        </w:tc>
        <w:tc>
          <w:tcPr>
            <w:tcW w:w="565" w:type="pct"/>
            <w:tcBorders>
              <w:top w:val="nil"/>
              <w:left w:val="nil"/>
              <w:bottom w:val="nil"/>
              <w:right w:val="nil"/>
            </w:tcBorders>
            <w:shd w:val="clear" w:color="auto" w:fill="auto"/>
          </w:tcPr>
          <w:p w14:paraId="204AD31B" w14:textId="39E07062"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w:t>
            </w:r>
          </w:p>
        </w:tc>
        <w:tc>
          <w:tcPr>
            <w:tcW w:w="575" w:type="pct"/>
            <w:tcBorders>
              <w:top w:val="nil"/>
              <w:left w:val="nil"/>
              <w:bottom w:val="nil"/>
              <w:right w:val="nil"/>
            </w:tcBorders>
            <w:shd w:val="clear" w:color="auto" w:fill="auto"/>
          </w:tcPr>
          <w:p w14:paraId="71916861" w14:textId="6E6F7FE7" w:rsidR="00C84489" w:rsidRPr="00C910E3" w:rsidRDefault="00C84489" w:rsidP="00C84489">
            <w:pPr>
              <w:widowControl w:val="0"/>
              <w:tabs>
                <w:tab w:val="left" w:pos="1620"/>
              </w:tabs>
              <w:jc w:val="right"/>
              <w:rPr>
                <w:rFonts w:ascii="Arial" w:hAnsi="Arial" w:cs="Arial"/>
                <w:sz w:val="16"/>
                <w:szCs w:val="16"/>
                <w:lang w:val="en-US"/>
              </w:rPr>
            </w:pPr>
          </w:p>
        </w:tc>
        <w:tc>
          <w:tcPr>
            <w:tcW w:w="134" w:type="pct"/>
            <w:tcBorders>
              <w:top w:val="nil"/>
              <w:left w:val="nil"/>
              <w:bottom w:val="nil"/>
              <w:right w:val="nil"/>
            </w:tcBorders>
            <w:shd w:val="clear" w:color="auto" w:fill="auto"/>
          </w:tcPr>
          <w:p w14:paraId="725E4C91" w14:textId="77777777" w:rsidR="00C84489" w:rsidRPr="00F92F24" w:rsidRDefault="00C84489" w:rsidP="00C84489">
            <w:pPr>
              <w:widowControl w:val="0"/>
              <w:tabs>
                <w:tab w:val="left" w:pos="1620"/>
              </w:tabs>
              <w:jc w:val="right"/>
              <w:rPr>
                <w:rFonts w:ascii="Arial" w:hAnsi="Arial" w:cs="Arial"/>
                <w:sz w:val="16"/>
                <w:szCs w:val="16"/>
                <w:lang w:val="en-US"/>
              </w:rPr>
            </w:pPr>
          </w:p>
        </w:tc>
        <w:tc>
          <w:tcPr>
            <w:tcW w:w="551" w:type="pct"/>
            <w:tcBorders>
              <w:top w:val="nil"/>
              <w:left w:val="nil"/>
              <w:bottom w:val="nil"/>
              <w:right w:val="nil"/>
            </w:tcBorders>
            <w:shd w:val="clear" w:color="auto" w:fill="auto"/>
          </w:tcPr>
          <w:p w14:paraId="26AC5648" w14:textId="17FAA60D" w:rsidR="00C84489" w:rsidRPr="00F92F24" w:rsidRDefault="00C84489" w:rsidP="00C84489">
            <w:pPr>
              <w:widowControl w:val="0"/>
              <w:tabs>
                <w:tab w:val="left" w:pos="1620"/>
              </w:tabs>
              <w:jc w:val="right"/>
              <w:rPr>
                <w:rFonts w:ascii="Arial" w:hAnsi="Arial" w:cs="Arial"/>
                <w:sz w:val="16"/>
                <w:szCs w:val="16"/>
                <w:lang w:val="en-US"/>
              </w:rPr>
            </w:pPr>
            <w:r>
              <w:rPr>
                <w:rFonts w:ascii="Arial" w:hAnsi="Arial" w:cs="Arial"/>
                <w:color w:val="000000"/>
                <w:sz w:val="16"/>
                <w:szCs w:val="16"/>
                <w:lang w:val="en-US" w:eastAsia="pt-BR"/>
              </w:rPr>
              <w:t>397</w:t>
            </w:r>
          </w:p>
        </w:tc>
        <w:tc>
          <w:tcPr>
            <w:tcW w:w="576" w:type="pct"/>
            <w:tcBorders>
              <w:top w:val="nil"/>
              <w:left w:val="nil"/>
              <w:bottom w:val="nil"/>
              <w:right w:val="nil"/>
            </w:tcBorders>
            <w:shd w:val="clear" w:color="auto" w:fill="auto"/>
          </w:tcPr>
          <w:p w14:paraId="3C76C885" w14:textId="55D84089" w:rsidR="00C84489" w:rsidRPr="00F92F24" w:rsidRDefault="00C84489" w:rsidP="00C84489">
            <w:pPr>
              <w:widowControl w:val="0"/>
              <w:tabs>
                <w:tab w:val="left" w:pos="1620"/>
              </w:tabs>
              <w:jc w:val="right"/>
              <w:rPr>
                <w:rFonts w:ascii="Arial" w:hAnsi="Arial" w:cs="Arial"/>
                <w:sz w:val="16"/>
                <w:szCs w:val="16"/>
                <w:lang w:val="en-US"/>
              </w:rPr>
            </w:pPr>
            <w:r>
              <w:rPr>
                <w:rFonts w:ascii="Arial" w:hAnsi="Arial" w:cs="Arial"/>
                <w:color w:val="000000"/>
                <w:sz w:val="16"/>
                <w:szCs w:val="16"/>
                <w:lang w:val="en-US" w:eastAsia="pt-BR"/>
              </w:rPr>
              <w:t>-</w:t>
            </w:r>
          </w:p>
        </w:tc>
        <w:tc>
          <w:tcPr>
            <w:tcW w:w="582" w:type="pct"/>
            <w:tcBorders>
              <w:top w:val="nil"/>
              <w:left w:val="nil"/>
              <w:bottom w:val="nil"/>
              <w:right w:val="nil"/>
            </w:tcBorders>
            <w:shd w:val="clear" w:color="auto" w:fill="auto"/>
          </w:tcPr>
          <w:p w14:paraId="33F77148" w14:textId="77777777" w:rsidR="00C84489" w:rsidRPr="00F92F24" w:rsidRDefault="00C84489" w:rsidP="00C84489">
            <w:pPr>
              <w:widowControl w:val="0"/>
              <w:tabs>
                <w:tab w:val="left" w:pos="1620"/>
              </w:tabs>
              <w:jc w:val="right"/>
              <w:rPr>
                <w:rFonts w:ascii="Arial" w:hAnsi="Arial" w:cs="Arial"/>
                <w:sz w:val="16"/>
                <w:szCs w:val="16"/>
                <w:lang w:val="en-US"/>
              </w:rPr>
            </w:pPr>
          </w:p>
        </w:tc>
      </w:tr>
      <w:tr w:rsidR="00C84489" w:rsidRPr="00F92F24" w14:paraId="08587A57" w14:textId="77777777" w:rsidTr="00C910E3">
        <w:trPr>
          <w:trHeight w:val="282"/>
          <w:jc w:val="center"/>
        </w:trPr>
        <w:tc>
          <w:tcPr>
            <w:tcW w:w="1452" w:type="pct"/>
          </w:tcPr>
          <w:p w14:paraId="3CE158A4" w14:textId="77777777" w:rsidR="00C84489" w:rsidRPr="00F92F24" w:rsidRDefault="00C84489" w:rsidP="00C84489">
            <w:pPr>
              <w:widowControl w:val="0"/>
              <w:tabs>
                <w:tab w:val="left" w:pos="1620"/>
              </w:tabs>
              <w:rPr>
                <w:rFonts w:ascii="Arial" w:hAnsi="Arial" w:cs="Arial"/>
                <w:color w:val="000000"/>
                <w:sz w:val="16"/>
                <w:szCs w:val="16"/>
                <w:lang w:val="en-US"/>
              </w:rPr>
            </w:pPr>
          </w:p>
        </w:tc>
        <w:tc>
          <w:tcPr>
            <w:tcW w:w="565" w:type="pct"/>
            <w:tcBorders>
              <w:top w:val="nil"/>
              <w:left w:val="nil"/>
              <w:bottom w:val="nil"/>
              <w:right w:val="nil"/>
            </w:tcBorders>
            <w:shd w:val="clear" w:color="auto" w:fill="auto"/>
          </w:tcPr>
          <w:p w14:paraId="2C125F6D" w14:textId="77777777" w:rsidR="00C84489" w:rsidRPr="00C910E3" w:rsidRDefault="00C84489" w:rsidP="00C84489">
            <w:pPr>
              <w:widowControl w:val="0"/>
              <w:tabs>
                <w:tab w:val="left" w:pos="1620"/>
              </w:tabs>
              <w:jc w:val="right"/>
              <w:rPr>
                <w:rFonts w:ascii="Arial" w:hAnsi="Arial" w:cs="Arial"/>
                <w:b/>
                <w:sz w:val="16"/>
                <w:szCs w:val="16"/>
                <w:lang w:val="en-US" w:eastAsia="pt-BR"/>
              </w:rPr>
            </w:pPr>
          </w:p>
        </w:tc>
        <w:tc>
          <w:tcPr>
            <w:tcW w:w="565" w:type="pct"/>
            <w:tcBorders>
              <w:top w:val="nil"/>
              <w:left w:val="nil"/>
              <w:bottom w:val="nil"/>
              <w:right w:val="nil"/>
            </w:tcBorders>
            <w:shd w:val="clear" w:color="auto" w:fill="auto"/>
          </w:tcPr>
          <w:p w14:paraId="57E395E3" w14:textId="77777777" w:rsidR="00C84489" w:rsidRPr="00C910E3" w:rsidRDefault="00C84489" w:rsidP="00C84489">
            <w:pPr>
              <w:widowControl w:val="0"/>
              <w:tabs>
                <w:tab w:val="left" w:pos="1620"/>
              </w:tabs>
              <w:jc w:val="right"/>
              <w:rPr>
                <w:rFonts w:ascii="Arial" w:hAnsi="Arial" w:cs="Arial"/>
                <w:b/>
                <w:sz w:val="16"/>
                <w:szCs w:val="16"/>
                <w:lang w:val="en-US" w:eastAsia="pt-BR"/>
              </w:rPr>
            </w:pPr>
          </w:p>
        </w:tc>
        <w:tc>
          <w:tcPr>
            <w:tcW w:w="575" w:type="pct"/>
            <w:tcBorders>
              <w:top w:val="nil"/>
              <w:left w:val="nil"/>
              <w:bottom w:val="nil"/>
              <w:right w:val="nil"/>
            </w:tcBorders>
            <w:shd w:val="clear" w:color="auto" w:fill="auto"/>
          </w:tcPr>
          <w:p w14:paraId="50FA15A2" w14:textId="77777777" w:rsidR="00C84489" w:rsidRPr="00C910E3" w:rsidRDefault="00C84489" w:rsidP="00C84489">
            <w:pPr>
              <w:widowControl w:val="0"/>
              <w:tabs>
                <w:tab w:val="left" w:pos="1620"/>
              </w:tabs>
              <w:jc w:val="right"/>
              <w:rPr>
                <w:rFonts w:ascii="Arial" w:hAnsi="Arial" w:cs="Arial"/>
                <w:b/>
                <w:sz w:val="16"/>
                <w:szCs w:val="16"/>
                <w:lang w:val="en-US"/>
              </w:rPr>
            </w:pPr>
          </w:p>
        </w:tc>
        <w:tc>
          <w:tcPr>
            <w:tcW w:w="134" w:type="pct"/>
            <w:tcBorders>
              <w:top w:val="nil"/>
              <w:left w:val="nil"/>
              <w:bottom w:val="nil"/>
              <w:right w:val="nil"/>
            </w:tcBorders>
            <w:shd w:val="clear" w:color="auto" w:fill="auto"/>
          </w:tcPr>
          <w:p w14:paraId="251CBE78" w14:textId="77777777" w:rsidR="00C84489" w:rsidRPr="00F92F24" w:rsidRDefault="00C84489" w:rsidP="00C84489">
            <w:pPr>
              <w:widowControl w:val="0"/>
              <w:tabs>
                <w:tab w:val="left" w:pos="1620"/>
              </w:tabs>
              <w:jc w:val="right"/>
              <w:rPr>
                <w:rFonts w:ascii="Arial" w:hAnsi="Arial" w:cs="Arial"/>
                <w:b/>
                <w:sz w:val="16"/>
                <w:szCs w:val="16"/>
                <w:lang w:val="en-US"/>
              </w:rPr>
            </w:pPr>
          </w:p>
        </w:tc>
        <w:tc>
          <w:tcPr>
            <w:tcW w:w="551" w:type="pct"/>
            <w:tcBorders>
              <w:top w:val="nil"/>
              <w:left w:val="nil"/>
              <w:bottom w:val="nil"/>
              <w:right w:val="nil"/>
            </w:tcBorders>
            <w:shd w:val="clear" w:color="auto" w:fill="auto"/>
          </w:tcPr>
          <w:p w14:paraId="5AC3DA88" w14:textId="77777777" w:rsidR="00C84489" w:rsidRPr="00F92F24" w:rsidRDefault="00C84489" w:rsidP="00C84489">
            <w:pPr>
              <w:widowControl w:val="0"/>
              <w:tabs>
                <w:tab w:val="left" w:pos="1620"/>
              </w:tabs>
              <w:jc w:val="right"/>
              <w:rPr>
                <w:rFonts w:ascii="Arial" w:hAnsi="Arial" w:cs="Arial"/>
                <w:b/>
                <w:sz w:val="16"/>
                <w:szCs w:val="16"/>
                <w:lang w:val="en-US"/>
              </w:rPr>
            </w:pPr>
          </w:p>
        </w:tc>
        <w:tc>
          <w:tcPr>
            <w:tcW w:w="576" w:type="pct"/>
            <w:tcBorders>
              <w:top w:val="nil"/>
              <w:left w:val="nil"/>
              <w:bottom w:val="nil"/>
              <w:right w:val="nil"/>
            </w:tcBorders>
            <w:shd w:val="clear" w:color="auto" w:fill="auto"/>
          </w:tcPr>
          <w:p w14:paraId="26A3848D" w14:textId="77777777" w:rsidR="00C84489" w:rsidRPr="00F92F24" w:rsidRDefault="00C84489" w:rsidP="00C84489">
            <w:pPr>
              <w:widowControl w:val="0"/>
              <w:tabs>
                <w:tab w:val="left" w:pos="1620"/>
              </w:tabs>
              <w:jc w:val="right"/>
              <w:rPr>
                <w:rFonts w:ascii="Arial" w:hAnsi="Arial" w:cs="Arial"/>
                <w:b/>
                <w:sz w:val="16"/>
                <w:szCs w:val="16"/>
                <w:lang w:val="en-US"/>
              </w:rPr>
            </w:pPr>
          </w:p>
        </w:tc>
        <w:tc>
          <w:tcPr>
            <w:tcW w:w="582" w:type="pct"/>
            <w:tcBorders>
              <w:top w:val="nil"/>
              <w:left w:val="nil"/>
              <w:bottom w:val="nil"/>
              <w:right w:val="nil"/>
            </w:tcBorders>
            <w:shd w:val="clear" w:color="auto" w:fill="auto"/>
          </w:tcPr>
          <w:p w14:paraId="6A20D356" w14:textId="77777777" w:rsidR="00C84489" w:rsidRPr="00F92F24" w:rsidRDefault="00C84489" w:rsidP="00C84489">
            <w:pPr>
              <w:widowControl w:val="0"/>
              <w:tabs>
                <w:tab w:val="left" w:pos="1620"/>
              </w:tabs>
              <w:jc w:val="right"/>
              <w:rPr>
                <w:rFonts w:ascii="Arial" w:hAnsi="Arial" w:cs="Arial"/>
                <w:b/>
                <w:sz w:val="16"/>
                <w:szCs w:val="16"/>
                <w:lang w:val="en-US"/>
              </w:rPr>
            </w:pPr>
          </w:p>
        </w:tc>
      </w:tr>
      <w:tr w:rsidR="00C84489" w:rsidRPr="00F92F24" w14:paraId="605AE420" w14:textId="77777777" w:rsidTr="00C910E3">
        <w:trPr>
          <w:trHeight w:val="282"/>
          <w:jc w:val="center"/>
        </w:trPr>
        <w:tc>
          <w:tcPr>
            <w:tcW w:w="1452" w:type="pct"/>
          </w:tcPr>
          <w:p w14:paraId="455A04E4" w14:textId="77777777" w:rsidR="00C84489" w:rsidRPr="00F92F24" w:rsidRDefault="00C84489" w:rsidP="00C84489">
            <w:pPr>
              <w:widowControl w:val="0"/>
              <w:tabs>
                <w:tab w:val="left" w:pos="1620"/>
              </w:tabs>
              <w:rPr>
                <w:rFonts w:ascii="Arial" w:hAnsi="Arial" w:cs="Arial"/>
                <w:sz w:val="16"/>
                <w:szCs w:val="16"/>
                <w:lang w:val="en-US"/>
              </w:rPr>
            </w:pPr>
            <w:r w:rsidRPr="00F92F24">
              <w:rPr>
                <w:rFonts w:ascii="Arial" w:hAnsi="Arial" w:cs="Arial"/>
                <w:sz w:val="16"/>
                <w:szCs w:val="16"/>
                <w:lang w:val="en-US"/>
              </w:rPr>
              <w:t>Basic earnings per share - R$</w:t>
            </w:r>
          </w:p>
        </w:tc>
        <w:tc>
          <w:tcPr>
            <w:tcW w:w="565" w:type="pct"/>
            <w:tcBorders>
              <w:top w:val="nil"/>
              <w:left w:val="nil"/>
              <w:bottom w:val="nil"/>
              <w:right w:val="nil"/>
            </w:tcBorders>
            <w:shd w:val="clear" w:color="auto" w:fill="auto"/>
          </w:tcPr>
          <w:p w14:paraId="297A7BE4" w14:textId="165D248B"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0.21</w:t>
            </w:r>
          </w:p>
        </w:tc>
        <w:tc>
          <w:tcPr>
            <w:tcW w:w="565" w:type="pct"/>
            <w:tcBorders>
              <w:top w:val="nil"/>
              <w:left w:val="nil"/>
              <w:bottom w:val="nil"/>
              <w:right w:val="nil"/>
            </w:tcBorders>
            <w:shd w:val="clear" w:color="auto" w:fill="auto"/>
          </w:tcPr>
          <w:p w14:paraId="5AEFA43B" w14:textId="7244352B"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0.21</w:t>
            </w:r>
          </w:p>
        </w:tc>
        <w:tc>
          <w:tcPr>
            <w:tcW w:w="575" w:type="pct"/>
            <w:tcBorders>
              <w:top w:val="nil"/>
              <w:left w:val="nil"/>
              <w:bottom w:val="nil"/>
              <w:right w:val="nil"/>
            </w:tcBorders>
            <w:shd w:val="clear" w:color="auto" w:fill="auto"/>
          </w:tcPr>
          <w:p w14:paraId="367C536F" w14:textId="468AA71F" w:rsidR="00C84489" w:rsidRPr="00C910E3" w:rsidRDefault="00C84489" w:rsidP="00C84489">
            <w:pPr>
              <w:widowControl w:val="0"/>
              <w:tabs>
                <w:tab w:val="left" w:pos="1620"/>
              </w:tabs>
              <w:jc w:val="right"/>
              <w:rPr>
                <w:rFonts w:ascii="Arial" w:hAnsi="Arial" w:cs="Arial"/>
                <w:sz w:val="16"/>
                <w:szCs w:val="16"/>
                <w:lang w:val="en-US"/>
              </w:rPr>
            </w:pPr>
          </w:p>
        </w:tc>
        <w:tc>
          <w:tcPr>
            <w:tcW w:w="134" w:type="pct"/>
            <w:tcBorders>
              <w:top w:val="nil"/>
              <w:left w:val="nil"/>
              <w:bottom w:val="nil"/>
              <w:right w:val="nil"/>
            </w:tcBorders>
            <w:shd w:val="clear" w:color="auto" w:fill="auto"/>
          </w:tcPr>
          <w:p w14:paraId="5A99A7A8" w14:textId="77777777" w:rsidR="00C84489" w:rsidRPr="00F92F24" w:rsidRDefault="00C84489" w:rsidP="00C84489">
            <w:pPr>
              <w:widowControl w:val="0"/>
              <w:tabs>
                <w:tab w:val="left" w:pos="1620"/>
              </w:tabs>
              <w:jc w:val="right"/>
              <w:rPr>
                <w:rFonts w:ascii="Arial" w:hAnsi="Arial" w:cs="Arial"/>
                <w:sz w:val="16"/>
                <w:szCs w:val="16"/>
                <w:lang w:val="en-US"/>
              </w:rPr>
            </w:pPr>
          </w:p>
        </w:tc>
        <w:tc>
          <w:tcPr>
            <w:tcW w:w="551" w:type="pct"/>
            <w:tcBorders>
              <w:top w:val="nil"/>
              <w:left w:val="nil"/>
              <w:bottom w:val="nil"/>
              <w:right w:val="nil"/>
            </w:tcBorders>
            <w:shd w:val="clear" w:color="auto" w:fill="auto"/>
          </w:tcPr>
          <w:p w14:paraId="53C1CC2B" w14:textId="3A277EA9" w:rsidR="00C84489" w:rsidRPr="00F92F24" w:rsidRDefault="00C84489" w:rsidP="00C84489">
            <w:pPr>
              <w:widowControl w:val="0"/>
              <w:tabs>
                <w:tab w:val="left" w:pos="1620"/>
              </w:tabs>
              <w:jc w:val="right"/>
              <w:rPr>
                <w:rFonts w:ascii="Arial" w:hAnsi="Arial" w:cs="Arial"/>
                <w:sz w:val="16"/>
                <w:szCs w:val="16"/>
                <w:lang w:val="en-US"/>
              </w:rPr>
            </w:pPr>
            <w:r w:rsidRPr="00F92F24">
              <w:rPr>
                <w:rFonts w:ascii="Arial" w:hAnsi="Arial" w:cs="Arial"/>
                <w:sz w:val="16"/>
                <w:szCs w:val="16"/>
              </w:rPr>
              <w:t>0.</w:t>
            </w:r>
            <w:r>
              <w:rPr>
                <w:rFonts w:ascii="Arial" w:hAnsi="Arial" w:cs="Arial"/>
                <w:sz w:val="16"/>
                <w:szCs w:val="16"/>
              </w:rPr>
              <w:t>07</w:t>
            </w:r>
          </w:p>
        </w:tc>
        <w:tc>
          <w:tcPr>
            <w:tcW w:w="576" w:type="pct"/>
            <w:tcBorders>
              <w:top w:val="nil"/>
              <w:left w:val="nil"/>
              <w:bottom w:val="nil"/>
              <w:right w:val="nil"/>
            </w:tcBorders>
            <w:shd w:val="clear" w:color="auto" w:fill="auto"/>
          </w:tcPr>
          <w:p w14:paraId="4CC27C4A" w14:textId="766AADCD" w:rsidR="00C84489" w:rsidRPr="00F92F24" w:rsidRDefault="00C84489" w:rsidP="00C84489">
            <w:pPr>
              <w:widowControl w:val="0"/>
              <w:tabs>
                <w:tab w:val="left" w:pos="1620"/>
              </w:tabs>
              <w:jc w:val="right"/>
              <w:rPr>
                <w:rFonts w:ascii="Arial" w:hAnsi="Arial" w:cs="Arial"/>
                <w:sz w:val="16"/>
                <w:szCs w:val="16"/>
                <w:lang w:val="en-US"/>
              </w:rPr>
            </w:pPr>
            <w:r w:rsidRPr="00F92F24">
              <w:rPr>
                <w:rFonts w:ascii="Arial" w:hAnsi="Arial" w:cs="Arial"/>
                <w:sz w:val="16"/>
                <w:szCs w:val="16"/>
              </w:rPr>
              <w:t>0.</w:t>
            </w:r>
            <w:r>
              <w:rPr>
                <w:rFonts w:ascii="Arial" w:hAnsi="Arial" w:cs="Arial"/>
                <w:sz w:val="16"/>
                <w:szCs w:val="16"/>
              </w:rPr>
              <w:t>07</w:t>
            </w:r>
          </w:p>
        </w:tc>
        <w:tc>
          <w:tcPr>
            <w:tcW w:w="582" w:type="pct"/>
            <w:tcBorders>
              <w:top w:val="nil"/>
              <w:left w:val="nil"/>
              <w:bottom w:val="nil"/>
              <w:right w:val="nil"/>
            </w:tcBorders>
            <w:shd w:val="clear" w:color="auto" w:fill="auto"/>
          </w:tcPr>
          <w:p w14:paraId="5C270796" w14:textId="77777777" w:rsidR="00C84489" w:rsidRPr="00F92F24" w:rsidRDefault="00C84489" w:rsidP="00C84489">
            <w:pPr>
              <w:widowControl w:val="0"/>
              <w:tabs>
                <w:tab w:val="left" w:pos="1620"/>
              </w:tabs>
              <w:jc w:val="right"/>
              <w:rPr>
                <w:rFonts w:ascii="Arial" w:hAnsi="Arial" w:cs="Arial"/>
                <w:sz w:val="16"/>
                <w:szCs w:val="16"/>
                <w:lang w:val="en-US"/>
              </w:rPr>
            </w:pPr>
          </w:p>
        </w:tc>
      </w:tr>
      <w:tr w:rsidR="00C84489" w:rsidRPr="00F92F24" w14:paraId="2B71F79C" w14:textId="77777777" w:rsidTr="00C910E3">
        <w:trPr>
          <w:trHeight w:val="87"/>
          <w:jc w:val="center"/>
        </w:trPr>
        <w:tc>
          <w:tcPr>
            <w:tcW w:w="1452" w:type="pct"/>
          </w:tcPr>
          <w:p w14:paraId="19EE8947" w14:textId="77777777" w:rsidR="00C84489" w:rsidRPr="00F92F24" w:rsidRDefault="00C84489" w:rsidP="00C84489">
            <w:pPr>
              <w:widowControl w:val="0"/>
              <w:tabs>
                <w:tab w:val="left" w:pos="1620"/>
              </w:tabs>
              <w:rPr>
                <w:rFonts w:ascii="Arial" w:hAnsi="Arial" w:cs="Arial"/>
                <w:color w:val="000000"/>
                <w:sz w:val="16"/>
                <w:szCs w:val="16"/>
                <w:lang w:val="en-US"/>
              </w:rPr>
            </w:pPr>
            <w:r w:rsidRPr="00F92F24">
              <w:rPr>
                <w:rFonts w:ascii="Arial" w:hAnsi="Arial" w:cs="Arial"/>
                <w:sz w:val="16"/>
                <w:szCs w:val="16"/>
                <w:lang w:val="en-US"/>
              </w:rPr>
              <w:t>Diluted earnings per share - R$</w:t>
            </w:r>
          </w:p>
        </w:tc>
        <w:tc>
          <w:tcPr>
            <w:tcW w:w="565" w:type="pct"/>
            <w:tcBorders>
              <w:top w:val="nil"/>
              <w:left w:val="nil"/>
              <w:bottom w:val="nil"/>
              <w:right w:val="nil"/>
            </w:tcBorders>
            <w:shd w:val="clear" w:color="auto" w:fill="auto"/>
          </w:tcPr>
          <w:p w14:paraId="6F15209D" w14:textId="1F6A2DC5"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0.20</w:t>
            </w:r>
          </w:p>
        </w:tc>
        <w:tc>
          <w:tcPr>
            <w:tcW w:w="565" w:type="pct"/>
            <w:tcBorders>
              <w:top w:val="nil"/>
              <w:left w:val="nil"/>
              <w:bottom w:val="nil"/>
              <w:right w:val="nil"/>
            </w:tcBorders>
            <w:shd w:val="clear" w:color="auto" w:fill="auto"/>
          </w:tcPr>
          <w:p w14:paraId="18910D3D" w14:textId="3DB89D18" w:rsidR="00C84489" w:rsidRPr="00C910E3" w:rsidRDefault="00C84489" w:rsidP="00C84489">
            <w:pPr>
              <w:widowControl w:val="0"/>
              <w:tabs>
                <w:tab w:val="left" w:pos="1620"/>
              </w:tabs>
              <w:jc w:val="right"/>
              <w:rPr>
                <w:rFonts w:ascii="Arial" w:hAnsi="Arial" w:cs="Arial"/>
                <w:sz w:val="16"/>
                <w:szCs w:val="16"/>
                <w:lang w:val="en-US" w:eastAsia="pt-BR"/>
              </w:rPr>
            </w:pPr>
            <w:r w:rsidRPr="00C910E3">
              <w:rPr>
                <w:rFonts w:ascii="Arial" w:hAnsi="Arial" w:cs="Arial"/>
                <w:sz w:val="16"/>
                <w:szCs w:val="16"/>
              </w:rPr>
              <w:t>0.21</w:t>
            </w:r>
          </w:p>
        </w:tc>
        <w:tc>
          <w:tcPr>
            <w:tcW w:w="575" w:type="pct"/>
            <w:tcBorders>
              <w:top w:val="nil"/>
              <w:left w:val="nil"/>
              <w:bottom w:val="nil"/>
              <w:right w:val="nil"/>
            </w:tcBorders>
            <w:shd w:val="clear" w:color="auto" w:fill="auto"/>
          </w:tcPr>
          <w:p w14:paraId="0FB5ADB6" w14:textId="503A20CF" w:rsidR="00C84489" w:rsidRPr="00C910E3" w:rsidRDefault="00C84489" w:rsidP="00C84489">
            <w:pPr>
              <w:widowControl w:val="0"/>
              <w:tabs>
                <w:tab w:val="left" w:pos="1620"/>
              </w:tabs>
              <w:jc w:val="right"/>
              <w:rPr>
                <w:rFonts w:ascii="Arial" w:hAnsi="Arial" w:cs="Arial"/>
                <w:sz w:val="16"/>
                <w:szCs w:val="16"/>
                <w:lang w:val="en-US"/>
              </w:rPr>
            </w:pPr>
          </w:p>
        </w:tc>
        <w:tc>
          <w:tcPr>
            <w:tcW w:w="134" w:type="pct"/>
            <w:tcBorders>
              <w:top w:val="nil"/>
              <w:left w:val="nil"/>
              <w:bottom w:val="nil"/>
              <w:right w:val="nil"/>
            </w:tcBorders>
            <w:shd w:val="clear" w:color="auto" w:fill="auto"/>
          </w:tcPr>
          <w:p w14:paraId="47D5DCB5" w14:textId="77777777" w:rsidR="00C84489" w:rsidRPr="00F92F24" w:rsidRDefault="00C84489" w:rsidP="00C84489">
            <w:pPr>
              <w:widowControl w:val="0"/>
              <w:tabs>
                <w:tab w:val="left" w:pos="1620"/>
              </w:tabs>
              <w:jc w:val="right"/>
              <w:rPr>
                <w:rFonts w:ascii="Arial" w:hAnsi="Arial" w:cs="Arial"/>
                <w:sz w:val="16"/>
                <w:szCs w:val="16"/>
                <w:lang w:val="en-US"/>
              </w:rPr>
            </w:pPr>
          </w:p>
        </w:tc>
        <w:tc>
          <w:tcPr>
            <w:tcW w:w="551" w:type="pct"/>
            <w:tcBorders>
              <w:top w:val="nil"/>
              <w:left w:val="nil"/>
              <w:bottom w:val="nil"/>
              <w:right w:val="nil"/>
            </w:tcBorders>
            <w:shd w:val="clear" w:color="auto" w:fill="auto"/>
          </w:tcPr>
          <w:p w14:paraId="7280F16E" w14:textId="449FD95B" w:rsidR="00C84489" w:rsidRPr="00F92F24" w:rsidRDefault="00C84489" w:rsidP="00C84489">
            <w:pPr>
              <w:widowControl w:val="0"/>
              <w:tabs>
                <w:tab w:val="left" w:pos="1620"/>
              </w:tabs>
              <w:jc w:val="right"/>
              <w:rPr>
                <w:rFonts w:ascii="Arial" w:hAnsi="Arial" w:cs="Arial"/>
                <w:sz w:val="16"/>
                <w:szCs w:val="16"/>
                <w:lang w:val="en-US"/>
              </w:rPr>
            </w:pPr>
            <w:r w:rsidRPr="00F92F24">
              <w:rPr>
                <w:rFonts w:ascii="Arial" w:hAnsi="Arial" w:cs="Arial"/>
                <w:sz w:val="16"/>
                <w:szCs w:val="16"/>
              </w:rPr>
              <w:t>0.</w:t>
            </w:r>
            <w:r>
              <w:rPr>
                <w:rFonts w:ascii="Arial" w:hAnsi="Arial" w:cs="Arial"/>
                <w:sz w:val="16"/>
                <w:szCs w:val="16"/>
              </w:rPr>
              <w:t>07</w:t>
            </w:r>
          </w:p>
        </w:tc>
        <w:tc>
          <w:tcPr>
            <w:tcW w:w="576" w:type="pct"/>
            <w:tcBorders>
              <w:top w:val="nil"/>
              <w:left w:val="nil"/>
              <w:bottom w:val="nil"/>
              <w:right w:val="nil"/>
            </w:tcBorders>
            <w:shd w:val="clear" w:color="auto" w:fill="auto"/>
          </w:tcPr>
          <w:p w14:paraId="57BAF575" w14:textId="30B59628" w:rsidR="00C84489" w:rsidRPr="00F92F24" w:rsidRDefault="00C84489" w:rsidP="00C84489">
            <w:pPr>
              <w:widowControl w:val="0"/>
              <w:tabs>
                <w:tab w:val="left" w:pos="1620"/>
              </w:tabs>
              <w:jc w:val="right"/>
              <w:rPr>
                <w:rFonts w:ascii="Arial" w:hAnsi="Arial" w:cs="Arial"/>
                <w:sz w:val="16"/>
                <w:szCs w:val="16"/>
                <w:lang w:val="en-US"/>
              </w:rPr>
            </w:pPr>
            <w:r w:rsidRPr="00F92F24">
              <w:rPr>
                <w:rFonts w:ascii="Arial" w:hAnsi="Arial" w:cs="Arial"/>
                <w:sz w:val="16"/>
                <w:szCs w:val="16"/>
              </w:rPr>
              <w:t>0.</w:t>
            </w:r>
            <w:r>
              <w:rPr>
                <w:rFonts w:ascii="Arial" w:hAnsi="Arial" w:cs="Arial"/>
                <w:sz w:val="16"/>
                <w:szCs w:val="16"/>
              </w:rPr>
              <w:t>07</w:t>
            </w:r>
          </w:p>
        </w:tc>
        <w:tc>
          <w:tcPr>
            <w:tcW w:w="582" w:type="pct"/>
            <w:tcBorders>
              <w:top w:val="nil"/>
              <w:left w:val="nil"/>
              <w:bottom w:val="nil"/>
              <w:right w:val="nil"/>
            </w:tcBorders>
            <w:shd w:val="clear" w:color="auto" w:fill="auto"/>
          </w:tcPr>
          <w:p w14:paraId="3A6763F1" w14:textId="77777777" w:rsidR="00C84489" w:rsidRPr="00F92F24" w:rsidRDefault="00C84489" w:rsidP="00C84489">
            <w:pPr>
              <w:widowControl w:val="0"/>
              <w:tabs>
                <w:tab w:val="left" w:pos="1620"/>
              </w:tabs>
              <w:jc w:val="right"/>
              <w:rPr>
                <w:rFonts w:ascii="Arial" w:hAnsi="Arial" w:cs="Arial"/>
                <w:sz w:val="16"/>
                <w:szCs w:val="16"/>
                <w:lang w:val="en-US"/>
              </w:rPr>
            </w:pPr>
          </w:p>
        </w:tc>
      </w:tr>
    </w:tbl>
    <w:p w14:paraId="2F9A9096" w14:textId="77777777" w:rsidR="009313B8" w:rsidRDefault="009313B8" w:rsidP="00DC34D9">
      <w:pPr>
        <w:pStyle w:val="1TtuloprincipalDF"/>
        <w:numPr>
          <w:ilvl w:val="0"/>
          <w:numId w:val="0"/>
        </w:numPr>
        <w:outlineLvl w:val="9"/>
        <w:rPr>
          <w:rFonts w:ascii="Arial" w:hAnsi="Arial" w:cs="Arial"/>
          <w:b w:val="0"/>
          <w:sz w:val="22"/>
          <w:szCs w:val="22"/>
        </w:rPr>
      </w:pPr>
    </w:p>
    <w:p w14:paraId="76013D39" w14:textId="4F9C05E2" w:rsidR="005A3B6E" w:rsidRPr="00682809" w:rsidRDefault="005A3B6E" w:rsidP="00DC34D9">
      <w:pPr>
        <w:pStyle w:val="1TtuloprincipalDF"/>
        <w:numPr>
          <w:ilvl w:val="0"/>
          <w:numId w:val="0"/>
        </w:numPr>
        <w:outlineLvl w:val="9"/>
        <w:rPr>
          <w:rFonts w:ascii="Arial" w:hAnsi="Arial" w:cs="Arial"/>
          <w:b w:val="0"/>
          <w:sz w:val="22"/>
          <w:szCs w:val="22"/>
        </w:rPr>
      </w:pPr>
      <w:r w:rsidRPr="00682809">
        <w:rPr>
          <w:rFonts w:ascii="Arial" w:hAnsi="Arial" w:cs="Arial"/>
          <w:b w:val="0"/>
          <w:sz w:val="22"/>
          <w:szCs w:val="22"/>
        </w:rPr>
        <w:t xml:space="preserve">Diluted profit per share is calculated by the weighted average number of outstanding shares, </w:t>
      </w:r>
      <w:proofErr w:type="gramStart"/>
      <w:r w:rsidRPr="00682809">
        <w:rPr>
          <w:rFonts w:ascii="Arial" w:hAnsi="Arial" w:cs="Arial"/>
          <w:b w:val="0"/>
          <w:sz w:val="22"/>
          <w:szCs w:val="22"/>
        </w:rPr>
        <w:t>in order to</w:t>
      </w:r>
      <w:proofErr w:type="gramEnd"/>
      <w:r w:rsidRPr="00682809">
        <w:rPr>
          <w:rFonts w:ascii="Arial" w:hAnsi="Arial" w:cs="Arial"/>
          <w:b w:val="0"/>
          <w:sz w:val="22"/>
          <w:szCs w:val="22"/>
        </w:rPr>
        <w:t xml:space="preserve"> assume the conversion of all potential dilutive shares. Diluted result per share is calculated considering the instruments that may have a potential dilutive effect in the future, such as share-based payment instruments</w:t>
      </w:r>
      <w:r w:rsidR="00A0459C" w:rsidRPr="00682809">
        <w:rPr>
          <w:rFonts w:ascii="Arial" w:hAnsi="Arial" w:cs="Arial"/>
          <w:b w:val="0"/>
          <w:sz w:val="22"/>
          <w:szCs w:val="22"/>
        </w:rPr>
        <w:t>, using the treasury shares method when the effect is dilutive</w:t>
      </w:r>
      <w:r w:rsidRPr="00682809">
        <w:rPr>
          <w:rFonts w:ascii="Arial" w:hAnsi="Arial" w:cs="Arial"/>
          <w:b w:val="0"/>
          <w:sz w:val="22"/>
          <w:szCs w:val="22"/>
        </w:rPr>
        <w:t xml:space="preserve">. </w:t>
      </w:r>
    </w:p>
    <w:p w14:paraId="2896A2D4" w14:textId="1D64999E" w:rsidR="005A3B6E" w:rsidRDefault="005A3B6E" w:rsidP="00F92F24">
      <w:pPr>
        <w:pStyle w:val="1TtuloprincipalDF"/>
        <w:numPr>
          <w:ilvl w:val="0"/>
          <w:numId w:val="0"/>
        </w:numPr>
        <w:spacing w:before="240" w:after="240"/>
        <w:outlineLvl w:val="9"/>
        <w:rPr>
          <w:rFonts w:ascii="Arial" w:hAnsi="Arial" w:cs="Arial"/>
          <w:b w:val="0"/>
          <w:sz w:val="22"/>
          <w:szCs w:val="22"/>
        </w:rPr>
      </w:pPr>
    </w:p>
    <w:p w14:paraId="35F160E1" w14:textId="77777777" w:rsidR="00303B7B" w:rsidRPr="00682809" w:rsidRDefault="001F7D91" w:rsidP="00F92F24">
      <w:pPr>
        <w:pStyle w:val="1TtuloprincipalDF"/>
        <w:spacing w:before="240"/>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Revenue</w:t>
      </w:r>
    </w:p>
    <w:p w14:paraId="081E649E" w14:textId="77777777" w:rsidR="00644362" w:rsidRPr="00FE7AAC" w:rsidRDefault="00644362" w:rsidP="00DC34D9">
      <w:pPr>
        <w:pStyle w:val="1TtuloprincipalDF"/>
        <w:numPr>
          <w:ilvl w:val="0"/>
          <w:numId w:val="0"/>
        </w:numPr>
        <w:outlineLvl w:val="9"/>
        <w:rPr>
          <w:rFonts w:ascii="Arial" w:hAnsi="Arial" w:cs="Arial"/>
          <w:sz w:val="18"/>
          <w:szCs w:val="16"/>
        </w:rPr>
      </w:pPr>
    </w:p>
    <w:p w14:paraId="1106C2D0" w14:textId="77777777" w:rsidR="00D7205A" w:rsidRPr="00682809" w:rsidRDefault="00D7205A" w:rsidP="00ED141C">
      <w:pPr>
        <w:pStyle w:val="1TtuloprincipalDF"/>
        <w:numPr>
          <w:ilvl w:val="0"/>
          <w:numId w:val="0"/>
        </w:numPr>
        <w:outlineLvl w:val="9"/>
        <w:rPr>
          <w:rFonts w:ascii="Arial" w:hAnsi="Arial" w:cs="Arial"/>
          <w:b w:val="0"/>
          <w:sz w:val="22"/>
        </w:rPr>
      </w:pPr>
      <w:r w:rsidRPr="00682809">
        <w:rPr>
          <w:rFonts w:ascii="Arial" w:hAnsi="Arial" w:cs="Arial"/>
          <w:b w:val="0"/>
          <w:sz w:val="22"/>
        </w:rPr>
        <w:t xml:space="preserve">The </w:t>
      </w:r>
      <w:r w:rsidR="008E11C2" w:rsidRPr="00682809">
        <w:rPr>
          <w:rFonts w:ascii="Arial" w:hAnsi="Arial" w:cs="Arial"/>
          <w:b w:val="0"/>
          <w:sz w:val="22"/>
        </w:rPr>
        <w:t>Company</w:t>
      </w:r>
      <w:r w:rsidR="007E4C2C" w:rsidRPr="00682809">
        <w:rPr>
          <w:rFonts w:ascii="Arial" w:hAnsi="Arial" w:cs="Arial"/>
          <w:b w:val="0"/>
          <w:sz w:val="22"/>
        </w:rPr>
        <w:t>’s net</w:t>
      </w:r>
      <w:r w:rsidRPr="00682809">
        <w:rPr>
          <w:rFonts w:ascii="Arial" w:hAnsi="Arial" w:cs="Arial"/>
          <w:b w:val="0"/>
          <w:sz w:val="22"/>
        </w:rPr>
        <w:t xml:space="preserve"> revenue</w:t>
      </w:r>
      <w:r w:rsidR="007E4C2C" w:rsidRPr="00682809">
        <w:rPr>
          <w:rFonts w:ascii="Arial" w:hAnsi="Arial" w:cs="Arial"/>
          <w:b w:val="0"/>
          <w:sz w:val="22"/>
        </w:rPr>
        <w:t xml:space="preserve"> is as follows</w:t>
      </w:r>
      <w:r w:rsidRPr="00682809">
        <w:rPr>
          <w:rFonts w:ascii="Arial" w:hAnsi="Arial" w:cs="Arial"/>
          <w:b w:val="0"/>
          <w:sz w:val="22"/>
        </w:rPr>
        <w:t>:</w:t>
      </w:r>
    </w:p>
    <w:tbl>
      <w:tblPr>
        <w:tblW w:w="8962" w:type="dxa"/>
        <w:tblCellMar>
          <w:left w:w="70" w:type="dxa"/>
          <w:right w:w="70" w:type="dxa"/>
        </w:tblCellMar>
        <w:tblLook w:val="04A0" w:firstRow="1" w:lastRow="0" w:firstColumn="1" w:lastColumn="0" w:noHBand="0" w:noVBand="1"/>
      </w:tblPr>
      <w:tblGrid>
        <w:gridCol w:w="2694"/>
        <w:gridCol w:w="795"/>
        <w:gridCol w:w="1266"/>
        <w:gridCol w:w="915"/>
        <w:gridCol w:w="143"/>
        <w:gridCol w:w="850"/>
        <w:gridCol w:w="498"/>
        <w:gridCol w:w="210"/>
        <w:gridCol w:w="558"/>
        <w:gridCol w:w="933"/>
        <w:gridCol w:w="92"/>
        <w:gridCol w:w="8"/>
      </w:tblGrid>
      <w:tr w:rsidR="002F26F6" w:rsidRPr="00F92F24" w14:paraId="2DE44EDA" w14:textId="77777777" w:rsidTr="000E4D8B">
        <w:trPr>
          <w:gridAfter w:val="2"/>
          <w:wAfter w:w="100" w:type="dxa"/>
          <w:trHeight w:val="20"/>
        </w:trPr>
        <w:tc>
          <w:tcPr>
            <w:tcW w:w="5670" w:type="dxa"/>
            <w:gridSpan w:val="4"/>
            <w:tcBorders>
              <w:top w:val="nil"/>
              <w:left w:val="nil"/>
              <w:bottom w:val="nil"/>
              <w:right w:val="nil"/>
            </w:tcBorders>
            <w:shd w:val="clear" w:color="auto" w:fill="auto"/>
            <w:vAlign w:val="center"/>
            <w:hideMark/>
          </w:tcPr>
          <w:p w14:paraId="19EAE06A" w14:textId="77777777" w:rsidR="002F26F6" w:rsidRPr="00F92F24" w:rsidRDefault="002F26F6" w:rsidP="008A1DD4">
            <w:pPr>
              <w:jc w:val="right"/>
              <w:rPr>
                <w:rFonts w:ascii="Arial" w:hAnsi="Arial" w:cs="Arial"/>
                <w:b/>
                <w:bCs/>
                <w:color w:val="000000"/>
                <w:sz w:val="18"/>
                <w:szCs w:val="18"/>
                <w:lang w:val="en-US" w:eastAsia="pt-BR"/>
              </w:rPr>
            </w:pPr>
          </w:p>
        </w:tc>
        <w:tc>
          <w:tcPr>
            <w:tcW w:w="1491" w:type="dxa"/>
            <w:gridSpan w:val="3"/>
            <w:tcBorders>
              <w:top w:val="nil"/>
              <w:left w:val="nil"/>
              <w:bottom w:val="nil"/>
              <w:right w:val="nil"/>
            </w:tcBorders>
            <w:shd w:val="clear" w:color="auto" w:fill="auto"/>
            <w:vAlign w:val="center"/>
            <w:hideMark/>
          </w:tcPr>
          <w:p w14:paraId="6D2B4C03" w14:textId="77777777" w:rsidR="00F92F24" w:rsidRDefault="002F26F6" w:rsidP="005C79A4">
            <w:pPr>
              <w:jc w:val="right"/>
              <w:rPr>
                <w:rFonts w:ascii="Arial" w:hAnsi="Arial" w:cs="Arial"/>
                <w:b/>
                <w:bCs/>
                <w:color w:val="000000"/>
                <w:sz w:val="18"/>
                <w:szCs w:val="18"/>
                <w:lang w:val="en-US" w:eastAsia="pt-BR"/>
              </w:rPr>
            </w:pPr>
            <w:r w:rsidRPr="00F92F24">
              <w:rPr>
                <w:rFonts w:ascii="Arial" w:hAnsi="Arial" w:cs="Arial"/>
                <w:b/>
                <w:bCs/>
                <w:color w:val="000000"/>
                <w:sz w:val="18"/>
                <w:szCs w:val="18"/>
                <w:lang w:val="en-US" w:eastAsia="pt-BR"/>
              </w:rPr>
              <w:t>March</w:t>
            </w:r>
          </w:p>
          <w:p w14:paraId="62B009B0" w14:textId="7AB147C8" w:rsidR="002F26F6" w:rsidRPr="00F92F24" w:rsidRDefault="002F26F6" w:rsidP="005C79A4">
            <w:pPr>
              <w:jc w:val="right"/>
              <w:rPr>
                <w:rFonts w:ascii="Arial" w:hAnsi="Arial" w:cs="Arial"/>
                <w:b/>
                <w:bCs/>
                <w:color w:val="000000"/>
                <w:sz w:val="18"/>
                <w:szCs w:val="18"/>
                <w:lang w:val="en-US" w:eastAsia="pt-BR"/>
              </w:rPr>
            </w:pPr>
            <w:r w:rsidRPr="00F92F24">
              <w:rPr>
                <w:rFonts w:ascii="Arial" w:hAnsi="Arial" w:cs="Arial"/>
                <w:b/>
                <w:bCs/>
                <w:color w:val="000000"/>
                <w:sz w:val="18"/>
                <w:szCs w:val="18"/>
                <w:lang w:val="en-US" w:eastAsia="pt-BR"/>
              </w:rPr>
              <w:t>31, 20</w:t>
            </w:r>
            <w:r w:rsidR="00724FDE" w:rsidRPr="00F92F24">
              <w:rPr>
                <w:rFonts w:ascii="Arial" w:hAnsi="Arial" w:cs="Arial"/>
                <w:b/>
                <w:bCs/>
                <w:color w:val="000000"/>
                <w:sz w:val="18"/>
                <w:szCs w:val="18"/>
                <w:lang w:val="en-US" w:eastAsia="pt-BR"/>
              </w:rPr>
              <w:t>2</w:t>
            </w:r>
            <w:r w:rsidR="000E4D8B">
              <w:rPr>
                <w:rFonts w:ascii="Arial" w:hAnsi="Arial" w:cs="Arial"/>
                <w:b/>
                <w:bCs/>
                <w:color w:val="000000"/>
                <w:sz w:val="18"/>
                <w:szCs w:val="18"/>
                <w:lang w:val="en-US" w:eastAsia="pt-BR"/>
              </w:rPr>
              <w:t>1</w:t>
            </w:r>
          </w:p>
        </w:tc>
        <w:tc>
          <w:tcPr>
            <w:tcW w:w="210" w:type="dxa"/>
            <w:tcBorders>
              <w:top w:val="nil"/>
              <w:left w:val="nil"/>
              <w:bottom w:val="nil"/>
              <w:right w:val="nil"/>
            </w:tcBorders>
            <w:shd w:val="clear" w:color="auto" w:fill="auto"/>
            <w:vAlign w:val="center"/>
            <w:hideMark/>
          </w:tcPr>
          <w:p w14:paraId="16709435" w14:textId="77777777" w:rsidR="002F26F6" w:rsidRPr="00F92F24" w:rsidRDefault="002F26F6" w:rsidP="008A1DD4">
            <w:pPr>
              <w:jc w:val="right"/>
              <w:rPr>
                <w:rFonts w:ascii="Arial" w:hAnsi="Arial" w:cs="Arial"/>
                <w:b/>
                <w:bCs/>
                <w:color w:val="000000"/>
                <w:sz w:val="18"/>
                <w:szCs w:val="18"/>
                <w:lang w:val="en-US" w:eastAsia="pt-BR"/>
              </w:rPr>
            </w:pPr>
          </w:p>
        </w:tc>
        <w:tc>
          <w:tcPr>
            <w:tcW w:w="1491" w:type="dxa"/>
            <w:gridSpan w:val="2"/>
            <w:tcBorders>
              <w:top w:val="nil"/>
              <w:left w:val="nil"/>
              <w:bottom w:val="nil"/>
              <w:right w:val="nil"/>
            </w:tcBorders>
            <w:shd w:val="clear" w:color="auto" w:fill="auto"/>
            <w:vAlign w:val="center"/>
            <w:hideMark/>
          </w:tcPr>
          <w:p w14:paraId="737DDBA0" w14:textId="77777777" w:rsidR="00F92F24" w:rsidRDefault="00724FDE" w:rsidP="005C79A4">
            <w:pPr>
              <w:jc w:val="right"/>
              <w:rPr>
                <w:rFonts w:ascii="Arial" w:hAnsi="Arial" w:cs="Arial"/>
                <w:b/>
                <w:bCs/>
                <w:color w:val="000000"/>
                <w:sz w:val="18"/>
                <w:szCs w:val="18"/>
                <w:lang w:val="en-US" w:eastAsia="pt-BR"/>
              </w:rPr>
            </w:pPr>
            <w:r w:rsidRPr="00F92F24">
              <w:rPr>
                <w:rFonts w:ascii="Arial" w:hAnsi="Arial" w:cs="Arial"/>
                <w:b/>
                <w:bCs/>
                <w:color w:val="000000"/>
                <w:sz w:val="18"/>
                <w:szCs w:val="18"/>
                <w:lang w:val="en-US" w:eastAsia="pt-BR"/>
              </w:rPr>
              <w:t>March</w:t>
            </w:r>
          </w:p>
          <w:p w14:paraId="77F284F9" w14:textId="6B0F0CE5" w:rsidR="002F26F6" w:rsidRPr="00F92F24" w:rsidRDefault="00724FDE" w:rsidP="005C79A4">
            <w:pPr>
              <w:jc w:val="right"/>
              <w:rPr>
                <w:rFonts w:ascii="Arial" w:hAnsi="Arial" w:cs="Arial"/>
                <w:b/>
                <w:bCs/>
                <w:color w:val="000000"/>
                <w:sz w:val="18"/>
                <w:szCs w:val="18"/>
                <w:lang w:val="en-US" w:eastAsia="pt-BR"/>
              </w:rPr>
            </w:pPr>
            <w:r w:rsidRPr="00F92F24">
              <w:rPr>
                <w:rFonts w:ascii="Arial" w:hAnsi="Arial" w:cs="Arial"/>
                <w:b/>
                <w:bCs/>
                <w:color w:val="000000"/>
                <w:sz w:val="18"/>
                <w:szCs w:val="18"/>
                <w:lang w:val="en-US" w:eastAsia="pt-BR"/>
              </w:rPr>
              <w:t>31, 20</w:t>
            </w:r>
            <w:r w:rsidR="000E4D8B">
              <w:rPr>
                <w:rFonts w:ascii="Arial" w:hAnsi="Arial" w:cs="Arial"/>
                <w:b/>
                <w:bCs/>
                <w:color w:val="000000"/>
                <w:sz w:val="18"/>
                <w:szCs w:val="18"/>
                <w:lang w:val="en-US" w:eastAsia="pt-BR"/>
              </w:rPr>
              <w:t>20</w:t>
            </w:r>
          </w:p>
        </w:tc>
      </w:tr>
      <w:tr w:rsidR="00F92F24" w:rsidRPr="00F92F24" w14:paraId="0CEE0F93" w14:textId="77777777" w:rsidTr="000E4D8B">
        <w:trPr>
          <w:gridAfter w:val="2"/>
          <w:wAfter w:w="100" w:type="dxa"/>
          <w:trHeight w:val="20"/>
        </w:trPr>
        <w:tc>
          <w:tcPr>
            <w:tcW w:w="5670" w:type="dxa"/>
            <w:gridSpan w:val="4"/>
            <w:tcBorders>
              <w:top w:val="nil"/>
              <w:left w:val="nil"/>
              <w:right w:val="nil"/>
            </w:tcBorders>
            <w:shd w:val="clear" w:color="auto" w:fill="auto"/>
            <w:vAlign w:val="center"/>
            <w:hideMark/>
          </w:tcPr>
          <w:p w14:paraId="2AB1C78E" w14:textId="77777777" w:rsidR="00F92F24" w:rsidRPr="00F92F24" w:rsidRDefault="00F92F24" w:rsidP="00F92F24">
            <w:pPr>
              <w:jc w:val="right"/>
              <w:rPr>
                <w:rFonts w:ascii="Arial" w:hAnsi="Arial" w:cs="Arial"/>
                <w:b/>
                <w:bCs/>
                <w:color w:val="000000"/>
                <w:sz w:val="18"/>
                <w:szCs w:val="18"/>
                <w:lang w:val="en-US" w:eastAsia="pt-BR"/>
              </w:rPr>
            </w:pPr>
          </w:p>
        </w:tc>
        <w:tc>
          <w:tcPr>
            <w:tcW w:w="1491" w:type="dxa"/>
            <w:gridSpan w:val="3"/>
            <w:tcBorders>
              <w:top w:val="single" w:sz="8" w:space="0" w:color="auto"/>
              <w:left w:val="nil"/>
              <w:right w:val="nil"/>
            </w:tcBorders>
            <w:shd w:val="clear" w:color="auto" w:fill="auto"/>
            <w:vAlign w:val="bottom"/>
          </w:tcPr>
          <w:p w14:paraId="01415B92" w14:textId="49C88D7B" w:rsidR="00F92F24" w:rsidRPr="00F92F24" w:rsidRDefault="00F92F24" w:rsidP="00F92F24">
            <w:pPr>
              <w:jc w:val="right"/>
              <w:rPr>
                <w:rFonts w:ascii="Arial" w:hAnsi="Arial" w:cs="Arial"/>
                <w:color w:val="000000"/>
                <w:sz w:val="18"/>
                <w:szCs w:val="18"/>
                <w:lang w:val="en-US" w:eastAsia="pt-BR"/>
              </w:rPr>
            </w:pPr>
            <w:r w:rsidRPr="00F92F24">
              <w:rPr>
                <w:rFonts w:ascii="Arial" w:eastAsia="Arial Unicode MS" w:hAnsi="Arial" w:cs="Arial"/>
                <w:sz w:val="18"/>
                <w:szCs w:val="18"/>
                <w:lang w:val="en-US"/>
              </w:rPr>
              <w:t>(unaudited)</w:t>
            </w:r>
          </w:p>
        </w:tc>
        <w:tc>
          <w:tcPr>
            <w:tcW w:w="210" w:type="dxa"/>
            <w:tcBorders>
              <w:top w:val="nil"/>
              <w:left w:val="nil"/>
              <w:right w:val="nil"/>
            </w:tcBorders>
            <w:shd w:val="clear" w:color="auto" w:fill="auto"/>
            <w:hideMark/>
          </w:tcPr>
          <w:p w14:paraId="4362A05E" w14:textId="77777777" w:rsidR="00F92F24" w:rsidRPr="00F92F24" w:rsidRDefault="00F92F24" w:rsidP="00F92F24">
            <w:pPr>
              <w:jc w:val="right"/>
              <w:rPr>
                <w:rFonts w:ascii="Arial" w:hAnsi="Arial" w:cs="Arial"/>
                <w:color w:val="000000"/>
                <w:sz w:val="18"/>
                <w:szCs w:val="18"/>
                <w:lang w:val="en-US" w:eastAsia="pt-BR"/>
              </w:rPr>
            </w:pPr>
          </w:p>
        </w:tc>
        <w:tc>
          <w:tcPr>
            <w:tcW w:w="1491" w:type="dxa"/>
            <w:gridSpan w:val="2"/>
            <w:tcBorders>
              <w:top w:val="single" w:sz="4" w:space="0" w:color="auto"/>
              <w:left w:val="nil"/>
              <w:right w:val="nil"/>
            </w:tcBorders>
            <w:shd w:val="clear" w:color="auto" w:fill="auto"/>
            <w:vAlign w:val="bottom"/>
            <w:hideMark/>
          </w:tcPr>
          <w:p w14:paraId="39AF160F" w14:textId="58C11FB5" w:rsidR="00F92F24" w:rsidRPr="00F92F24" w:rsidRDefault="00F92F24" w:rsidP="00F92F24">
            <w:pPr>
              <w:jc w:val="right"/>
              <w:rPr>
                <w:rFonts w:ascii="Arial" w:hAnsi="Arial" w:cs="Arial"/>
                <w:color w:val="000000"/>
                <w:sz w:val="18"/>
                <w:szCs w:val="18"/>
                <w:lang w:val="en-US" w:eastAsia="pt-BR"/>
              </w:rPr>
            </w:pPr>
            <w:r w:rsidRPr="00F92F24">
              <w:rPr>
                <w:rFonts w:ascii="Arial" w:eastAsia="Arial Unicode MS" w:hAnsi="Arial" w:cs="Arial"/>
                <w:sz w:val="18"/>
                <w:szCs w:val="18"/>
                <w:lang w:val="en-US"/>
              </w:rPr>
              <w:t>(unaudited)</w:t>
            </w:r>
          </w:p>
        </w:tc>
      </w:tr>
      <w:tr w:rsidR="00F92F24" w:rsidRPr="00F92F24" w14:paraId="5FE378A8" w14:textId="77777777" w:rsidTr="000E4D8B">
        <w:trPr>
          <w:gridAfter w:val="2"/>
          <w:wAfter w:w="100" w:type="dxa"/>
          <w:trHeight w:val="20"/>
        </w:trPr>
        <w:tc>
          <w:tcPr>
            <w:tcW w:w="5670" w:type="dxa"/>
            <w:gridSpan w:val="4"/>
            <w:tcBorders>
              <w:left w:val="nil"/>
              <w:bottom w:val="nil"/>
              <w:right w:val="nil"/>
            </w:tcBorders>
            <w:shd w:val="clear" w:color="auto" w:fill="auto"/>
            <w:vAlign w:val="center"/>
          </w:tcPr>
          <w:p w14:paraId="5489CA2E" w14:textId="77777777" w:rsidR="00F92F24" w:rsidRPr="00F92F24" w:rsidRDefault="00F92F24" w:rsidP="00F92F24">
            <w:pPr>
              <w:jc w:val="right"/>
              <w:rPr>
                <w:rFonts w:ascii="Arial" w:hAnsi="Arial" w:cs="Arial"/>
                <w:b/>
                <w:bCs/>
                <w:color w:val="000000"/>
                <w:sz w:val="18"/>
                <w:szCs w:val="18"/>
                <w:lang w:val="en-US" w:eastAsia="pt-BR"/>
              </w:rPr>
            </w:pPr>
          </w:p>
        </w:tc>
        <w:tc>
          <w:tcPr>
            <w:tcW w:w="1491" w:type="dxa"/>
            <w:gridSpan w:val="3"/>
            <w:tcBorders>
              <w:left w:val="nil"/>
              <w:bottom w:val="nil"/>
              <w:right w:val="nil"/>
            </w:tcBorders>
            <w:shd w:val="clear" w:color="auto" w:fill="auto"/>
            <w:vAlign w:val="bottom"/>
          </w:tcPr>
          <w:p w14:paraId="451E390D" w14:textId="77777777" w:rsidR="00F92F24" w:rsidRPr="00F92F24" w:rsidRDefault="00F92F24" w:rsidP="00F92F24">
            <w:pPr>
              <w:jc w:val="right"/>
              <w:rPr>
                <w:rFonts w:ascii="Arial" w:hAnsi="Arial" w:cs="Arial"/>
                <w:color w:val="000000"/>
                <w:sz w:val="18"/>
                <w:szCs w:val="18"/>
                <w:lang w:val="en-US" w:eastAsia="pt-BR"/>
              </w:rPr>
            </w:pPr>
          </w:p>
        </w:tc>
        <w:tc>
          <w:tcPr>
            <w:tcW w:w="210" w:type="dxa"/>
            <w:tcBorders>
              <w:left w:val="nil"/>
              <w:bottom w:val="nil"/>
              <w:right w:val="nil"/>
            </w:tcBorders>
            <w:shd w:val="clear" w:color="auto" w:fill="auto"/>
          </w:tcPr>
          <w:p w14:paraId="337F889B" w14:textId="77777777" w:rsidR="00F92F24" w:rsidRPr="00F92F24" w:rsidRDefault="00F92F24" w:rsidP="00F92F24">
            <w:pPr>
              <w:jc w:val="right"/>
              <w:rPr>
                <w:rFonts w:ascii="Arial" w:hAnsi="Arial" w:cs="Arial"/>
                <w:color w:val="000000"/>
                <w:sz w:val="18"/>
                <w:szCs w:val="18"/>
                <w:lang w:val="en-US" w:eastAsia="pt-BR"/>
              </w:rPr>
            </w:pPr>
          </w:p>
        </w:tc>
        <w:tc>
          <w:tcPr>
            <w:tcW w:w="1491" w:type="dxa"/>
            <w:gridSpan w:val="2"/>
            <w:tcBorders>
              <w:left w:val="nil"/>
              <w:bottom w:val="nil"/>
              <w:right w:val="nil"/>
            </w:tcBorders>
            <w:shd w:val="clear" w:color="auto" w:fill="auto"/>
            <w:vAlign w:val="bottom"/>
          </w:tcPr>
          <w:p w14:paraId="3EA876D4" w14:textId="77777777" w:rsidR="00F92F24" w:rsidRPr="00F92F24" w:rsidRDefault="00F92F24" w:rsidP="00F92F24">
            <w:pPr>
              <w:jc w:val="right"/>
              <w:rPr>
                <w:rFonts w:ascii="Arial" w:eastAsia="Arial Unicode MS" w:hAnsi="Arial" w:cs="Arial"/>
                <w:sz w:val="18"/>
                <w:szCs w:val="18"/>
                <w:lang w:val="en-US"/>
              </w:rPr>
            </w:pPr>
          </w:p>
        </w:tc>
      </w:tr>
      <w:tr w:rsidR="009E3AC2" w:rsidRPr="00F92F24" w14:paraId="2C08F127" w14:textId="77777777" w:rsidTr="000E4D8B">
        <w:trPr>
          <w:gridAfter w:val="2"/>
          <w:wAfter w:w="100" w:type="dxa"/>
          <w:trHeight w:val="20"/>
        </w:trPr>
        <w:tc>
          <w:tcPr>
            <w:tcW w:w="5670" w:type="dxa"/>
            <w:gridSpan w:val="4"/>
            <w:tcBorders>
              <w:top w:val="nil"/>
              <w:left w:val="nil"/>
              <w:bottom w:val="nil"/>
              <w:right w:val="nil"/>
            </w:tcBorders>
            <w:shd w:val="clear" w:color="auto" w:fill="auto"/>
            <w:vAlign w:val="center"/>
            <w:hideMark/>
          </w:tcPr>
          <w:p w14:paraId="23D830E1" w14:textId="77777777" w:rsidR="009E3AC2" w:rsidRPr="00F92F24" w:rsidRDefault="009E3AC2" w:rsidP="009E3AC2">
            <w:pPr>
              <w:ind w:left="-67"/>
              <w:rPr>
                <w:rFonts w:ascii="Arial" w:hAnsi="Arial" w:cs="Arial"/>
                <w:color w:val="000000"/>
                <w:sz w:val="18"/>
                <w:szCs w:val="18"/>
                <w:lang w:val="en-US" w:eastAsia="pt-BR"/>
              </w:rPr>
            </w:pPr>
            <w:r w:rsidRPr="00F92F24">
              <w:rPr>
                <w:rFonts w:ascii="Arial" w:hAnsi="Arial" w:cs="Arial"/>
                <w:color w:val="000000"/>
                <w:sz w:val="18"/>
                <w:szCs w:val="18"/>
                <w:lang w:val="en-US" w:eastAsia="pt-BR"/>
              </w:rPr>
              <w:t>Educational content</w:t>
            </w:r>
          </w:p>
        </w:tc>
        <w:tc>
          <w:tcPr>
            <w:tcW w:w="1491" w:type="dxa"/>
            <w:gridSpan w:val="3"/>
            <w:tcBorders>
              <w:top w:val="nil"/>
              <w:left w:val="nil"/>
              <w:bottom w:val="nil"/>
              <w:right w:val="nil"/>
            </w:tcBorders>
            <w:shd w:val="clear" w:color="auto" w:fill="auto"/>
            <w:noWrap/>
            <w:vAlign w:val="center"/>
          </w:tcPr>
          <w:p w14:paraId="37D7DD3D" w14:textId="202EDA5B" w:rsidR="009E3AC2" w:rsidRPr="009E3AC2" w:rsidRDefault="009E3AC2" w:rsidP="009E3AC2">
            <w:pPr>
              <w:jc w:val="right"/>
              <w:rPr>
                <w:rFonts w:ascii="Arial" w:hAnsi="Arial" w:cs="Arial"/>
                <w:color w:val="000000"/>
                <w:sz w:val="18"/>
                <w:szCs w:val="18"/>
                <w:lang w:val="en-US" w:eastAsia="pt-BR"/>
              </w:rPr>
            </w:pPr>
            <w:r w:rsidRPr="009E3AC2">
              <w:rPr>
                <w:rFonts w:ascii="Arial" w:hAnsi="Arial" w:cs="Arial"/>
                <w:color w:val="000000"/>
                <w:sz w:val="18"/>
                <w:szCs w:val="18"/>
              </w:rPr>
              <w:t>3</w:t>
            </w:r>
            <w:r w:rsidR="00E26008">
              <w:rPr>
                <w:rFonts w:ascii="Arial" w:hAnsi="Arial" w:cs="Arial"/>
                <w:color w:val="000000"/>
                <w:sz w:val="18"/>
                <w:szCs w:val="18"/>
              </w:rPr>
              <w:t>3</w:t>
            </w:r>
            <w:r w:rsidRPr="009E3AC2">
              <w:rPr>
                <w:rFonts w:ascii="Arial" w:hAnsi="Arial" w:cs="Arial"/>
                <w:color w:val="000000"/>
                <w:sz w:val="18"/>
                <w:szCs w:val="18"/>
              </w:rPr>
              <w:t>0,</w:t>
            </w:r>
            <w:r w:rsidR="00E26008">
              <w:rPr>
                <w:rFonts w:ascii="Arial" w:hAnsi="Arial" w:cs="Arial"/>
                <w:color w:val="000000"/>
                <w:sz w:val="18"/>
                <w:szCs w:val="18"/>
              </w:rPr>
              <w:t>840</w:t>
            </w:r>
          </w:p>
        </w:tc>
        <w:tc>
          <w:tcPr>
            <w:tcW w:w="210" w:type="dxa"/>
            <w:tcBorders>
              <w:top w:val="nil"/>
              <w:left w:val="nil"/>
              <w:bottom w:val="nil"/>
              <w:right w:val="nil"/>
            </w:tcBorders>
            <w:shd w:val="clear" w:color="auto" w:fill="auto"/>
            <w:noWrap/>
            <w:vAlign w:val="bottom"/>
          </w:tcPr>
          <w:p w14:paraId="6F4F3B28" w14:textId="77777777" w:rsidR="009E3AC2" w:rsidRPr="00F92F24" w:rsidRDefault="009E3AC2" w:rsidP="009E3AC2">
            <w:pPr>
              <w:jc w:val="right"/>
              <w:rPr>
                <w:rFonts w:ascii="Arial" w:hAnsi="Arial" w:cs="Arial"/>
                <w:color w:val="000000"/>
                <w:sz w:val="18"/>
                <w:szCs w:val="18"/>
                <w:lang w:val="en-US" w:eastAsia="pt-BR"/>
              </w:rPr>
            </w:pPr>
          </w:p>
        </w:tc>
        <w:tc>
          <w:tcPr>
            <w:tcW w:w="1491" w:type="dxa"/>
            <w:gridSpan w:val="2"/>
            <w:tcBorders>
              <w:top w:val="nil"/>
              <w:left w:val="nil"/>
              <w:bottom w:val="nil"/>
              <w:right w:val="nil"/>
            </w:tcBorders>
            <w:shd w:val="clear" w:color="auto" w:fill="auto"/>
            <w:noWrap/>
            <w:vAlign w:val="center"/>
          </w:tcPr>
          <w:p w14:paraId="4D9D711B" w14:textId="320D2BC0" w:rsidR="009E3AC2" w:rsidRPr="00F92F24" w:rsidRDefault="009E3AC2" w:rsidP="009E3AC2">
            <w:pPr>
              <w:jc w:val="right"/>
              <w:rPr>
                <w:rFonts w:ascii="Arial" w:hAnsi="Arial" w:cs="Arial"/>
                <w:color w:val="000000"/>
                <w:sz w:val="18"/>
                <w:szCs w:val="18"/>
                <w:lang w:val="en-US" w:eastAsia="pt-BR"/>
              </w:rPr>
            </w:pPr>
            <w:r w:rsidRPr="00F92F24">
              <w:rPr>
                <w:rFonts w:ascii="Arial" w:hAnsi="Arial" w:cs="Arial"/>
                <w:color w:val="000000"/>
                <w:sz w:val="18"/>
                <w:szCs w:val="18"/>
              </w:rPr>
              <w:t xml:space="preserve">            2</w:t>
            </w:r>
            <w:r w:rsidR="00E26008">
              <w:rPr>
                <w:rFonts w:ascii="Arial" w:hAnsi="Arial" w:cs="Arial"/>
                <w:color w:val="000000"/>
                <w:sz w:val="18"/>
                <w:szCs w:val="18"/>
              </w:rPr>
              <w:t>59</w:t>
            </w:r>
            <w:r w:rsidRPr="00F92F24">
              <w:rPr>
                <w:rFonts w:ascii="Arial" w:hAnsi="Arial" w:cs="Arial"/>
                <w:color w:val="000000"/>
                <w:sz w:val="18"/>
                <w:szCs w:val="18"/>
              </w:rPr>
              <w:t>,</w:t>
            </w:r>
            <w:r w:rsidR="00E26008">
              <w:rPr>
                <w:rFonts w:ascii="Arial" w:hAnsi="Arial" w:cs="Arial"/>
                <w:color w:val="000000"/>
                <w:sz w:val="18"/>
                <w:szCs w:val="18"/>
              </w:rPr>
              <w:t>692</w:t>
            </w:r>
            <w:r w:rsidRPr="00F92F24">
              <w:rPr>
                <w:rFonts w:ascii="Arial" w:hAnsi="Arial" w:cs="Arial"/>
                <w:color w:val="000000"/>
                <w:sz w:val="18"/>
                <w:szCs w:val="18"/>
              </w:rPr>
              <w:t xml:space="preserve"> </w:t>
            </w:r>
          </w:p>
        </w:tc>
      </w:tr>
      <w:tr w:rsidR="009E3AC2" w:rsidRPr="00F92F24" w14:paraId="0CF3B073" w14:textId="77777777" w:rsidTr="000E4D8B">
        <w:trPr>
          <w:gridAfter w:val="2"/>
          <w:wAfter w:w="100" w:type="dxa"/>
          <w:trHeight w:val="20"/>
        </w:trPr>
        <w:tc>
          <w:tcPr>
            <w:tcW w:w="5670" w:type="dxa"/>
            <w:gridSpan w:val="4"/>
            <w:tcBorders>
              <w:top w:val="nil"/>
              <w:left w:val="nil"/>
              <w:bottom w:val="nil"/>
              <w:right w:val="nil"/>
            </w:tcBorders>
            <w:shd w:val="clear" w:color="auto" w:fill="auto"/>
            <w:vAlign w:val="center"/>
            <w:hideMark/>
          </w:tcPr>
          <w:p w14:paraId="6E181E90" w14:textId="77777777" w:rsidR="009E3AC2" w:rsidRPr="00F92F24" w:rsidRDefault="009E3AC2" w:rsidP="009E3AC2">
            <w:pPr>
              <w:ind w:left="-67"/>
              <w:rPr>
                <w:rFonts w:ascii="Arial" w:hAnsi="Arial" w:cs="Arial"/>
                <w:color w:val="000000"/>
                <w:sz w:val="18"/>
                <w:szCs w:val="18"/>
                <w:lang w:val="en-US" w:eastAsia="pt-BR"/>
              </w:rPr>
            </w:pPr>
            <w:r w:rsidRPr="00F92F24">
              <w:rPr>
                <w:rFonts w:ascii="Arial" w:hAnsi="Arial" w:cs="Arial"/>
                <w:color w:val="000000"/>
                <w:sz w:val="18"/>
                <w:szCs w:val="18"/>
                <w:lang w:val="en-US" w:eastAsia="pt-BR"/>
              </w:rPr>
              <w:t>Other</w:t>
            </w:r>
          </w:p>
        </w:tc>
        <w:tc>
          <w:tcPr>
            <w:tcW w:w="1491" w:type="dxa"/>
            <w:gridSpan w:val="3"/>
            <w:tcBorders>
              <w:top w:val="nil"/>
              <w:left w:val="nil"/>
              <w:bottom w:val="nil"/>
              <w:right w:val="nil"/>
            </w:tcBorders>
            <w:shd w:val="clear" w:color="auto" w:fill="auto"/>
            <w:noWrap/>
            <w:vAlign w:val="center"/>
          </w:tcPr>
          <w:p w14:paraId="2E595966" w14:textId="6D7CC9C9" w:rsidR="009E3AC2" w:rsidRPr="009E3AC2" w:rsidRDefault="009E3AC2" w:rsidP="009E3AC2">
            <w:pPr>
              <w:jc w:val="right"/>
              <w:rPr>
                <w:rFonts w:ascii="Arial" w:hAnsi="Arial" w:cs="Arial"/>
                <w:color w:val="000000"/>
                <w:sz w:val="18"/>
                <w:szCs w:val="18"/>
                <w:lang w:val="en-US" w:eastAsia="pt-BR"/>
              </w:rPr>
            </w:pPr>
            <w:r w:rsidRPr="009E3AC2">
              <w:rPr>
                <w:rFonts w:ascii="Arial" w:hAnsi="Arial" w:cs="Arial"/>
                <w:color w:val="000000"/>
                <w:sz w:val="18"/>
                <w:szCs w:val="18"/>
              </w:rPr>
              <w:t>1,648</w:t>
            </w:r>
          </w:p>
        </w:tc>
        <w:tc>
          <w:tcPr>
            <w:tcW w:w="210" w:type="dxa"/>
            <w:tcBorders>
              <w:top w:val="nil"/>
              <w:left w:val="nil"/>
              <w:bottom w:val="nil"/>
              <w:right w:val="nil"/>
            </w:tcBorders>
            <w:shd w:val="clear" w:color="auto" w:fill="auto"/>
            <w:noWrap/>
            <w:vAlign w:val="bottom"/>
          </w:tcPr>
          <w:p w14:paraId="34C764DD" w14:textId="77777777" w:rsidR="009E3AC2" w:rsidRPr="00F92F24" w:rsidRDefault="009E3AC2" w:rsidP="009E3AC2">
            <w:pPr>
              <w:jc w:val="right"/>
              <w:rPr>
                <w:rFonts w:ascii="Arial" w:hAnsi="Arial" w:cs="Arial"/>
                <w:color w:val="000000"/>
                <w:sz w:val="18"/>
                <w:szCs w:val="18"/>
                <w:lang w:val="en-US" w:eastAsia="pt-BR"/>
              </w:rPr>
            </w:pPr>
          </w:p>
        </w:tc>
        <w:tc>
          <w:tcPr>
            <w:tcW w:w="1491" w:type="dxa"/>
            <w:gridSpan w:val="2"/>
            <w:tcBorders>
              <w:top w:val="nil"/>
              <w:left w:val="nil"/>
              <w:bottom w:val="nil"/>
              <w:right w:val="nil"/>
            </w:tcBorders>
            <w:shd w:val="clear" w:color="auto" w:fill="auto"/>
            <w:noWrap/>
            <w:vAlign w:val="center"/>
          </w:tcPr>
          <w:p w14:paraId="60753EB6" w14:textId="47280C75" w:rsidR="009E3AC2" w:rsidRPr="00F92F24" w:rsidRDefault="009E3AC2" w:rsidP="009E3AC2">
            <w:pPr>
              <w:jc w:val="right"/>
              <w:rPr>
                <w:rFonts w:ascii="Arial" w:hAnsi="Arial" w:cs="Arial"/>
                <w:color w:val="000000"/>
                <w:sz w:val="18"/>
                <w:szCs w:val="18"/>
                <w:lang w:val="en-US" w:eastAsia="pt-BR"/>
              </w:rPr>
            </w:pPr>
            <w:r w:rsidRPr="00F92F24">
              <w:rPr>
                <w:rFonts w:ascii="Arial" w:hAnsi="Arial" w:cs="Arial"/>
                <w:color w:val="000000"/>
                <w:sz w:val="18"/>
                <w:szCs w:val="18"/>
              </w:rPr>
              <w:t xml:space="preserve">                2,184 </w:t>
            </w:r>
          </w:p>
        </w:tc>
      </w:tr>
      <w:tr w:rsidR="009E3AC2" w:rsidRPr="00F92F24" w14:paraId="629540FC" w14:textId="77777777" w:rsidTr="000E4D8B">
        <w:trPr>
          <w:gridAfter w:val="2"/>
          <w:wAfter w:w="100" w:type="dxa"/>
          <w:trHeight w:val="20"/>
        </w:trPr>
        <w:tc>
          <w:tcPr>
            <w:tcW w:w="5670" w:type="dxa"/>
            <w:gridSpan w:val="4"/>
            <w:tcBorders>
              <w:top w:val="nil"/>
              <w:left w:val="nil"/>
              <w:bottom w:val="nil"/>
              <w:right w:val="nil"/>
            </w:tcBorders>
            <w:shd w:val="clear" w:color="auto" w:fill="auto"/>
            <w:vAlign w:val="center"/>
          </w:tcPr>
          <w:p w14:paraId="410BA724" w14:textId="7F8B9AAE" w:rsidR="009E3AC2" w:rsidRPr="00F92F24" w:rsidRDefault="009E3AC2" w:rsidP="009E3AC2">
            <w:pPr>
              <w:ind w:left="-67"/>
              <w:rPr>
                <w:rFonts w:ascii="Arial" w:hAnsi="Arial" w:cs="Arial"/>
                <w:color w:val="000000"/>
                <w:sz w:val="18"/>
                <w:szCs w:val="18"/>
                <w:lang w:val="en-US" w:eastAsia="pt-BR"/>
              </w:rPr>
            </w:pPr>
            <w:r w:rsidRPr="00F92F24">
              <w:rPr>
                <w:rFonts w:ascii="Arial" w:hAnsi="Arial" w:cs="Arial"/>
                <w:color w:val="000000"/>
                <w:sz w:val="18"/>
                <w:szCs w:val="18"/>
                <w:lang w:val="en-US" w:eastAsia="pt-BR"/>
              </w:rPr>
              <w:t>Deductions</w:t>
            </w:r>
            <w:r>
              <w:rPr>
                <w:rFonts w:ascii="Arial" w:hAnsi="Arial" w:cs="Arial"/>
                <w:color w:val="000000"/>
                <w:sz w:val="18"/>
                <w:szCs w:val="18"/>
                <w:lang w:val="en-US" w:eastAsia="pt-BR"/>
              </w:rPr>
              <w:t>:</w:t>
            </w:r>
          </w:p>
        </w:tc>
        <w:tc>
          <w:tcPr>
            <w:tcW w:w="1491" w:type="dxa"/>
            <w:gridSpan w:val="3"/>
            <w:tcBorders>
              <w:top w:val="nil"/>
              <w:left w:val="nil"/>
              <w:bottom w:val="nil"/>
              <w:right w:val="nil"/>
            </w:tcBorders>
            <w:shd w:val="clear" w:color="auto" w:fill="auto"/>
            <w:noWrap/>
            <w:vAlign w:val="center"/>
          </w:tcPr>
          <w:p w14:paraId="7717E27F" w14:textId="77777777" w:rsidR="009E3AC2" w:rsidRPr="009E3AC2" w:rsidRDefault="009E3AC2" w:rsidP="009E3AC2">
            <w:pPr>
              <w:jc w:val="right"/>
              <w:rPr>
                <w:rFonts w:ascii="Arial" w:hAnsi="Arial" w:cs="Arial"/>
                <w:color w:val="000000"/>
                <w:sz w:val="18"/>
                <w:szCs w:val="18"/>
                <w:lang w:val="en-US" w:eastAsia="pt-BR"/>
              </w:rPr>
            </w:pPr>
          </w:p>
        </w:tc>
        <w:tc>
          <w:tcPr>
            <w:tcW w:w="210" w:type="dxa"/>
            <w:tcBorders>
              <w:top w:val="nil"/>
              <w:left w:val="nil"/>
              <w:bottom w:val="nil"/>
              <w:right w:val="nil"/>
            </w:tcBorders>
            <w:shd w:val="clear" w:color="auto" w:fill="auto"/>
            <w:noWrap/>
            <w:vAlign w:val="bottom"/>
          </w:tcPr>
          <w:p w14:paraId="6A591AD8" w14:textId="77777777" w:rsidR="009E3AC2" w:rsidRPr="00F92F24" w:rsidRDefault="009E3AC2" w:rsidP="009E3AC2">
            <w:pPr>
              <w:jc w:val="right"/>
              <w:rPr>
                <w:rFonts w:ascii="Arial" w:hAnsi="Arial" w:cs="Arial"/>
                <w:color w:val="000000"/>
                <w:sz w:val="18"/>
                <w:szCs w:val="18"/>
                <w:lang w:val="en-US" w:eastAsia="pt-BR"/>
              </w:rPr>
            </w:pPr>
          </w:p>
        </w:tc>
        <w:tc>
          <w:tcPr>
            <w:tcW w:w="1491" w:type="dxa"/>
            <w:gridSpan w:val="2"/>
            <w:tcBorders>
              <w:top w:val="nil"/>
              <w:left w:val="nil"/>
              <w:bottom w:val="nil"/>
              <w:right w:val="nil"/>
            </w:tcBorders>
            <w:shd w:val="clear" w:color="auto" w:fill="auto"/>
            <w:noWrap/>
            <w:vAlign w:val="center"/>
          </w:tcPr>
          <w:p w14:paraId="7767C248" w14:textId="7BE8F1F9" w:rsidR="009E3AC2" w:rsidRPr="00F92F24" w:rsidRDefault="009E3AC2" w:rsidP="009E3AC2">
            <w:pPr>
              <w:jc w:val="right"/>
              <w:rPr>
                <w:rFonts w:ascii="Arial" w:hAnsi="Arial" w:cs="Arial"/>
                <w:color w:val="000000"/>
                <w:sz w:val="18"/>
                <w:szCs w:val="18"/>
                <w:lang w:val="en-US" w:eastAsia="pt-BR"/>
              </w:rPr>
            </w:pPr>
          </w:p>
        </w:tc>
      </w:tr>
      <w:tr w:rsidR="009E3AC2" w:rsidRPr="00F92F24" w14:paraId="5085859D" w14:textId="77777777" w:rsidTr="000E4D8B">
        <w:trPr>
          <w:gridAfter w:val="2"/>
          <w:wAfter w:w="100" w:type="dxa"/>
          <w:trHeight w:val="20"/>
        </w:trPr>
        <w:tc>
          <w:tcPr>
            <w:tcW w:w="5670" w:type="dxa"/>
            <w:gridSpan w:val="4"/>
            <w:tcBorders>
              <w:top w:val="nil"/>
              <w:left w:val="nil"/>
              <w:bottom w:val="nil"/>
              <w:right w:val="nil"/>
            </w:tcBorders>
            <w:shd w:val="clear" w:color="auto" w:fill="auto"/>
            <w:vAlign w:val="center"/>
            <w:hideMark/>
          </w:tcPr>
          <w:p w14:paraId="7BC4E791" w14:textId="7756ED3D" w:rsidR="009E3AC2" w:rsidRPr="00F92F24" w:rsidRDefault="009E3AC2" w:rsidP="009E3AC2">
            <w:pPr>
              <w:ind w:left="67"/>
              <w:rPr>
                <w:rFonts w:ascii="Arial" w:hAnsi="Arial" w:cs="Arial"/>
                <w:color w:val="000000"/>
                <w:sz w:val="18"/>
                <w:szCs w:val="18"/>
                <w:lang w:val="en-US" w:eastAsia="pt-BR"/>
              </w:rPr>
            </w:pPr>
            <w:r w:rsidRPr="00F92F24">
              <w:rPr>
                <w:rFonts w:ascii="Arial" w:hAnsi="Arial" w:cs="Arial"/>
                <w:color w:val="000000"/>
                <w:sz w:val="18"/>
                <w:szCs w:val="18"/>
                <w:lang w:val="en-US" w:eastAsia="pt-BR"/>
              </w:rPr>
              <w:t>Taxes</w:t>
            </w:r>
          </w:p>
        </w:tc>
        <w:tc>
          <w:tcPr>
            <w:tcW w:w="1491" w:type="dxa"/>
            <w:gridSpan w:val="3"/>
            <w:tcBorders>
              <w:top w:val="nil"/>
              <w:left w:val="nil"/>
              <w:bottom w:val="nil"/>
              <w:right w:val="nil"/>
            </w:tcBorders>
            <w:shd w:val="clear" w:color="auto" w:fill="auto"/>
            <w:noWrap/>
            <w:vAlign w:val="center"/>
          </w:tcPr>
          <w:p w14:paraId="4BF4A3EE" w14:textId="16018C1E" w:rsidR="009E3AC2" w:rsidRPr="009E3AC2" w:rsidRDefault="009E3AC2" w:rsidP="009E3AC2">
            <w:pPr>
              <w:jc w:val="right"/>
              <w:rPr>
                <w:rFonts w:ascii="Arial" w:hAnsi="Arial" w:cs="Arial"/>
                <w:color w:val="000000"/>
                <w:sz w:val="18"/>
                <w:szCs w:val="18"/>
                <w:lang w:val="en-US" w:eastAsia="pt-BR"/>
              </w:rPr>
            </w:pPr>
            <w:r w:rsidRPr="009E3AC2">
              <w:rPr>
                <w:rFonts w:ascii="Arial" w:hAnsi="Arial" w:cs="Arial"/>
                <w:color w:val="000000"/>
                <w:sz w:val="18"/>
                <w:szCs w:val="18"/>
              </w:rPr>
              <w:t>(816)</w:t>
            </w:r>
          </w:p>
        </w:tc>
        <w:tc>
          <w:tcPr>
            <w:tcW w:w="210" w:type="dxa"/>
            <w:tcBorders>
              <w:top w:val="nil"/>
              <w:left w:val="nil"/>
              <w:bottom w:val="nil"/>
              <w:right w:val="nil"/>
            </w:tcBorders>
            <w:shd w:val="clear" w:color="auto" w:fill="auto"/>
            <w:noWrap/>
            <w:vAlign w:val="bottom"/>
          </w:tcPr>
          <w:p w14:paraId="0341BDDA" w14:textId="77777777" w:rsidR="009E3AC2" w:rsidRPr="00F92F24" w:rsidRDefault="009E3AC2" w:rsidP="009E3AC2">
            <w:pPr>
              <w:jc w:val="right"/>
              <w:rPr>
                <w:rFonts w:ascii="Arial" w:hAnsi="Arial" w:cs="Arial"/>
                <w:color w:val="000000"/>
                <w:sz w:val="18"/>
                <w:szCs w:val="18"/>
                <w:lang w:val="en-US" w:eastAsia="pt-BR"/>
              </w:rPr>
            </w:pPr>
          </w:p>
        </w:tc>
        <w:tc>
          <w:tcPr>
            <w:tcW w:w="1491" w:type="dxa"/>
            <w:gridSpan w:val="2"/>
            <w:tcBorders>
              <w:top w:val="nil"/>
              <w:left w:val="nil"/>
              <w:bottom w:val="nil"/>
              <w:right w:val="nil"/>
            </w:tcBorders>
            <w:shd w:val="clear" w:color="auto" w:fill="auto"/>
            <w:noWrap/>
            <w:vAlign w:val="center"/>
          </w:tcPr>
          <w:p w14:paraId="0C1D0640" w14:textId="5D362E08" w:rsidR="009E3AC2" w:rsidRPr="00F92F24" w:rsidRDefault="009E3AC2" w:rsidP="009E3AC2">
            <w:pPr>
              <w:jc w:val="right"/>
              <w:rPr>
                <w:rFonts w:ascii="Arial" w:hAnsi="Arial" w:cs="Arial"/>
                <w:color w:val="000000"/>
                <w:sz w:val="18"/>
                <w:szCs w:val="18"/>
                <w:lang w:val="en-US" w:eastAsia="pt-BR"/>
              </w:rPr>
            </w:pPr>
            <w:r w:rsidRPr="00F92F24">
              <w:rPr>
                <w:rFonts w:ascii="Arial" w:hAnsi="Arial" w:cs="Arial"/>
                <w:color w:val="000000"/>
                <w:sz w:val="18"/>
                <w:szCs w:val="18"/>
              </w:rPr>
              <w:t xml:space="preserve">                  (297)</w:t>
            </w:r>
          </w:p>
        </w:tc>
      </w:tr>
      <w:tr w:rsidR="009E3AC2" w:rsidRPr="00F92F24" w14:paraId="32E21067" w14:textId="77777777" w:rsidTr="00D0261C">
        <w:trPr>
          <w:gridAfter w:val="2"/>
          <w:wAfter w:w="100" w:type="dxa"/>
          <w:trHeight w:val="20"/>
        </w:trPr>
        <w:tc>
          <w:tcPr>
            <w:tcW w:w="5670" w:type="dxa"/>
            <w:gridSpan w:val="4"/>
            <w:tcBorders>
              <w:top w:val="nil"/>
              <w:left w:val="nil"/>
              <w:right w:val="nil"/>
            </w:tcBorders>
            <w:shd w:val="clear" w:color="auto" w:fill="auto"/>
            <w:vAlign w:val="center"/>
            <w:hideMark/>
          </w:tcPr>
          <w:p w14:paraId="249F3021" w14:textId="77777777" w:rsidR="009E3AC2" w:rsidRPr="00F92F24" w:rsidRDefault="009E3AC2" w:rsidP="009E3AC2">
            <w:pPr>
              <w:ind w:left="-67"/>
              <w:rPr>
                <w:rFonts w:ascii="Arial" w:hAnsi="Arial" w:cs="Arial"/>
                <w:b/>
                <w:bCs/>
                <w:color w:val="000000"/>
                <w:sz w:val="18"/>
                <w:szCs w:val="18"/>
                <w:lang w:val="en-US" w:eastAsia="pt-BR"/>
              </w:rPr>
            </w:pPr>
            <w:r w:rsidRPr="00F92F24">
              <w:rPr>
                <w:rFonts w:ascii="Arial" w:hAnsi="Arial" w:cs="Arial"/>
                <w:b/>
                <w:bCs/>
                <w:color w:val="000000"/>
                <w:sz w:val="18"/>
                <w:szCs w:val="18"/>
                <w:lang w:val="en-US" w:eastAsia="pt-BR"/>
              </w:rPr>
              <w:t>Net revenue</w:t>
            </w:r>
          </w:p>
        </w:tc>
        <w:tc>
          <w:tcPr>
            <w:tcW w:w="1491" w:type="dxa"/>
            <w:gridSpan w:val="3"/>
            <w:tcBorders>
              <w:top w:val="single" w:sz="4" w:space="0" w:color="auto"/>
              <w:left w:val="nil"/>
              <w:bottom w:val="double" w:sz="4" w:space="0" w:color="auto"/>
              <w:right w:val="nil"/>
            </w:tcBorders>
            <w:shd w:val="clear" w:color="auto" w:fill="auto"/>
            <w:vAlign w:val="center"/>
          </w:tcPr>
          <w:p w14:paraId="0A0627C0" w14:textId="1940FC6F" w:rsidR="009E3AC2" w:rsidRPr="009E3AC2" w:rsidRDefault="009E3AC2" w:rsidP="009E3AC2">
            <w:pPr>
              <w:jc w:val="right"/>
              <w:rPr>
                <w:rFonts w:ascii="Arial" w:hAnsi="Arial" w:cs="Arial"/>
                <w:b/>
                <w:color w:val="000000"/>
                <w:sz w:val="18"/>
                <w:szCs w:val="18"/>
                <w:lang w:val="en-US" w:eastAsia="pt-BR"/>
              </w:rPr>
            </w:pPr>
            <w:r w:rsidRPr="009E3AC2">
              <w:rPr>
                <w:rFonts w:ascii="Arial" w:hAnsi="Arial" w:cs="Arial"/>
                <w:b/>
                <w:bCs/>
                <w:color w:val="000000"/>
                <w:sz w:val="18"/>
                <w:szCs w:val="18"/>
              </w:rPr>
              <w:t>331,672</w:t>
            </w:r>
          </w:p>
        </w:tc>
        <w:tc>
          <w:tcPr>
            <w:tcW w:w="210" w:type="dxa"/>
            <w:tcBorders>
              <w:top w:val="nil"/>
              <w:left w:val="nil"/>
              <w:right w:val="nil"/>
            </w:tcBorders>
            <w:shd w:val="clear" w:color="auto" w:fill="auto"/>
            <w:noWrap/>
            <w:vAlign w:val="bottom"/>
          </w:tcPr>
          <w:p w14:paraId="292FA859" w14:textId="77777777" w:rsidR="009E3AC2" w:rsidRPr="00F92F24" w:rsidRDefault="009E3AC2" w:rsidP="009E3AC2">
            <w:pPr>
              <w:jc w:val="right"/>
              <w:rPr>
                <w:rFonts w:ascii="Arial" w:hAnsi="Arial" w:cs="Arial"/>
                <w:b/>
                <w:color w:val="000000"/>
                <w:sz w:val="18"/>
                <w:szCs w:val="18"/>
                <w:lang w:val="en-US" w:eastAsia="pt-BR"/>
              </w:rPr>
            </w:pPr>
          </w:p>
        </w:tc>
        <w:tc>
          <w:tcPr>
            <w:tcW w:w="1491" w:type="dxa"/>
            <w:gridSpan w:val="2"/>
            <w:tcBorders>
              <w:top w:val="single" w:sz="4" w:space="0" w:color="auto"/>
              <w:left w:val="nil"/>
              <w:bottom w:val="double" w:sz="4" w:space="0" w:color="auto"/>
              <w:right w:val="nil"/>
            </w:tcBorders>
            <w:shd w:val="clear" w:color="auto" w:fill="auto"/>
            <w:vAlign w:val="center"/>
          </w:tcPr>
          <w:p w14:paraId="245A2FA2" w14:textId="3046A2F2" w:rsidR="009E3AC2" w:rsidRPr="00F92F24" w:rsidRDefault="009E3AC2" w:rsidP="009E3AC2">
            <w:pPr>
              <w:jc w:val="right"/>
              <w:rPr>
                <w:rFonts w:ascii="Arial" w:hAnsi="Arial" w:cs="Arial"/>
                <w:b/>
                <w:color w:val="000000"/>
                <w:sz w:val="18"/>
                <w:szCs w:val="18"/>
                <w:lang w:val="en-US" w:eastAsia="pt-BR"/>
              </w:rPr>
            </w:pPr>
            <w:r w:rsidRPr="00F92F24">
              <w:rPr>
                <w:rFonts w:ascii="Arial" w:hAnsi="Arial" w:cs="Arial"/>
                <w:b/>
                <w:bCs/>
                <w:color w:val="000000"/>
                <w:sz w:val="18"/>
                <w:szCs w:val="18"/>
              </w:rPr>
              <w:t xml:space="preserve">            261,</w:t>
            </w:r>
            <w:r>
              <w:rPr>
                <w:rFonts w:ascii="Arial" w:hAnsi="Arial" w:cs="Arial"/>
                <w:b/>
                <w:bCs/>
                <w:color w:val="000000"/>
                <w:sz w:val="18"/>
                <w:szCs w:val="18"/>
              </w:rPr>
              <w:t>579</w:t>
            </w:r>
            <w:r w:rsidRPr="00F92F24">
              <w:rPr>
                <w:rFonts w:ascii="Arial" w:hAnsi="Arial" w:cs="Arial"/>
                <w:b/>
                <w:bCs/>
                <w:color w:val="000000"/>
                <w:sz w:val="18"/>
                <w:szCs w:val="18"/>
              </w:rPr>
              <w:t xml:space="preserve"> </w:t>
            </w:r>
          </w:p>
        </w:tc>
      </w:tr>
      <w:tr w:rsidR="00D0261C" w:rsidRPr="00F92F24" w14:paraId="08DB68C3" w14:textId="77777777" w:rsidTr="00D0261C">
        <w:trPr>
          <w:gridAfter w:val="2"/>
          <w:wAfter w:w="100" w:type="dxa"/>
          <w:trHeight w:val="20"/>
        </w:trPr>
        <w:tc>
          <w:tcPr>
            <w:tcW w:w="5670" w:type="dxa"/>
            <w:gridSpan w:val="4"/>
            <w:tcBorders>
              <w:top w:val="nil"/>
              <w:left w:val="nil"/>
              <w:right w:val="nil"/>
            </w:tcBorders>
            <w:shd w:val="clear" w:color="auto" w:fill="auto"/>
            <w:vAlign w:val="center"/>
          </w:tcPr>
          <w:p w14:paraId="2745D8DC" w14:textId="77777777" w:rsidR="00D0261C" w:rsidRPr="00F92F24" w:rsidRDefault="00D0261C" w:rsidP="000E4D8B">
            <w:pPr>
              <w:ind w:left="-67"/>
              <w:rPr>
                <w:rFonts w:ascii="Arial" w:hAnsi="Arial" w:cs="Arial"/>
                <w:b/>
                <w:bCs/>
                <w:color w:val="000000"/>
                <w:sz w:val="18"/>
                <w:szCs w:val="18"/>
                <w:lang w:val="en-US" w:eastAsia="pt-BR"/>
              </w:rPr>
            </w:pPr>
          </w:p>
        </w:tc>
        <w:tc>
          <w:tcPr>
            <w:tcW w:w="1491" w:type="dxa"/>
            <w:gridSpan w:val="3"/>
            <w:tcBorders>
              <w:top w:val="double" w:sz="4" w:space="0" w:color="auto"/>
              <w:left w:val="nil"/>
              <w:right w:val="nil"/>
            </w:tcBorders>
            <w:shd w:val="clear" w:color="auto" w:fill="auto"/>
            <w:vAlign w:val="center"/>
          </w:tcPr>
          <w:p w14:paraId="3D9D27E5" w14:textId="77777777" w:rsidR="00D0261C" w:rsidRPr="00F92F24" w:rsidRDefault="00D0261C" w:rsidP="000E4D8B">
            <w:pPr>
              <w:jc w:val="right"/>
              <w:rPr>
                <w:rFonts w:ascii="Arial" w:hAnsi="Arial" w:cs="Arial"/>
                <w:b/>
                <w:color w:val="000000"/>
                <w:sz w:val="18"/>
                <w:szCs w:val="18"/>
                <w:lang w:val="en-US" w:eastAsia="pt-BR"/>
              </w:rPr>
            </w:pPr>
          </w:p>
        </w:tc>
        <w:tc>
          <w:tcPr>
            <w:tcW w:w="210" w:type="dxa"/>
            <w:tcBorders>
              <w:top w:val="nil"/>
              <w:left w:val="nil"/>
              <w:right w:val="nil"/>
            </w:tcBorders>
            <w:shd w:val="clear" w:color="auto" w:fill="auto"/>
            <w:noWrap/>
            <w:vAlign w:val="bottom"/>
          </w:tcPr>
          <w:p w14:paraId="511049F7" w14:textId="77777777" w:rsidR="00D0261C" w:rsidRPr="00F92F24" w:rsidRDefault="00D0261C" w:rsidP="000E4D8B">
            <w:pPr>
              <w:jc w:val="right"/>
              <w:rPr>
                <w:rFonts w:ascii="Arial" w:hAnsi="Arial" w:cs="Arial"/>
                <w:b/>
                <w:color w:val="000000"/>
                <w:sz w:val="18"/>
                <w:szCs w:val="18"/>
                <w:lang w:val="en-US" w:eastAsia="pt-BR"/>
              </w:rPr>
            </w:pPr>
          </w:p>
        </w:tc>
        <w:tc>
          <w:tcPr>
            <w:tcW w:w="1491" w:type="dxa"/>
            <w:gridSpan w:val="2"/>
            <w:tcBorders>
              <w:top w:val="double" w:sz="4" w:space="0" w:color="auto"/>
              <w:left w:val="nil"/>
              <w:right w:val="nil"/>
            </w:tcBorders>
            <w:shd w:val="clear" w:color="auto" w:fill="auto"/>
            <w:vAlign w:val="center"/>
          </w:tcPr>
          <w:p w14:paraId="78F27765" w14:textId="77777777" w:rsidR="00D0261C" w:rsidRPr="00F92F24" w:rsidRDefault="00D0261C" w:rsidP="000E4D8B">
            <w:pPr>
              <w:jc w:val="right"/>
              <w:rPr>
                <w:rFonts w:ascii="Arial" w:hAnsi="Arial" w:cs="Arial"/>
                <w:b/>
                <w:bCs/>
                <w:color w:val="000000"/>
                <w:sz w:val="18"/>
                <w:szCs w:val="18"/>
              </w:rPr>
            </w:pPr>
          </w:p>
        </w:tc>
      </w:tr>
      <w:tr w:rsidR="00D0261C" w:rsidRPr="00F92F24" w14:paraId="094F2243" w14:textId="77777777" w:rsidTr="00D0261C">
        <w:trPr>
          <w:gridAfter w:val="2"/>
          <w:wAfter w:w="100" w:type="dxa"/>
          <w:trHeight w:val="20"/>
        </w:trPr>
        <w:tc>
          <w:tcPr>
            <w:tcW w:w="5670" w:type="dxa"/>
            <w:gridSpan w:val="4"/>
            <w:tcBorders>
              <w:top w:val="nil"/>
              <w:left w:val="nil"/>
              <w:right w:val="nil"/>
            </w:tcBorders>
            <w:shd w:val="clear" w:color="auto" w:fill="auto"/>
            <w:vAlign w:val="center"/>
          </w:tcPr>
          <w:p w14:paraId="09CBE354" w14:textId="77777777" w:rsidR="00D0261C" w:rsidRPr="00F92F24" w:rsidRDefault="00D0261C" w:rsidP="000E4D8B">
            <w:pPr>
              <w:ind w:left="-67"/>
              <w:rPr>
                <w:rFonts w:ascii="Arial" w:hAnsi="Arial" w:cs="Arial"/>
                <w:b/>
                <w:bCs/>
                <w:color w:val="000000"/>
                <w:sz w:val="18"/>
                <w:szCs w:val="18"/>
                <w:lang w:val="en-US" w:eastAsia="pt-BR"/>
              </w:rPr>
            </w:pPr>
          </w:p>
        </w:tc>
        <w:tc>
          <w:tcPr>
            <w:tcW w:w="1491" w:type="dxa"/>
            <w:gridSpan w:val="3"/>
            <w:tcBorders>
              <w:top w:val="nil"/>
              <w:left w:val="nil"/>
              <w:right w:val="nil"/>
            </w:tcBorders>
            <w:shd w:val="clear" w:color="auto" w:fill="auto"/>
            <w:vAlign w:val="center"/>
          </w:tcPr>
          <w:p w14:paraId="6DDCC1AA" w14:textId="77777777" w:rsidR="00D0261C" w:rsidRPr="00F92F24" w:rsidRDefault="00D0261C" w:rsidP="000E4D8B">
            <w:pPr>
              <w:jc w:val="right"/>
              <w:rPr>
                <w:rFonts w:ascii="Arial" w:hAnsi="Arial" w:cs="Arial"/>
                <w:b/>
                <w:color w:val="000000"/>
                <w:sz w:val="18"/>
                <w:szCs w:val="18"/>
                <w:lang w:val="en-US" w:eastAsia="pt-BR"/>
              </w:rPr>
            </w:pPr>
          </w:p>
        </w:tc>
        <w:tc>
          <w:tcPr>
            <w:tcW w:w="210" w:type="dxa"/>
            <w:tcBorders>
              <w:top w:val="nil"/>
              <w:left w:val="nil"/>
              <w:right w:val="nil"/>
            </w:tcBorders>
            <w:shd w:val="clear" w:color="auto" w:fill="auto"/>
            <w:noWrap/>
            <w:vAlign w:val="bottom"/>
          </w:tcPr>
          <w:p w14:paraId="48FE80C8" w14:textId="77777777" w:rsidR="00D0261C" w:rsidRPr="00F92F24" w:rsidRDefault="00D0261C" w:rsidP="000E4D8B">
            <w:pPr>
              <w:jc w:val="right"/>
              <w:rPr>
                <w:rFonts w:ascii="Arial" w:hAnsi="Arial" w:cs="Arial"/>
                <w:b/>
                <w:color w:val="000000"/>
                <w:sz w:val="18"/>
                <w:szCs w:val="18"/>
                <w:lang w:val="en-US" w:eastAsia="pt-BR"/>
              </w:rPr>
            </w:pPr>
          </w:p>
        </w:tc>
        <w:tc>
          <w:tcPr>
            <w:tcW w:w="1491" w:type="dxa"/>
            <w:gridSpan w:val="2"/>
            <w:tcBorders>
              <w:top w:val="nil"/>
              <w:left w:val="nil"/>
              <w:right w:val="nil"/>
            </w:tcBorders>
            <w:shd w:val="clear" w:color="auto" w:fill="auto"/>
            <w:vAlign w:val="center"/>
          </w:tcPr>
          <w:p w14:paraId="669F5364" w14:textId="77777777" w:rsidR="00D0261C" w:rsidRPr="00F92F24" w:rsidRDefault="00D0261C" w:rsidP="000E4D8B">
            <w:pPr>
              <w:jc w:val="right"/>
              <w:rPr>
                <w:rFonts w:ascii="Arial" w:hAnsi="Arial" w:cs="Arial"/>
                <w:b/>
                <w:bCs/>
                <w:color w:val="000000"/>
                <w:sz w:val="18"/>
                <w:szCs w:val="18"/>
              </w:rPr>
            </w:pPr>
          </w:p>
        </w:tc>
      </w:tr>
      <w:tr w:rsidR="00CC5CC6" w:rsidRPr="00CC5CC6" w14:paraId="73D31584" w14:textId="77777777" w:rsidTr="000E4D8B">
        <w:tblPrEx>
          <w:tblCellMar>
            <w:left w:w="108" w:type="dxa"/>
            <w:right w:w="108" w:type="dxa"/>
          </w:tblCellMar>
        </w:tblPrEx>
        <w:trPr>
          <w:gridAfter w:val="1"/>
          <w:wAfter w:w="8" w:type="dxa"/>
          <w:trHeight w:val="410"/>
        </w:trPr>
        <w:tc>
          <w:tcPr>
            <w:tcW w:w="2694" w:type="dxa"/>
            <w:tcBorders>
              <w:top w:val="nil"/>
              <w:left w:val="nil"/>
              <w:bottom w:val="nil"/>
              <w:right w:val="nil"/>
            </w:tcBorders>
            <w:shd w:val="clear" w:color="auto" w:fill="auto"/>
            <w:noWrap/>
            <w:vAlign w:val="center"/>
            <w:hideMark/>
          </w:tcPr>
          <w:p w14:paraId="139D6381" w14:textId="77777777" w:rsidR="00CC5CC6" w:rsidRPr="00CC5CC6" w:rsidRDefault="00CC5CC6" w:rsidP="003A7D0C">
            <w:pPr>
              <w:rPr>
                <w:color w:val="000000"/>
                <w:sz w:val="16"/>
                <w:szCs w:val="16"/>
                <w:lang w:val="en-US"/>
              </w:rPr>
            </w:pPr>
            <w:r w:rsidRPr="00CC5CC6">
              <w:rPr>
                <w:color w:val="000000"/>
                <w:sz w:val="16"/>
                <w:szCs w:val="16"/>
                <w:lang w:val="en-US"/>
              </w:rPr>
              <w:t> </w:t>
            </w:r>
          </w:p>
        </w:tc>
        <w:tc>
          <w:tcPr>
            <w:tcW w:w="3119" w:type="dxa"/>
            <w:gridSpan w:val="4"/>
            <w:tcBorders>
              <w:top w:val="nil"/>
              <w:left w:val="nil"/>
              <w:right w:val="nil"/>
            </w:tcBorders>
            <w:shd w:val="clear" w:color="auto" w:fill="auto"/>
            <w:noWrap/>
            <w:vAlign w:val="center"/>
            <w:hideMark/>
          </w:tcPr>
          <w:p w14:paraId="50027415" w14:textId="4486807A" w:rsidR="00CC5CC6" w:rsidRPr="00CC5CC6" w:rsidRDefault="00CC5CC6"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March</w:t>
            </w:r>
            <w:r w:rsidRPr="00CC5CC6">
              <w:rPr>
                <w:rFonts w:ascii="Arial" w:hAnsi="Arial" w:cs="Arial"/>
                <w:b/>
                <w:bCs/>
                <w:color w:val="000000"/>
                <w:sz w:val="16"/>
                <w:szCs w:val="16"/>
                <w:lang w:val="en-US"/>
              </w:rPr>
              <w:br/>
              <w:t>31, 202</w:t>
            </w:r>
            <w:r w:rsidR="000E4D8B">
              <w:rPr>
                <w:rFonts w:ascii="Arial" w:hAnsi="Arial" w:cs="Arial"/>
                <w:b/>
                <w:bCs/>
                <w:color w:val="000000"/>
                <w:sz w:val="16"/>
                <w:szCs w:val="16"/>
                <w:lang w:val="en-US"/>
              </w:rPr>
              <w:t>1</w:t>
            </w:r>
          </w:p>
        </w:tc>
        <w:tc>
          <w:tcPr>
            <w:tcW w:w="3141" w:type="dxa"/>
            <w:gridSpan w:val="6"/>
            <w:tcBorders>
              <w:top w:val="nil"/>
              <w:left w:val="nil"/>
              <w:right w:val="nil"/>
            </w:tcBorders>
            <w:shd w:val="clear" w:color="auto" w:fill="auto"/>
            <w:noWrap/>
            <w:vAlign w:val="center"/>
            <w:hideMark/>
          </w:tcPr>
          <w:p w14:paraId="1CF16597" w14:textId="2B8C8C98" w:rsidR="00CC5CC6" w:rsidRPr="00CC5CC6" w:rsidRDefault="00CC5CC6"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March</w:t>
            </w:r>
            <w:r w:rsidRPr="00CC5CC6">
              <w:rPr>
                <w:rFonts w:ascii="Arial" w:hAnsi="Arial" w:cs="Arial"/>
                <w:b/>
                <w:bCs/>
                <w:color w:val="000000"/>
                <w:sz w:val="16"/>
                <w:szCs w:val="16"/>
                <w:lang w:val="en-US"/>
              </w:rPr>
              <w:br/>
              <w:t>31, 20</w:t>
            </w:r>
            <w:r w:rsidR="000E4D8B">
              <w:rPr>
                <w:rFonts w:ascii="Arial" w:hAnsi="Arial" w:cs="Arial"/>
                <w:b/>
                <w:bCs/>
                <w:color w:val="000000"/>
                <w:sz w:val="16"/>
                <w:szCs w:val="16"/>
                <w:lang w:val="en-US"/>
              </w:rPr>
              <w:t>20</w:t>
            </w:r>
          </w:p>
        </w:tc>
      </w:tr>
      <w:tr w:rsidR="00CC5CC6" w:rsidRPr="00CC5CC6" w14:paraId="622D1EC4" w14:textId="77777777" w:rsidTr="000E4D8B">
        <w:tblPrEx>
          <w:tblCellMar>
            <w:left w:w="108" w:type="dxa"/>
            <w:right w:w="108" w:type="dxa"/>
          </w:tblCellMar>
        </w:tblPrEx>
        <w:trPr>
          <w:trHeight w:val="20"/>
        </w:trPr>
        <w:tc>
          <w:tcPr>
            <w:tcW w:w="2694" w:type="dxa"/>
            <w:tcBorders>
              <w:top w:val="nil"/>
              <w:left w:val="nil"/>
              <w:right w:val="nil"/>
            </w:tcBorders>
            <w:shd w:val="clear" w:color="auto" w:fill="auto"/>
            <w:noWrap/>
            <w:vAlign w:val="center"/>
            <w:hideMark/>
          </w:tcPr>
          <w:p w14:paraId="03ED4F1F" w14:textId="77777777" w:rsidR="003A7D0C" w:rsidRPr="00CC5CC6" w:rsidRDefault="003A7D0C" w:rsidP="003A7D0C">
            <w:pPr>
              <w:rPr>
                <w:color w:val="000000"/>
                <w:sz w:val="16"/>
                <w:szCs w:val="16"/>
                <w:lang w:val="en-US"/>
              </w:rPr>
            </w:pPr>
            <w:r w:rsidRPr="00CC5CC6">
              <w:rPr>
                <w:color w:val="000000"/>
                <w:sz w:val="16"/>
                <w:szCs w:val="16"/>
                <w:lang w:val="en-US"/>
              </w:rPr>
              <w:t> </w:t>
            </w:r>
          </w:p>
        </w:tc>
        <w:tc>
          <w:tcPr>
            <w:tcW w:w="795" w:type="dxa"/>
            <w:tcBorders>
              <w:top w:val="nil"/>
              <w:left w:val="nil"/>
              <w:bottom w:val="nil"/>
              <w:right w:val="nil"/>
            </w:tcBorders>
            <w:shd w:val="clear" w:color="auto" w:fill="auto"/>
            <w:noWrap/>
            <w:vAlign w:val="center"/>
            <w:hideMark/>
          </w:tcPr>
          <w:p w14:paraId="4201122E" w14:textId="77777777" w:rsidR="003A7D0C" w:rsidRPr="00CC5CC6" w:rsidRDefault="003A7D0C" w:rsidP="00CC5CC6">
            <w:pPr>
              <w:jc w:val="right"/>
              <w:rPr>
                <w:rFonts w:ascii="Arial" w:hAnsi="Arial" w:cs="Arial"/>
                <w:b/>
                <w:bCs/>
                <w:color w:val="000000"/>
                <w:sz w:val="16"/>
                <w:szCs w:val="16"/>
                <w:lang w:val="en-US"/>
              </w:rPr>
            </w:pPr>
            <w:r w:rsidRPr="00CC5CC6">
              <w:rPr>
                <w:rFonts w:ascii="Arial" w:hAnsi="Arial" w:cs="Arial"/>
                <w:b/>
                <w:bCs/>
                <w:color w:val="000000"/>
                <w:sz w:val="16"/>
                <w:szCs w:val="16"/>
                <w:lang w:val="en-US"/>
              </w:rPr>
              <w:t> </w:t>
            </w:r>
          </w:p>
        </w:tc>
        <w:tc>
          <w:tcPr>
            <w:tcW w:w="1266" w:type="dxa"/>
            <w:tcBorders>
              <w:top w:val="nil"/>
              <w:left w:val="nil"/>
              <w:bottom w:val="nil"/>
              <w:right w:val="nil"/>
            </w:tcBorders>
            <w:shd w:val="clear" w:color="auto" w:fill="auto"/>
            <w:noWrap/>
            <w:vAlign w:val="center"/>
            <w:hideMark/>
          </w:tcPr>
          <w:p w14:paraId="3E235836" w14:textId="77777777" w:rsidR="003A7D0C" w:rsidRPr="00CC5CC6" w:rsidRDefault="003A7D0C" w:rsidP="00CC5CC6">
            <w:pPr>
              <w:jc w:val="right"/>
              <w:rPr>
                <w:rFonts w:ascii="Arial" w:hAnsi="Arial" w:cs="Arial"/>
                <w:b/>
                <w:bCs/>
                <w:color w:val="000000"/>
                <w:sz w:val="16"/>
                <w:szCs w:val="16"/>
                <w:lang w:val="en-US"/>
              </w:rPr>
            </w:pPr>
            <w:r w:rsidRPr="00CC5CC6">
              <w:rPr>
                <w:rFonts w:ascii="Arial" w:hAnsi="Arial" w:cs="Arial"/>
                <w:b/>
                <w:bCs/>
                <w:color w:val="000000"/>
                <w:sz w:val="16"/>
                <w:szCs w:val="16"/>
                <w:lang w:val="en-US"/>
              </w:rPr>
              <w:t> </w:t>
            </w:r>
          </w:p>
        </w:tc>
        <w:tc>
          <w:tcPr>
            <w:tcW w:w="1058" w:type="dxa"/>
            <w:gridSpan w:val="2"/>
            <w:tcBorders>
              <w:top w:val="nil"/>
              <w:left w:val="nil"/>
              <w:bottom w:val="nil"/>
              <w:right w:val="nil"/>
            </w:tcBorders>
            <w:shd w:val="clear" w:color="auto" w:fill="auto"/>
            <w:noWrap/>
            <w:vAlign w:val="center"/>
            <w:hideMark/>
          </w:tcPr>
          <w:p w14:paraId="6CFBDFDD" w14:textId="77777777" w:rsidR="003A7D0C" w:rsidRPr="00CC5CC6" w:rsidRDefault="003A7D0C" w:rsidP="00CC5CC6">
            <w:pPr>
              <w:jc w:val="right"/>
              <w:rPr>
                <w:rFonts w:ascii="Arial" w:hAnsi="Arial" w:cs="Arial"/>
                <w:color w:val="000000"/>
                <w:sz w:val="16"/>
                <w:szCs w:val="16"/>
                <w:lang w:val="en-US"/>
              </w:rPr>
            </w:pPr>
            <w:r w:rsidRPr="00CC5CC6">
              <w:rPr>
                <w:rFonts w:ascii="Arial" w:hAnsi="Arial" w:cs="Arial"/>
                <w:color w:val="000000"/>
                <w:sz w:val="16"/>
                <w:szCs w:val="16"/>
                <w:lang w:val="en-US"/>
              </w:rPr>
              <w:t>(unaudited)</w:t>
            </w:r>
          </w:p>
        </w:tc>
        <w:tc>
          <w:tcPr>
            <w:tcW w:w="850" w:type="dxa"/>
            <w:tcBorders>
              <w:top w:val="nil"/>
              <w:left w:val="nil"/>
              <w:bottom w:val="nil"/>
              <w:right w:val="nil"/>
            </w:tcBorders>
            <w:shd w:val="clear" w:color="auto" w:fill="auto"/>
            <w:noWrap/>
            <w:vAlign w:val="center"/>
            <w:hideMark/>
          </w:tcPr>
          <w:p w14:paraId="15C80FBB" w14:textId="77777777" w:rsidR="003A7D0C" w:rsidRPr="00CC5CC6" w:rsidRDefault="003A7D0C" w:rsidP="00CC5CC6">
            <w:pPr>
              <w:jc w:val="right"/>
              <w:rPr>
                <w:rFonts w:ascii="Arial" w:hAnsi="Arial" w:cs="Arial"/>
                <w:b/>
                <w:bCs/>
                <w:color w:val="000000"/>
                <w:sz w:val="16"/>
                <w:szCs w:val="16"/>
                <w:lang w:val="en-US"/>
              </w:rPr>
            </w:pPr>
            <w:r w:rsidRPr="00CC5CC6">
              <w:rPr>
                <w:rFonts w:ascii="Arial" w:hAnsi="Arial" w:cs="Arial"/>
                <w:b/>
                <w:bCs/>
                <w:color w:val="000000"/>
                <w:sz w:val="16"/>
                <w:szCs w:val="16"/>
                <w:lang w:val="en-US"/>
              </w:rPr>
              <w:t> </w:t>
            </w:r>
          </w:p>
        </w:tc>
        <w:tc>
          <w:tcPr>
            <w:tcW w:w="1266" w:type="dxa"/>
            <w:gridSpan w:val="3"/>
            <w:tcBorders>
              <w:top w:val="nil"/>
              <w:left w:val="nil"/>
              <w:bottom w:val="nil"/>
              <w:right w:val="nil"/>
            </w:tcBorders>
            <w:shd w:val="clear" w:color="auto" w:fill="auto"/>
            <w:noWrap/>
            <w:vAlign w:val="center"/>
            <w:hideMark/>
          </w:tcPr>
          <w:p w14:paraId="371048E2" w14:textId="77777777" w:rsidR="003A7D0C" w:rsidRPr="00CC5CC6" w:rsidRDefault="003A7D0C" w:rsidP="00CC5CC6">
            <w:pPr>
              <w:jc w:val="right"/>
              <w:rPr>
                <w:rFonts w:ascii="Arial" w:hAnsi="Arial" w:cs="Arial"/>
                <w:b/>
                <w:bCs/>
                <w:color w:val="000000"/>
                <w:sz w:val="16"/>
                <w:szCs w:val="16"/>
                <w:lang w:val="en-US"/>
              </w:rPr>
            </w:pPr>
            <w:r w:rsidRPr="00CC5CC6">
              <w:rPr>
                <w:rFonts w:ascii="Arial" w:hAnsi="Arial" w:cs="Arial"/>
                <w:b/>
                <w:bCs/>
                <w:color w:val="000000"/>
                <w:sz w:val="16"/>
                <w:szCs w:val="16"/>
                <w:lang w:val="en-US"/>
              </w:rPr>
              <w:t> </w:t>
            </w:r>
          </w:p>
        </w:tc>
        <w:tc>
          <w:tcPr>
            <w:tcW w:w="1033" w:type="dxa"/>
            <w:gridSpan w:val="3"/>
            <w:tcBorders>
              <w:top w:val="nil"/>
              <w:left w:val="nil"/>
              <w:bottom w:val="nil"/>
              <w:right w:val="nil"/>
            </w:tcBorders>
            <w:shd w:val="clear" w:color="auto" w:fill="auto"/>
            <w:noWrap/>
            <w:vAlign w:val="center"/>
            <w:hideMark/>
          </w:tcPr>
          <w:p w14:paraId="06C8D8AD" w14:textId="77777777" w:rsidR="003A7D0C" w:rsidRPr="00CC5CC6" w:rsidRDefault="003A7D0C" w:rsidP="00CC5CC6">
            <w:pPr>
              <w:jc w:val="right"/>
              <w:rPr>
                <w:rFonts w:ascii="Arial" w:hAnsi="Arial" w:cs="Arial"/>
                <w:color w:val="000000"/>
                <w:sz w:val="16"/>
                <w:szCs w:val="16"/>
                <w:lang w:val="en-US"/>
              </w:rPr>
            </w:pPr>
            <w:r w:rsidRPr="00CC5CC6">
              <w:rPr>
                <w:rFonts w:ascii="Arial" w:hAnsi="Arial" w:cs="Arial"/>
                <w:color w:val="000000"/>
                <w:sz w:val="16"/>
                <w:szCs w:val="16"/>
                <w:lang w:val="en-US"/>
              </w:rPr>
              <w:t>(unaudited)</w:t>
            </w:r>
          </w:p>
        </w:tc>
      </w:tr>
      <w:tr w:rsidR="00CC5CC6" w:rsidRPr="00CC5CC6" w14:paraId="32638E25" w14:textId="77777777" w:rsidTr="000E4D8B">
        <w:tblPrEx>
          <w:tblCellMar>
            <w:left w:w="108" w:type="dxa"/>
            <w:right w:w="108" w:type="dxa"/>
          </w:tblCellMar>
        </w:tblPrEx>
        <w:trPr>
          <w:trHeight w:val="20"/>
        </w:trPr>
        <w:tc>
          <w:tcPr>
            <w:tcW w:w="2694" w:type="dxa"/>
            <w:tcBorders>
              <w:top w:val="nil"/>
              <w:left w:val="nil"/>
              <w:right w:val="nil"/>
            </w:tcBorders>
            <w:shd w:val="clear" w:color="auto" w:fill="auto"/>
            <w:noWrap/>
            <w:vAlign w:val="center"/>
            <w:hideMark/>
          </w:tcPr>
          <w:p w14:paraId="78022EB3" w14:textId="77777777" w:rsidR="003A7D0C" w:rsidRPr="00CC5CC6" w:rsidRDefault="003A7D0C" w:rsidP="00CC5CC6">
            <w:pPr>
              <w:pBdr>
                <w:bottom w:val="single" w:sz="4" w:space="1" w:color="auto"/>
              </w:pBdr>
              <w:ind w:left="-100"/>
              <w:rPr>
                <w:rFonts w:ascii="Arial" w:hAnsi="Arial" w:cs="Arial"/>
                <w:b/>
                <w:bCs/>
                <w:color w:val="000000"/>
                <w:sz w:val="16"/>
                <w:szCs w:val="16"/>
                <w:lang w:val="en-US"/>
              </w:rPr>
            </w:pPr>
            <w:r w:rsidRPr="00CC5CC6">
              <w:rPr>
                <w:rFonts w:ascii="Arial" w:hAnsi="Arial" w:cs="Arial"/>
                <w:b/>
                <w:bCs/>
                <w:color w:val="000000"/>
                <w:sz w:val="16"/>
                <w:szCs w:val="16"/>
                <w:lang w:val="en-US"/>
              </w:rPr>
              <w:t>Segments</w:t>
            </w:r>
          </w:p>
        </w:tc>
        <w:tc>
          <w:tcPr>
            <w:tcW w:w="795" w:type="dxa"/>
            <w:tcBorders>
              <w:top w:val="nil"/>
              <w:left w:val="nil"/>
              <w:right w:val="nil"/>
            </w:tcBorders>
            <w:shd w:val="clear" w:color="auto" w:fill="auto"/>
            <w:noWrap/>
            <w:vAlign w:val="center"/>
            <w:hideMark/>
          </w:tcPr>
          <w:p w14:paraId="06C67FA5"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Core</w:t>
            </w:r>
          </w:p>
        </w:tc>
        <w:tc>
          <w:tcPr>
            <w:tcW w:w="1266" w:type="dxa"/>
            <w:tcBorders>
              <w:top w:val="nil"/>
              <w:left w:val="nil"/>
              <w:right w:val="nil"/>
            </w:tcBorders>
            <w:shd w:val="clear" w:color="auto" w:fill="auto"/>
            <w:noWrap/>
            <w:vAlign w:val="center"/>
            <w:hideMark/>
          </w:tcPr>
          <w:p w14:paraId="081B7EBD"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Supplemental</w:t>
            </w:r>
          </w:p>
        </w:tc>
        <w:tc>
          <w:tcPr>
            <w:tcW w:w="1058" w:type="dxa"/>
            <w:gridSpan w:val="2"/>
            <w:tcBorders>
              <w:top w:val="nil"/>
              <w:left w:val="nil"/>
              <w:right w:val="nil"/>
            </w:tcBorders>
            <w:shd w:val="clear" w:color="auto" w:fill="auto"/>
            <w:noWrap/>
            <w:vAlign w:val="center"/>
            <w:hideMark/>
          </w:tcPr>
          <w:p w14:paraId="21D9C911"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Total</w:t>
            </w:r>
          </w:p>
        </w:tc>
        <w:tc>
          <w:tcPr>
            <w:tcW w:w="850" w:type="dxa"/>
            <w:tcBorders>
              <w:top w:val="nil"/>
              <w:left w:val="nil"/>
              <w:right w:val="nil"/>
            </w:tcBorders>
            <w:shd w:val="clear" w:color="auto" w:fill="auto"/>
            <w:noWrap/>
            <w:vAlign w:val="center"/>
            <w:hideMark/>
          </w:tcPr>
          <w:p w14:paraId="3B0351B1"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Core</w:t>
            </w:r>
          </w:p>
        </w:tc>
        <w:tc>
          <w:tcPr>
            <w:tcW w:w="1266" w:type="dxa"/>
            <w:gridSpan w:val="3"/>
            <w:tcBorders>
              <w:top w:val="nil"/>
              <w:left w:val="nil"/>
              <w:right w:val="nil"/>
            </w:tcBorders>
            <w:shd w:val="clear" w:color="auto" w:fill="auto"/>
            <w:noWrap/>
            <w:vAlign w:val="center"/>
            <w:hideMark/>
          </w:tcPr>
          <w:p w14:paraId="0961B5D7"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Supplemental</w:t>
            </w:r>
          </w:p>
        </w:tc>
        <w:tc>
          <w:tcPr>
            <w:tcW w:w="1033" w:type="dxa"/>
            <w:gridSpan w:val="3"/>
            <w:tcBorders>
              <w:top w:val="nil"/>
              <w:left w:val="nil"/>
              <w:right w:val="nil"/>
            </w:tcBorders>
            <w:shd w:val="clear" w:color="auto" w:fill="auto"/>
            <w:noWrap/>
            <w:vAlign w:val="center"/>
            <w:hideMark/>
          </w:tcPr>
          <w:p w14:paraId="0489B7F9" w14:textId="77777777" w:rsidR="003A7D0C" w:rsidRPr="00CC5CC6" w:rsidRDefault="003A7D0C" w:rsidP="00CC5CC6">
            <w:pPr>
              <w:pBdr>
                <w:bottom w:val="sing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Total</w:t>
            </w:r>
          </w:p>
        </w:tc>
      </w:tr>
      <w:tr w:rsidR="00A567C9" w:rsidRPr="006E57AC" w14:paraId="7C16D9E9" w14:textId="77777777" w:rsidTr="00A567C9">
        <w:tblPrEx>
          <w:tblCellMar>
            <w:left w:w="108" w:type="dxa"/>
            <w:right w:w="108" w:type="dxa"/>
          </w:tblCellMar>
        </w:tblPrEx>
        <w:trPr>
          <w:trHeight w:val="20"/>
        </w:trPr>
        <w:tc>
          <w:tcPr>
            <w:tcW w:w="2694" w:type="dxa"/>
            <w:tcBorders>
              <w:left w:val="nil"/>
              <w:bottom w:val="nil"/>
              <w:right w:val="nil"/>
            </w:tcBorders>
            <w:shd w:val="clear" w:color="auto" w:fill="auto"/>
            <w:noWrap/>
            <w:vAlign w:val="center"/>
            <w:hideMark/>
          </w:tcPr>
          <w:p w14:paraId="3050EE3F" w14:textId="77777777" w:rsidR="00A567C9" w:rsidRPr="00CC5CC6" w:rsidRDefault="00A567C9" w:rsidP="00A567C9">
            <w:pPr>
              <w:ind w:left="-100"/>
              <w:rPr>
                <w:rFonts w:ascii="Arial" w:hAnsi="Arial" w:cs="Arial"/>
                <w:b/>
                <w:bCs/>
                <w:color w:val="000000"/>
                <w:sz w:val="16"/>
                <w:szCs w:val="16"/>
                <w:lang w:val="en-US"/>
              </w:rPr>
            </w:pPr>
            <w:r w:rsidRPr="00CC5CC6">
              <w:rPr>
                <w:rFonts w:ascii="Arial" w:hAnsi="Arial" w:cs="Arial"/>
                <w:b/>
                <w:bCs/>
                <w:color w:val="000000"/>
                <w:sz w:val="16"/>
                <w:szCs w:val="16"/>
                <w:lang w:val="en-US"/>
              </w:rPr>
              <w:t>Type of goods or service</w:t>
            </w:r>
          </w:p>
        </w:tc>
        <w:tc>
          <w:tcPr>
            <w:tcW w:w="795" w:type="dxa"/>
            <w:tcBorders>
              <w:top w:val="nil"/>
              <w:left w:val="nil"/>
              <w:bottom w:val="nil"/>
              <w:right w:val="nil"/>
            </w:tcBorders>
            <w:shd w:val="clear" w:color="auto" w:fill="auto"/>
            <w:noWrap/>
            <w:vAlign w:val="center"/>
          </w:tcPr>
          <w:p w14:paraId="2BD0A155" w14:textId="7753F874" w:rsidR="00A567C9" w:rsidRPr="00A567C9" w:rsidRDefault="00A567C9" w:rsidP="00A567C9">
            <w:pPr>
              <w:jc w:val="right"/>
              <w:rPr>
                <w:rFonts w:ascii="Arial" w:hAnsi="Arial" w:cs="Arial"/>
                <w:color w:val="000000"/>
                <w:sz w:val="16"/>
                <w:szCs w:val="16"/>
                <w:lang w:val="en-US"/>
              </w:rPr>
            </w:pPr>
          </w:p>
        </w:tc>
        <w:tc>
          <w:tcPr>
            <w:tcW w:w="1266" w:type="dxa"/>
            <w:tcBorders>
              <w:top w:val="nil"/>
              <w:left w:val="nil"/>
              <w:bottom w:val="nil"/>
              <w:right w:val="nil"/>
            </w:tcBorders>
            <w:shd w:val="clear" w:color="auto" w:fill="auto"/>
            <w:noWrap/>
            <w:vAlign w:val="center"/>
          </w:tcPr>
          <w:p w14:paraId="7DCA076D" w14:textId="25D4FF54" w:rsidR="00A567C9" w:rsidRPr="00A567C9" w:rsidRDefault="00A567C9" w:rsidP="00A567C9">
            <w:pPr>
              <w:jc w:val="right"/>
              <w:rPr>
                <w:rFonts w:ascii="Arial" w:hAnsi="Arial" w:cs="Arial"/>
                <w:color w:val="000000"/>
                <w:sz w:val="16"/>
                <w:szCs w:val="16"/>
                <w:lang w:val="en-US"/>
              </w:rPr>
            </w:pPr>
          </w:p>
        </w:tc>
        <w:tc>
          <w:tcPr>
            <w:tcW w:w="1058" w:type="dxa"/>
            <w:gridSpan w:val="2"/>
            <w:tcBorders>
              <w:top w:val="nil"/>
              <w:left w:val="nil"/>
              <w:bottom w:val="nil"/>
              <w:right w:val="nil"/>
            </w:tcBorders>
            <w:shd w:val="clear" w:color="auto" w:fill="auto"/>
            <w:noWrap/>
            <w:vAlign w:val="center"/>
          </w:tcPr>
          <w:p w14:paraId="4A8BE0BA" w14:textId="3CD08041" w:rsidR="00A567C9" w:rsidRPr="00A567C9" w:rsidRDefault="00A567C9" w:rsidP="00A567C9">
            <w:pPr>
              <w:jc w:val="right"/>
              <w:rPr>
                <w:rFonts w:ascii="Arial" w:hAnsi="Arial" w:cs="Arial"/>
                <w:color w:val="000000"/>
                <w:sz w:val="16"/>
                <w:szCs w:val="16"/>
                <w:lang w:val="en-US"/>
              </w:rPr>
            </w:pPr>
          </w:p>
        </w:tc>
        <w:tc>
          <w:tcPr>
            <w:tcW w:w="850" w:type="dxa"/>
            <w:tcBorders>
              <w:top w:val="nil"/>
              <w:left w:val="nil"/>
              <w:bottom w:val="nil"/>
              <w:right w:val="nil"/>
            </w:tcBorders>
            <w:shd w:val="clear" w:color="auto" w:fill="auto"/>
            <w:noWrap/>
            <w:vAlign w:val="center"/>
            <w:hideMark/>
          </w:tcPr>
          <w:p w14:paraId="73390A6C" w14:textId="77777777"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 </w:t>
            </w:r>
          </w:p>
        </w:tc>
        <w:tc>
          <w:tcPr>
            <w:tcW w:w="1266" w:type="dxa"/>
            <w:gridSpan w:val="3"/>
            <w:tcBorders>
              <w:top w:val="nil"/>
              <w:left w:val="nil"/>
              <w:bottom w:val="nil"/>
              <w:right w:val="nil"/>
            </w:tcBorders>
            <w:shd w:val="clear" w:color="auto" w:fill="auto"/>
            <w:noWrap/>
            <w:vAlign w:val="center"/>
            <w:hideMark/>
          </w:tcPr>
          <w:p w14:paraId="6E51BCAE" w14:textId="77777777"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 </w:t>
            </w:r>
          </w:p>
        </w:tc>
        <w:tc>
          <w:tcPr>
            <w:tcW w:w="1033" w:type="dxa"/>
            <w:gridSpan w:val="3"/>
            <w:tcBorders>
              <w:top w:val="nil"/>
              <w:left w:val="nil"/>
              <w:bottom w:val="nil"/>
              <w:right w:val="nil"/>
            </w:tcBorders>
            <w:shd w:val="clear" w:color="auto" w:fill="auto"/>
            <w:noWrap/>
            <w:vAlign w:val="center"/>
            <w:hideMark/>
          </w:tcPr>
          <w:p w14:paraId="50C04B55" w14:textId="77777777"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 </w:t>
            </w:r>
          </w:p>
        </w:tc>
      </w:tr>
      <w:tr w:rsidR="00A567C9" w:rsidRPr="00CC5CC6" w14:paraId="1C2E3248"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13B2BE47" w14:textId="77777777" w:rsidR="00A567C9" w:rsidRPr="00CC5CC6" w:rsidRDefault="00A567C9" w:rsidP="00A567C9">
            <w:pPr>
              <w:ind w:left="-100"/>
              <w:rPr>
                <w:rFonts w:ascii="Arial" w:hAnsi="Arial" w:cs="Arial"/>
                <w:color w:val="000000"/>
                <w:sz w:val="16"/>
                <w:szCs w:val="16"/>
                <w:lang w:val="en-US"/>
              </w:rPr>
            </w:pPr>
            <w:r w:rsidRPr="00CC5CC6">
              <w:rPr>
                <w:rFonts w:ascii="Arial" w:hAnsi="Arial" w:cs="Arial"/>
                <w:color w:val="000000"/>
                <w:sz w:val="16"/>
                <w:szCs w:val="16"/>
                <w:lang w:val="en-US"/>
              </w:rPr>
              <w:t>Educational content</w:t>
            </w:r>
          </w:p>
        </w:tc>
        <w:tc>
          <w:tcPr>
            <w:tcW w:w="795" w:type="dxa"/>
            <w:tcBorders>
              <w:top w:val="nil"/>
              <w:left w:val="nil"/>
              <w:bottom w:val="nil"/>
              <w:right w:val="nil"/>
            </w:tcBorders>
            <w:shd w:val="clear" w:color="auto" w:fill="auto"/>
            <w:noWrap/>
            <w:vAlign w:val="center"/>
          </w:tcPr>
          <w:p w14:paraId="4B3A5C5F" w14:textId="14B2CE60"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263,458</w:t>
            </w:r>
          </w:p>
        </w:tc>
        <w:tc>
          <w:tcPr>
            <w:tcW w:w="1266" w:type="dxa"/>
            <w:tcBorders>
              <w:top w:val="nil"/>
              <w:left w:val="nil"/>
              <w:bottom w:val="nil"/>
              <w:right w:val="nil"/>
            </w:tcBorders>
            <w:shd w:val="clear" w:color="auto" w:fill="auto"/>
            <w:noWrap/>
            <w:vAlign w:val="center"/>
          </w:tcPr>
          <w:p w14:paraId="18F6734B" w14:textId="6CB7D57D"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66,566</w:t>
            </w:r>
          </w:p>
        </w:tc>
        <w:tc>
          <w:tcPr>
            <w:tcW w:w="1058" w:type="dxa"/>
            <w:gridSpan w:val="2"/>
            <w:tcBorders>
              <w:top w:val="nil"/>
              <w:left w:val="nil"/>
              <w:bottom w:val="nil"/>
              <w:right w:val="nil"/>
            </w:tcBorders>
            <w:shd w:val="clear" w:color="auto" w:fill="auto"/>
            <w:noWrap/>
            <w:vAlign w:val="center"/>
          </w:tcPr>
          <w:p w14:paraId="41B1C25D" w14:textId="269237FF"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330,024</w:t>
            </w:r>
          </w:p>
        </w:tc>
        <w:tc>
          <w:tcPr>
            <w:tcW w:w="850" w:type="dxa"/>
            <w:tcBorders>
              <w:top w:val="nil"/>
              <w:left w:val="nil"/>
              <w:bottom w:val="nil"/>
              <w:right w:val="nil"/>
            </w:tcBorders>
            <w:shd w:val="clear" w:color="auto" w:fill="auto"/>
            <w:noWrap/>
            <w:vAlign w:val="center"/>
            <w:hideMark/>
          </w:tcPr>
          <w:p w14:paraId="5B7A3383" w14:textId="6536211A"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220,145</w:t>
            </w:r>
          </w:p>
        </w:tc>
        <w:tc>
          <w:tcPr>
            <w:tcW w:w="1266" w:type="dxa"/>
            <w:gridSpan w:val="3"/>
            <w:tcBorders>
              <w:top w:val="nil"/>
              <w:left w:val="nil"/>
              <w:bottom w:val="nil"/>
              <w:right w:val="nil"/>
            </w:tcBorders>
            <w:shd w:val="clear" w:color="auto" w:fill="auto"/>
            <w:noWrap/>
            <w:vAlign w:val="center"/>
            <w:hideMark/>
          </w:tcPr>
          <w:p w14:paraId="7A171E99" w14:textId="7E4F158B"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39,250</w:t>
            </w:r>
          </w:p>
        </w:tc>
        <w:tc>
          <w:tcPr>
            <w:tcW w:w="1033" w:type="dxa"/>
            <w:gridSpan w:val="3"/>
            <w:tcBorders>
              <w:top w:val="nil"/>
              <w:left w:val="nil"/>
              <w:bottom w:val="nil"/>
              <w:right w:val="nil"/>
            </w:tcBorders>
            <w:shd w:val="clear" w:color="auto" w:fill="auto"/>
            <w:noWrap/>
            <w:vAlign w:val="center"/>
            <w:hideMark/>
          </w:tcPr>
          <w:p w14:paraId="63FDD701" w14:textId="352629EA"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259,395</w:t>
            </w:r>
          </w:p>
        </w:tc>
      </w:tr>
      <w:tr w:rsidR="00A567C9" w:rsidRPr="00CC5CC6" w14:paraId="1ED639DC"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334BC3BB" w14:textId="77777777" w:rsidR="00A567C9" w:rsidRPr="00CC5CC6" w:rsidRDefault="00A567C9" w:rsidP="00A567C9">
            <w:pPr>
              <w:ind w:left="-100"/>
              <w:rPr>
                <w:rFonts w:ascii="Arial" w:hAnsi="Arial" w:cs="Arial"/>
                <w:color w:val="000000"/>
                <w:sz w:val="16"/>
                <w:szCs w:val="16"/>
                <w:lang w:val="en-US"/>
              </w:rPr>
            </w:pPr>
            <w:r w:rsidRPr="00CC5CC6">
              <w:rPr>
                <w:rFonts w:ascii="Arial" w:hAnsi="Arial" w:cs="Arial"/>
                <w:color w:val="000000"/>
                <w:sz w:val="16"/>
                <w:szCs w:val="16"/>
                <w:lang w:val="en-US"/>
              </w:rPr>
              <w:t>Other</w:t>
            </w:r>
          </w:p>
        </w:tc>
        <w:tc>
          <w:tcPr>
            <w:tcW w:w="795" w:type="dxa"/>
            <w:tcBorders>
              <w:top w:val="nil"/>
              <w:left w:val="nil"/>
              <w:right w:val="nil"/>
            </w:tcBorders>
            <w:shd w:val="clear" w:color="auto" w:fill="auto"/>
            <w:noWrap/>
            <w:vAlign w:val="center"/>
          </w:tcPr>
          <w:p w14:paraId="7CA0B306" w14:textId="53C7CC43" w:rsidR="00A567C9" w:rsidRPr="00A567C9" w:rsidRDefault="00A567C9" w:rsidP="00A567C9">
            <w:pPr>
              <w:pBdr>
                <w:bottom w:val="single" w:sz="4" w:space="1" w:color="auto"/>
              </w:pBdr>
              <w:jc w:val="right"/>
              <w:rPr>
                <w:rFonts w:ascii="Arial" w:hAnsi="Arial" w:cs="Arial"/>
                <w:color w:val="000000"/>
                <w:sz w:val="16"/>
                <w:szCs w:val="16"/>
                <w:lang w:val="en-US"/>
              </w:rPr>
            </w:pPr>
            <w:r w:rsidRPr="00A567C9">
              <w:rPr>
                <w:rFonts w:ascii="Arial" w:hAnsi="Arial" w:cs="Arial"/>
                <w:color w:val="000000"/>
                <w:sz w:val="16"/>
                <w:szCs w:val="16"/>
              </w:rPr>
              <w:t>1,120</w:t>
            </w:r>
          </w:p>
        </w:tc>
        <w:tc>
          <w:tcPr>
            <w:tcW w:w="1266" w:type="dxa"/>
            <w:tcBorders>
              <w:top w:val="nil"/>
              <w:left w:val="nil"/>
              <w:right w:val="nil"/>
            </w:tcBorders>
            <w:shd w:val="clear" w:color="auto" w:fill="auto"/>
            <w:noWrap/>
            <w:vAlign w:val="center"/>
          </w:tcPr>
          <w:p w14:paraId="3C00E212" w14:textId="55AF16C5" w:rsidR="00A567C9" w:rsidRPr="00A567C9" w:rsidRDefault="00A567C9" w:rsidP="00A567C9">
            <w:pPr>
              <w:pBdr>
                <w:bottom w:val="single" w:sz="4" w:space="1" w:color="auto"/>
              </w:pBdr>
              <w:jc w:val="right"/>
              <w:rPr>
                <w:rFonts w:ascii="Arial" w:hAnsi="Arial" w:cs="Arial"/>
                <w:color w:val="000000"/>
                <w:sz w:val="16"/>
                <w:szCs w:val="16"/>
                <w:lang w:val="en-US"/>
              </w:rPr>
            </w:pPr>
            <w:r w:rsidRPr="00A567C9">
              <w:rPr>
                <w:rFonts w:ascii="Arial" w:hAnsi="Arial" w:cs="Arial"/>
                <w:color w:val="000000"/>
                <w:sz w:val="16"/>
                <w:szCs w:val="16"/>
              </w:rPr>
              <w:t>528</w:t>
            </w:r>
          </w:p>
        </w:tc>
        <w:tc>
          <w:tcPr>
            <w:tcW w:w="1058" w:type="dxa"/>
            <w:gridSpan w:val="2"/>
            <w:tcBorders>
              <w:top w:val="nil"/>
              <w:left w:val="nil"/>
              <w:right w:val="nil"/>
            </w:tcBorders>
            <w:shd w:val="clear" w:color="auto" w:fill="auto"/>
            <w:noWrap/>
            <w:vAlign w:val="center"/>
          </w:tcPr>
          <w:p w14:paraId="08ED8DCE" w14:textId="391A3BE4" w:rsidR="00A567C9" w:rsidRPr="00A567C9" w:rsidRDefault="00A567C9" w:rsidP="00A567C9">
            <w:pPr>
              <w:pBdr>
                <w:bottom w:val="single" w:sz="4" w:space="1" w:color="auto"/>
              </w:pBdr>
              <w:jc w:val="right"/>
              <w:rPr>
                <w:rFonts w:ascii="Arial" w:hAnsi="Arial" w:cs="Arial"/>
                <w:color w:val="000000"/>
                <w:sz w:val="16"/>
                <w:szCs w:val="16"/>
                <w:lang w:val="en-US"/>
              </w:rPr>
            </w:pPr>
            <w:r w:rsidRPr="00A567C9">
              <w:rPr>
                <w:rFonts w:ascii="Arial" w:hAnsi="Arial" w:cs="Arial"/>
                <w:color w:val="000000"/>
                <w:sz w:val="16"/>
                <w:szCs w:val="16"/>
              </w:rPr>
              <w:t>1,648</w:t>
            </w:r>
          </w:p>
        </w:tc>
        <w:tc>
          <w:tcPr>
            <w:tcW w:w="850" w:type="dxa"/>
            <w:tcBorders>
              <w:top w:val="nil"/>
              <w:left w:val="nil"/>
              <w:right w:val="nil"/>
            </w:tcBorders>
            <w:shd w:val="clear" w:color="auto" w:fill="auto"/>
            <w:vAlign w:val="center"/>
            <w:hideMark/>
          </w:tcPr>
          <w:p w14:paraId="1C65D355" w14:textId="144AC380" w:rsidR="00A567C9" w:rsidRPr="00CC5CC6" w:rsidRDefault="00A567C9" w:rsidP="00A567C9">
            <w:pPr>
              <w:pBdr>
                <w:bottom w:val="single" w:sz="4" w:space="1" w:color="auto"/>
              </w:pBdr>
              <w:jc w:val="right"/>
              <w:rPr>
                <w:rFonts w:ascii="Arial" w:hAnsi="Arial" w:cs="Arial"/>
                <w:color w:val="000000"/>
                <w:sz w:val="16"/>
                <w:szCs w:val="16"/>
                <w:lang w:val="en-US"/>
              </w:rPr>
            </w:pPr>
            <w:r w:rsidRPr="00B4295B">
              <w:rPr>
                <w:rFonts w:ascii="Arial" w:hAnsi="Arial" w:cs="Arial"/>
                <w:color w:val="000000"/>
                <w:sz w:val="16"/>
                <w:szCs w:val="16"/>
              </w:rPr>
              <w:t>538</w:t>
            </w:r>
          </w:p>
        </w:tc>
        <w:tc>
          <w:tcPr>
            <w:tcW w:w="1266" w:type="dxa"/>
            <w:gridSpan w:val="3"/>
            <w:tcBorders>
              <w:top w:val="nil"/>
              <w:left w:val="nil"/>
              <w:right w:val="nil"/>
            </w:tcBorders>
            <w:shd w:val="clear" w:color="auto" w:fill="auto"/>
            <w:vAlign w:val="center"/>
            <w:hideMark/>
          </w:tcPr>
          <w:p w14:paraId="09691FE6" w14:textId="522CDA15" w:rsidR="00A567C9" w:rsidRPr="00CC5CC6" w:rsidRDefault="00A567C9" w:rsidP="00A567C9">
            <w:pPr>
              <w:pBdr>
                <w:bottom w:val="single" w:sz="4" w:space="1" w:color="auto"/>
              </w:pBdr>
              <w:jc w:val="right"/>
              <w:rPr>
                <w:rFonts w:ascii="Arial" w:hAnsi="Arial" w:cs="Arial"/>
                <w:color w:val="000000"/>
                <w:sz w:val="16"/>
                <w:szCs w:val="16"/>
                <w:lang w:val="en-US"/>
              </w:rPr>
            </w:pPr>
            <w:r w:rsidRPr="00CC5CC6">
              <w:rPr>
                <w:rFonts w:ascii="Arial" w:hAnsi="Arial" w:cs="Arial"/>
                <w:color w:val="000000"/>
                <w:sz w:val="16"/>
                <w:szCs w:val="16"/>
                <w:lang w:val="en-US"/>
              </w:rPr>
              <w:t>1,646</w:t>
            </w:r>
          </w:p>
        </w:tc>
        <w:tc>
          <w:tcPr>
            <w:tcW w:w="1033" w:type="dxa"/>
            <w:gridSpan w:val="3"/>
            <w:tcBorders>
              <w:top w:val="nil"/>
              <w:left w:val="nil"/>
              <w:right w:val="nil"/>
            </w:tcBorders>
            <w:shd w:val="clear" w:color="auto" w:fill="auto"/>
            <w:vAlign w:val="center"/>
            <w:hideMark/>
          </w:tcPr>
          <w:p w14:paraId="20F980FD" w14:textId="186D34B5" w:rsidR="00A567C9" w:rsidRPr="00CC5CC6" w:rsidRDefault="00A567C9" w:rsidP="00A567C9">
            <w:pPr>
              <w:pBdr>
                <w:bottom w:val="single" w:sz="4" w:space="1" w:color="auto"/>
              </w:pBdr>
              <w:jc w:val="right"/>
              <w:rPr>
                <w:rFonts w:ascii="Arial" w:hAnsi="Arial" w:cs="Arial"/>
                <w:color w:val="000000"/>
                <w:sz w:val="16"/>
                <w:szCs w:val="16"/>
                <w:lang w:val="en-US"/>
              </w:rPr>
            </w:pPr>
            <w:r w:rsidRPr="00B4295B">
              <w:rPr>
                <w:rFonts w:ascii="Arial" w:hAnsi="Arial" w:cs="Arial"/>
                <w:color w:val="000000"/>
                <w:sz w:val="16"/>
                <w:szCs w:val="16"/>
              </w:rPr>
              <w:t>2,184</w:t>
            </w:r>
          </w:p>
        </w:tc>
      </w:tr>
      <w:tr w:rsidR="00A567C9" w:rsidRPr="00CC5CC6" w14:paraId="4B619CF5"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1B767F7F" w14:textId="77777777" w:rsidR="00A567C9" w:rsidRPr="00CC5CC6" w:rsidRDefault="00A567C9" w:rsidP="00A567C9">
            <w:pPr>
              <w:ind w:left="-100"/>
              <w:rPr>
                <w:rFonts w:ascii="Arial" w:hAnsi="Arial" w:cs="Arial"/>
                <w:b/>
                <w:bCs/>
                <w:color w:val="000000"/>
                <w:sz w:val="16"/>
                <w:szCs w:val="16"/>
                <w:lang w:val="en-US"/>
              </w:rPr>
            </w:pPr>
            <w:r w:rsidRPr="00CC5CC6">
              <w:rPr>
                <w:rFonts w:ascii="Arial" w:hAnsi="Arial" w:cs="Arial"/>
                <w:b/>
                <w:bCs/>
                <w:color w:val="000000"/>
                <w:sz w:val="16"/>
                <w:szCs w:val="16"/>
                <w:lang w:val="en-US"/>
              </w:rPr>
              <w:t>Total net revenue from contracts with customers</w:t>
            </w:r>
          </w:p>
        </w:tc>
        <w:tc>
          <w:tcPr>
            <w:tcW w:w="795" w:type="dxa"/>
            <w:tcBorders>
              <w:top w:val="nil"/>
              <w:left w:val="nil"/>
              <w:bottom w:val="nil"/>
              <w:right w:val="nil"/>
            </w:tcBorders>
            <w:shd w:val="clear" w:color="auto" w:fill="auto"/>
            <w:noWrap/>
            <w:vAlign w:val="center"/>
          </w:tcPr>
          <w:p w14:paraId="2C05E50F" w14:textId="3E787025"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264,578</w:t>
            </w:r>
          </w:p>
        </w:tc>
        <w:tc>
          <w:tcPr>
            <w:tcW w:w="1266" w:type="dxa"/>
            <w:tcBorders>
              <w:top w:val="nil"/>
              <w:left w:val="nil"/>
              <w:bottom w:val="nil"/>
              <w:right w:val="nil"/>
            </w:tcBorders>
            <w:shd w:val="clear" w:color="auto" w:fill="auto"/>
            <w:noWrap/>
            <w:vAlign w:val="center"/>
          </w:tcPr>
          <w:p w14:paraId="79313395" w14:textId="2D731EDF"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67,094</w:t>
            </w:r>
          </w:p>
        </w:tc>
        <w:tc>
          <w:tcPr>
            <w:tcW w:w="1058" w:type="dxa"/>
            <w:gridSpan w:val="2"/>
            <w:tcBorders>
              <w:top w:val="nil"/>
              <w:left w:val="nil"/>
              <w:bottom w:val="nil"/>
              <w:right w:val="nil"/>
            </w:tcBorders>
            <w:shd w:val="clear" w:color="auto" w:fill="auto"/>
            <w:noWrap/>
            <w:vAlign w:val="center"/>
          </w:tcPr>
          <w:p w14:paraId="6F94D1BD" w14:textId="34742C47"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331,672</w:t>
            </w:r>
          </w:p>
        </w:tc>
        <w:tc>
          <w:tcPr>
            <w:tcW w:w="850" w:type="dxa"/>
            <w:tcBorders>
              <w:top w:val="nil"/>
              <w:left w:val="nil"/>
              <w:bottom w:val="nil"/>
              <w:right w:val="nil"/>
            </w:tcBorders>
            <w:shd w:val="clear" w:color="auto" w:fill="auto"/>
            <w:noWrap/>
            <w:vAlign w:val="center"/>
            <w:hideMark/>
          </w:tcPr>
          <w:p w14:paraId="3B3F2E2E" w14:textId="7D206BA9"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220,683</w:t>
            </w:r>
          </w:p>
        </w:tc>
        <w:tc>
          <w:tcPr>
            <w:tcW w:w="1266" w:type="dxa"/>
            <w:gridSpan w:val="3"/>
            <w:tcBorders>
              <w:top w:val="nil"/>
              <w:left w:val="nil"/>
              <w:bottom w:val="nil"/>
              <w:right w:val="nil"/>
            </w:tcBorders>
            <w:shd w:val="clear" w:color="auto" w:fill="auto"/>
            <w:noWrap/>
            <w:vAlign w:val="center"/>
            <w:hideMark/>
          </w:tcPr>
          <w:p w14:paraId="01DB718F" w14:textId="29061E3A"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40,896</w:t>
            </w:r>
          </w:p>
        </w:tc>
        <w:tc>
          <w:tcPr>
            <w:tcW w:w="1033" w:type="dxa"/>
            <w:gridSpan w:val="3"/>
            <w:tcBorders>
              <w:top w:val="nil"/>
              <w:left w:val="nil"/>
              <w:bottom w:val="nil"/>
              <w:right w:val="nil"/>
            </w:tcBorders>
            <w:shd w:val="clear" w:color="auto" w:fill="auto"/>
            <w:noWrap/>
            <w:vAlign w:val="center"/>
            <w:hideMark/>
          </w:tcPr>
          <w:p w14:paraId="5AA01C11" w14:textId="3E6A23BA"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261,579</w:t>
            </w:r>
          </w:p>
        </w:tc>
      </w:tr>
      <w:tr w:rsidR="00A567C9" w:rsidRPr="00CC5CC6" w14:paraId="6933C3FF"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7ACF393E" w14:textId="77777777" w:rsidR="00A567C9" w:rsidRPr="00CC5CC6" w:rsidRDefault="00A567C9" w:rsidP="00A567C9">
            <w:pPr>
              <w:ind w:left="-100"/>
              <w:rPr>
                <w:rFonts w:ascii="Arial" w:hAnsi="Arial" w:cs="Arial"/>
                <w:b/>
                <w:bCs/>
                <w:color w:val="000000"/>
                <w:sz w:val="16"/>
                <w:szCs w:val="16"/>
                <w:lang w:val="en-US"/>
              </w:rPr>
            </w:pPr>
            <w:r w:rsidRPr="00CC5CC6">
              <w:rPr>
                <w:rFonts w:ascii="Arial" w:hAnsi="Arial" w:cs="Arial"/>
                <w:b/>
                <w:bCs/>
                <w:color w:val="000000"/>
                <w:sz w:val="16"/>
                <w:szCs w:val="16"/>
                <w:lang w:val="en-US"/>
              </w:rPr>
              <w:t>Timing of revenue recognition</w:t>
            </w:r>
          </w:p>
        </w:tc>
        <w:tc>
          <w:tcPr>
            <w:tcW w:w="795" w:type="dxa"/>
            <w:tcBorders>
              <w:top w:val="nil"/>
              <w:left w:val="nil"/>
              <w:bottom w:val="nil"/>
              <w:right w:val="nil"/>
            </w:tcBorders>
            <w:shd w:val="clear" w:color="auto" w:fill="auto"/>
            <w:noWrap/>
            <w:vAlign w:val="center"/>
          </w:tcPr>
          <w:p w14:paraId="7AD40258" w14:textId="67D35C68" w:rsidR="00A567C9" w:rsidRPr="00A567C9" w:rsidRDefault="00A567C9" w:rsidP="00A567C9">
            <w:pPr>
              <w:jc w:val="right"/>
              <w:rPr>
                <w:rFonts w:ascii="Arial" w:hAnsi="Arial" w:cs="Arial"/>
                <w:color w:val="000000"/>
                <w:sz w:val="16"/>
                <w:szCs w:val="16"/>
                <w:lang w:val="en-US"/>
              </w:rPr>
            </w:pPr>
          </w:p>
        </w:tc>
        <w:tc>
          <w:tcPr>
            <w:tcW w:w="1266" w:type="dxa"/>
            <w:tcBorders>
              <w:top w:val="nil"/>
              <w:left w:val="nil"/>
              <w:bottom w:val="nil"/>
              <w:right w:val="nil"/>
            </w:tcBorders>
            <w:shd w:val="clear" w:color="auto" w:fill="auto"/>
            <w:noWrap/>
            <w:vAlign w:val="center"/>
          </w:tcPr>
          <w:p w14:paraId="326AEFDE" w14:textId="328CFFF6" w:rsidR="00A567C9" w:rsidRPr="00A567C9" w:rsidRDefault="00A567C9" w:rsidP="00A567C9">
            <w:pPr>
              <w:jc w:val="right"/>
              <w:rPr>
                <w:rFonts w:ascii="Arial" w:hAnsi="Arial" w:cs="Arial"/>
                <w:color w:val="000000"/>
                <w:sz w:val="16"/>
                <w:szCs w:val="16"/>
                <w:lang w:val="en-US"/>
              </w:rPr>
            </w:pPr>
          </w:p>
        </w:tc>
        <w:tc>
          <w:tcPr>
            <w:tcW w:w="1058" w:type="dxa"/>
            <w:gridSpan w:val="2"/>
            <w:tcBorders>
              <w:top w:val="nil"/>
              <w:left w:val="nil"/>
              <w:bottom w:val="nil"/>
              <w:right w:val="nil"/>
            </w:tcBorders>
            <w:shd w:val="clear" w:color="auto" w:fill="auto"/>
            <w:noWrap/>
            <w:vAlign w:val="center"/>
          </w:tcPr>
          <w:p w14:paraId="4B80E1E7" w14:textId="664455B5" w:rsidR="00A567C9" w:rsidRPr="00A567C9" w:rsidRDefault="00A567C9" w:rsidP="00A567C9">
            <w:pPr>
              <w:jc w:val="right"/>
              <w:rPr>
                <w:rFonts w:ascii="Arial" w:hAnsi="Arial" w:cs="Arial"/>
                <w:color w:val="000000"/>
                <w:sz w:val="16"/>
                <w:szCs w:val="16"/>
                <w:lang w:val="en-US"/>
              </w:rPr>
            </w:pPr>
          </w:p>
        </w:tc>
        <w:tc>
          <w:tcPr>
            <w:tcW w:w="850" w:type="dxa"/>
            <w:tcBorders>
              <w:top w:val="nil"/>
              <w:left w:val="nil"/>
              <w:bottom w:val="nil"/>
              <w:right w:val="nil"/>
            </w:tcBorders>
            <w:shd w:val="clear" w:color="auto" w:fill="auto"/>
            <w:noWrap/>
            <w:vAlign w:val="center"/>
            <w:hideMark/>
          </w:tcPr>
          <w:p w14:paraId="2A6734FC" w14:textId="5AFA0DE1" w:rsidR="00A567C9" w:rsidRPr="00CC5CC6" w:rsidRDefault="00A567C9" w:rsidP="00A567C9">
            <w:pPr>
              <w:jc w:val="right"/>
              <w:rPr>
                <w:rFonts w:ascii="Arial" w:hAnsi="Arial" w:cs="Arial"/>
                <w:color w:val="000000"/>
                <w:sz w:val="16"/>
                <w:szCs w:val="16"/>
                <w:lang w:val="en-US"/>
              </w:rPr>
            </w:pPr>
          </w:p>
        </w:tc>
        <w:tc>
          <w:tcPr>
            <w:tcW w:w="1266" w:type="dxa"/>
            <w:gridSpan w:val="3"/>
            <w:tcBorders>
              <w:top w:val="nil"/>
              <w:left w:val="nil"/>
              <w:bottom w:val="nil"/>
              <w:right w:val="nil"/>
            </w:tcBorders>
            <w:shd w:val="clear" w:color="auto" w:fill="auto"/>
            <w:noWrap/>
            <w:vAlign w:val="center"/>
            <w:hideMark/>
          </w:tcPr>
          <w:p w14:paraId="546867C2" w14:textId="45F34E2C" w:rsidR="00A567C9" w:rsidRPr="00CC5CC6" w:rsidRDefault="00A567C9" w:rsidP="00A567C9">
            <w:pPr>
              <w:jc w:val="right"/>
              <w:rPr>
                <w:rFonts w:ascii="Arial" w:hAnsi="Arial" w:cs="Arial"/>
                <w:color w:val="000000"/>
                <w:sz w:val="16"/>
                <w:szCs w:val="16"/>
                <w:lang w:val="en-US"/>
              </w:rPr>
            </w:pPr>
          </w:p>
        </w:tc>
        <w:tc>
          <w:tcPr>
            <w:tcW w:w="1033" w:type="dxa"/>
            <w:gridSpan w:val="3"/>
            <w:tcBorders>
              <w:top w:val="nil"/>
              <w:left w:val="nil"/>
              <w:bottom w:val="nil"/>
              <w:right w:val="nil"/>
            </w:tcBorders>
            <w:shd w:val="clear" w:color="auto" w:fill="auto"/>
            <w:noWrap/>
            <w:vAlign w:val="center"/>
            <w:hideMark/>
          </w:tcPr>
          <w:p w14:paraId="446170DE" w14:textId="220ADB3B" w:rsidR="00A567C9" w:rsidRPr="00CC5CC6" w:rsidRDefault="00A567C9" w:rsidP="00A567C9">
            <w:pPr>
              <w:jc w:val="right"/>
              <w:rPr>
                <w:rFonts w:ascii="Arial" w:hAnsi="Arial" w:cs="Arial"/>
                <w:color w:val="000000"/>
                <w:sz w:val="16"/>
                <w:szCs w:val="16"/>
                <w:lang w:val="en-US"/>
              </w:rPr>
            </w:pPr>
          </w:p>
        </w:tc>
      </w:tr>
      <w:tr w:rsidR="00A567C9" w:rsidRPr="00CC5CC6" w14:paraId="5DD52BEB"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01F2F531" w14:textId="77777777" w:rsidR="00A567C9" w:rsidRPr="00CC5CC6" w:rsidRDefault="00A567C9" w:rsidP="00A567C9">
            <w:pPr>
              <w:ind w:left="-100"/>
              <w:rPr>
                <w:rFonts w:ascii="Arial" w:hAnsi="Arial" w:cs="Arial"/>
                <w:color w:val="000000"/>
                <w:sz w:val="16"/>
                <w:szCs w:val="16"/>
                <w:lang w:val="en-US"/>
              </w:rPr>
            </w:pPr>
            <w:r w:rsidRPr="00CC5CC6">
              <w:rPr>
                <w:rFonts w:ascii="Arial" w:hAnsi="Arial" w:cs="Arial"/>
                <w:color w:val="000000"/>
                <w:sz w:val="16"/>
                <w:szCs w:val="16"/>
                <w:lang w:val="en-US"/>
              </w:rPr>
              <w:t>Transferred at a point in time</w:t>
            </w:r>
          </w:p>
        </w:tc>
        <w:tc>
          <w:tcPr>
            <w:tcW w:w="795" w:type="dxa"/>
            <w:tcBorders>
              <w:top w:val="nil"/>
              <w:left w:val="nil"/>
              <w:bottom w:val="nil"/>
              <w:right w:val="nil"/>
            </w:tcBorders>
            <w:shd w:val="clear" w:color="auto" w:fill="auto"/>
            <w:noWrap/>
            <w:vAlign w:val="center"/>
          </w:tcPr>
          <w:p w14:paraId="60B50D53" w14:textId="1622B00D"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264,578</w:t>
            </w:r>
          </w:p>
        </w:tc>
        <w:tc>
          <w:tcPr>
            <w:tcW w:w="1266" w:type="dxa"/>
            <w:tcBorders>
              <w:top w:val="nil"/>
              <w:left w:val="nil"/>
              <w:bottom w:val="nil"/>
              <w:right w:val="nil"/>
            </w:tcBorders>
            <w:shd w:val="clear" w:color="auto" w:fill="auto"/>
            <w:noWrap/>
            <w:vAlign w:val="center"/>
          </w:tcPr>
          <w:p w14:paraId="1CCD0FA9" w14:textId="69DACCD3"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67,094</w:t>
            </w:r>
          </w:p>
        </w:tc>
        <w:tc>
          <w:tcPr>
            <w:tcW w:w="1058" w:type="dxa"/>
            <w:gridSpan w:val="2"/>
            <w:tcBorders>
              <w:top w:val="nil"/>
              <w:left w:val="nil"/>
              <w:bottom w:val="nil"/>
              <w:right w:val="nil"/>
            </w:tcBorders>
            <w:shd w:val="clear" w:color="auto" w:fill="auto"/>
            <w:noWrap/>
            <w:vAlign w:val="center"/>
          </w:tcPr>
          <w:p w14:paraId="01DE7D19" w14:textId="7276DE27" w:rsidR="00A567C9" w:rsidRPr="00A567C9" w:rsidRDefault="00A567C9" w:rsidP="00A567C9">
            <w:pPr>
              <w:jc w:val="right"/>
              <w:rPr>
                <w:rFonts w:ascii="Arial" w:hAnsi="Arial" w:cs="Arial"/>
                <w:color w:val="000000"/>
                <w:sz w:val="16"/>
                <w:szCs w:val="16"/>
                <w:lang w:val="en-US"/>
              </w:rPr>
            </w:pPr>
            <w:r w:rsidRPr="00A567C9">
              <w:rPr>
                <w:rFonts w:ascii="Arial" w:hAnsi="Arial" w:cs="Arial"/>
                <w:color w:val="000000"/>
                <w:sz w:val="16"/>
                <w:szCs w:val="16"/>
              </w:rPr>
              <w:t>331,672</w:t>
            </w:r>
          </w:p>
        </w:tc>
        <w:tc>
          <w:tcPr>
            <w:tcW w:w="850" w:type="dxa"/>
            <w:tcBorders>
              <w:top w:val="nil"/>
              <w:left w:val="nil"/>
              <w:bottom w:val="nil"/>
              <w:right w:val="nil"/>
            </w:tcBorders>
            <w:shd w:val="clear" w:color="auto" w:fill="auto"/>
            <w:noWrap/>
            <w:vAlign w:val="center"/>
            <w:hideMark/>
          </w:tcPr>
          <w:p w14:paraId="4F71CC1F" w14:textId="7B45C372"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220,683</w:t>
            </w:r>
          </w:p>
        </w:tc>
        <w:tc>
          <w:tcPr>
            <w:tcW w:w="1266" w:type="dxa"/>
            <w:gridSpan w:val="3"/>
            <w:tcBorders>
              <w:top w:val="nil"/>
              <w:left w:val="nil"/>
              <w:bottom w:val="nil"/>
              <w:right w:val="nil"/>
            </w:tcBorders>
            <w:shd w:val="clear" w:color="auto" w:fill="auto"/>
            <w:noWrap/>
            <w:vAlign w:val="center"/>
            <w:hideMark/>
          </w:tcPr>
          <w:p w14:paraId="5BB0A943" w14:textId="355A4ACC" w:rsidR="00A567C9" w:rsidRPr="00CC5CC6" w:rsidRDefault="00A567C9" w:rsidP="00A567C9">
            <w:pPr>
              <w:jc w:val="right"/>
              <w:rPr>
                <w:rFonts w:ascii="Arial" w:hAnsi="Arial" w:cs="Arial"/>
                <w:color w:val="000000"/>
                <w:sz w:val="16"/>
                <w:szCs w:val="16"/>
                <w:lang w:val="en-US"/>
              </w:rPr>
            </w:pPr>
            <w:r w:rsidRPr="00CC5CC6">
              <w:rPr>
                <w:rFonts w:ascii="Arial" w:hAnsi="Arial" w:cs="Arial"/>
                <w:color w:val="000000"/>
                <w:sz w:val="16"/>
                <w:szCs w:val="16"/>
                <w:lang w:val="en-US"/>
              </w:rPr>
              <w:t>40,896</w:t>
            </w:r>
          </w:p>
        </w:tc>
        <w:tc>
          <w:tcPr>
            <w:tcW w:w="1033" w:type="dxa"/>
            <w:gridSpan w:val="3"/>
            <w:tcBorders>
              <w:top w:val="nil"/>
              <w:left w:val="nil"/>
              <w:bottom w:val="nil"/>
              <w:right w:val="nil"/>
            </w:tcBorders>
            <w:shd w:val="clear" w:color="auto" w:fill="auto"/>
            <w:noWrap/>
            <w:vAlign w:val="center"/>
            <w:hideMark/>
          </w:tcPr>
          <w:p w14:paraId="235A64AE" w14:textId="2CB2E838" w:rsidR="00A567C9" w:rsidRPr="00CC5CC6" w:rsidRDefault="00A567C9" w:rsidP="00A567C9">
            <w:pPr>
              <w:jc w:val="right"/>
              <w:rPr>
                <w:rFonts w:ascii="Arial" w:hAnsi="Arial" w:cs="Arial"/>
                <w:color w:val="000000"/>
                <w:sz w:val="16"/>
                <w:szCs w:val="16"/>
                <w:lang w:val="en-US"/>
              </w:rPr>
            </w:pPr>
            <w:r w:rsidRPr="00B4295B">
              <w:rPr>
                <w:rFonts w:ascii="Arial" w:hAnsi="Arial" w:cs="Arial"/>
                <w:color w:val="000000"/>
                <w:sz w:val="16"/>
                <w:szCs w:val="16"/>
              </w:rPr>
              <w:t>261,579</w:t>
            </w:r>
          </w:p>
        </w:tc>
      </w:tr>
      <w:tr w:rsidR="00A567C9" w:rsidRPr="00CC5CC6" w14:paraId="3A3B829D" w14:textId="77777777" w:rsidTr="00A567C9">
        <w:tblPrEx>
          <w:tblCellMar>
            <w:left w:w="108" w:type="dxa"/>
            <w:right w:w="108" w:type="dxa"/>
          </w:tblCellMar>
        </w:tblPrEx>
        <w:trPr>
          <w:trHeight w:val="20"/>
        </w:trPr>
        <w:tc>
          <w:tcPr>
            <w:tcW w:w="2694" w:type="dxa"/>
            <w:tcBorders>
              <w:top w:val="nil"/>
              <w:left w:val="nil"/>
              <w:bottom w:val="nil"/>
              <w:right w:val="nil"/>
            </w:tcBorders>
            <w:shd w:val="clear" w:color="auto" w:fill="auto"/>
            <w:noWrap/>
            <w:vAlign w:val="center"/>
            <w:hideMark/>
          </w:tcPr>
          <w:p w14:paraId="5602C5DD" w14:textId="77777777" w:rsidR="00A567C9" w:rsidRPr="00CC5CC6" w:rsidRDefault="00A567C9" w:rsidP="00A567C9">
            <w:pPr>
              <w:ind w:left="-100"/>
              <w:rPr>
                <w:rFonts w:ascii="Arial" w:hAnsi="Arial" w:cs="Arial"/>
                <w:b/>
                <w:bCs/>
                <w:color w:val="000000"/>
                <w:sz w:val="16"/>
                <w:szCs w:val="16"/>
                <w:lang w:val="en-US"/>
              </w:rPr>
            </w:pPr>
            <w:r w:rsidRPr="00CC5CC6">
              <w:rPr>
                <w:rFonts w:ascii="Arial" w:hAnsi="Arial" w:cs="Arial"/>
                <w:b/>
                <w:bCs/>
                <w:color w:val="000000"/>
                <w:sz w:val="16"/>
                <w:szCs w:val="16"/>
                <w:lang w:val="en-US"/>
              </w:rPr>
              <w:t>Total net revenue from contracts with customers</w:t>
            </w:r>
          </w:p>
        </w:tc>
        <w:tc>
          <w:tcPr>
            <w:tcW w:w="795" w:type="dxa"/>
            <w:tcBorders>
              <w:left w:val="nil"/>
              <w:right w:val="nil"/>
            </w:tcBorders>
            <w:shd w:val="clear" w:color="auto" w:fill="auto"/>
            <w:noWrap/>
            <w:vAlign w:val="center"/>
          </w:tcPr>
          <w:p w14:paraId="436D93EA" w14:textId="7CCB5BE2" w:rsidR="00A567C9" w:rsidRPr="00A567C9"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A567C9">
              <w:rPr>
                <w:rFonts w:ascii="Arial" w:hAnsi="Arial" w:cs="Arial"/>
                <w:b/>
                <w:bCs/>
                <w:color w:val="000000"/>
                <w:sz w:val="16"/>
                <w:szCs w:val="16"/>
              </w:rPr>
              <w:t>264,578</w:t>
            </w:r>
          </w:p>
        </w:tc>
        <w:tc>
          <w:tcPr>
            <w:tcW w:w="1266" w:type="dxa"/>
            <w:tcBorders>
              <w:left w:val="nil"/>
              <w:right w:val="nil"/>
            </w:tcBorders>
            <w:shd w:val="clear" w:color="auto" w:fill="auto"/>
            <w:noWrap/>
            <w:vAlign w:val="center"/>
          </w:tcPr>
          <w:p w14:paraId="5DD04FAC" w14:textId="72BBBD5A" w:rsidR="00A567C9" w:rsidRPr="00A567C9"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A567C9">
              <w:rPr>
                <w:rFonts w:ascii="Arial" w:hAnsi="Arial" w:cs="Arial"/>
                <w:b/>
                <w:bCs/>
                <w:color w:val="000000"/>
                <w:sz w:val="16"/>
                <w:szCs w:val="16"/>
              </w:rPr>
              <w:t>67,094</w:t>
            </w:r>
          </w:p>
        </w:tc>
        <w:tc>
          <w:tcPr>
            <w:tcW w:w="1058" w:type="dxa"/>
            <w:gridSpan w:val="2"/>
            <w:tcBorders>
              <w:left w:val="nil"/>
              <w:right w:val="nil"/>
            </w:tcBorders>
            <w:shd w:val="clear" w:color="auto" w:fill="auto"/>
            <w:noWrap/>
            <w:vAlign w:val="center"/>
          </w:tcPr>
          <w:p w14:paraId="1B8D6742" w14:textId="162C4E9C" w:rsidR="00A567C9" w:rsidRPr="00A567C9"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A567C9">
              <w:rPr>
                <w:rFonts w:ascii="Arial" w:hAnsi="Arial" w:cs="Arial"/>
                <w:b/>
                <w:bCs/>
                <w:color w:val="000000"/>
                <w:sz w:val="16"/>
                <w:szCs w:val="16"/>
              </w:rPr>
              <w:t>331,672</w:t>
            </w:r>
          </w:p>
        </w:tc>
        <w:tc>
          <w:tcPr>
            <w:tcW w:w="850" w:type="dxa"/>
            <w:tcBorders>
              <w:left w:val="nil"/>
              <w:right w:val="nil"/>
            </w:tcBorders>
            <w:shd w:val="clear" w:color="auto" w:fill="auto"/>
            <w:noWrap/>
            <w:vAlign w:val="center"/>
            <w:hideMark/>
          </w:tcPr>
          <w:p w14:paraId="1ABF066D" w14:textId="5EB6EB22" w:rsidR="00A567C9" w:rsidRPr="00CC5CC6"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B4295B">
              <w:rPr>
                <w:rFonts w:ascii="Arial" w:hAnsi="Arial" w:cs="Arial"/>
                <w:b/>
                <w:bCs/>
                <w:color w:val="000000"/>
                <w:sz w:val="16"/>
                <w:szCs w:val="16"/>
              </w:rPr>
              <w:t>220,683</w:t>
            </w:r>
          </w:p>
        </w:tc>
        <w:tc>
          <w:tcPr>
            <w:tcW w:w="1266" w:type="dxa"/>
            <w:gridSpan w:val="3"/>
            <w:tcBorders>
              <w:left w:val="nil"/>
              <w:right w:val="nil"/>
            </w:tcBorders>
            <w:shd w:val="clear" w:color="auto" w:fill="auto"/>
            <w:noWrap/>
            <w:vAlign w:val="center"/>
            <w:hideMark/>
          </w:tcPr>
          <w:p w14:paraId="2D6646F6" w14:textId="5A6BA1E9" w:rsidR="00A567C9" w:rsidRPr="00CC5CC6"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CC5CC6">
              <w:rPr>
                <w:rFonts w:ascii="Arial" w:hAnsi="Arial" w:cs="Arial"/>
                <w:b/>
                <w:bCs/>
                <w:color w:val="000000"/>
                <w:sz w:val="16"/>
                <w:szCs w:val="16"/>
                <w:lang w:val="en-US"/>
              </w:rPr>
              <w:t>40,896</w:t>
            </w:r>
          </w:p>
        </w:tc>
        <w:tc>
          <w:tcPr>
            <w:tcW w:w="1033" w:type="dxa"/>
            <w:gridSpan w:val="3"/>
            <w:tcBorders>
              <w:left w:val="nil"/>
              <w:right w:val="nil"/>
            </w:tcBorders>
            <w:shd w:val="clear" w:color="auto" w:fill="auto"/>
            <w:noWrap/>
            <w:vAlign w:val="center"/>
            <w:hideMark/>
          </w:tcPr>
          <w:p w14:paraId="47BD0A28" w14:textId="2568E9CD" w:rsidR="00A567C9" w:rsidRPr="00CC5CC6" w:rsidRDefault="00A567C9" w:rsidP="00A567C9">
            <w:pPr>
              <w:pBdr>
                <w:top w:val="single" w:sz="4" w:space="1" w:color="auto"/>
                <w:bottom w:val="double" w:sz="4" w:space="1" w:color="auto"/>
              </w:pBdr>
              <w:jc w:val="right"/>
              <w:rPr>
                <w:rFonts w:ascii="Arial" w:hAnsi="Arial" w:cs="Arial"/>
                <w:b/>
                <w:bCs/>
                <w:color w:val="000000"/>
                <w:sz w:val="16"/>
                <w:szCs w:val="16"/>
                <w:lang w:val="en-US"/>
              </w:rPr>
            </w:pPr>
            <w:r w:rsidRPr="00B4295B">
              <w:rPr>
                <w:rFonts w:ascii="Arial" w:hAnsi="Arial" w:cs="Arial"/>
                <w:b/>
                <w:bCs/>
                <w:color w:val="000000"/>
                <w:sz w:val="16"/>
                <w:szCs w:val="16"/>
              </w:rPr>
              <w:t>261,579</w:t>
            </w:r>
          </w:p>
        </w:tc>
      </w:tr>
    </w:tbl>
    <w:p w14:paraId="120CE894" w14:textId="77777777" w:rsidR="003A7D0C" w:rsidRDefault="003A7D0C" w:rsidP="00CC29A5">
      <w:pPr>
        <w:pStyle w:val="1TtuloprincipalDF"/>
        <w:numPr>
          <w:ilvl w:val="0"/>
          <w:numId w:val="0"/>
        </w:numPr>
        <w:outlineLvl w:val="9"/>
        <w:rPr>
          <w:rFonts w:ascii="Arial" w:hAnsi="Arial" w:cs="Arial"/>
          <w:b w:val="0"/>
          <w:sz w:val="22"/>
        </w:rPr>
      </w:pPr>
    </w:p>
    <w:p w14:paraId="732915F5" w14:textId="14F5E911" w:rsidR="00CF1141" w:rsidRDefault="00CF1141" w:rsidP="00CF1141">
      <w:pPr>
        <w:pStyle w:val="1TtuloprincipalDF"/>
        <w:numPr>
          <w:ilvl w:val="0"/>
          <w:numId w:val="0"/>
        </w:numPr>
        <w:outlineLvl w:val="9"/>
        <w:rPr>
          <w:rFonts w:ascii="Arial" w:hAnsi="Arial" w:cs="Arial"/>
          <w:b w:val="0"/>
          <w:sz w:val="22"/>
        </w:rPr>
      </w:pPr>
      <w:r w:rsidRPr="00682809">
        <w:rPr>
          <w:rFonts w:ascii="Arial" w:hAnsi="Arial" w:cs="Arial"/>
          <w:b w:val="0"/>
          <w:sz w:val="22"/>
        </w:rPr>
        <w:t xml:space="preserve">The Company </w:t>
      </w:r>
      <w:r w:rsidR="00573FAB">
        <w:rPr>
          <w:rFonts w:ascii="Arial" w:hAnsi="Arial" w:cs="Arial"/>
          <w:b w:val="0"/>
          <w:sz w:val="22"/>
        </w:rPr>
        <w:t>recognized</w:t>
      </w:r>
      <w:r w:rsidRPr="00682809">
        <w:rPr>
          <w:rFonts w:ascii="Arial" w:hAnsi="Arial" w:cs="Arial"/>
          <w:b w:val="0"/>
          <w:sz w:val="22"/>
        </w:rPr>
        <w:t xml:space="preserve"> impairment losses on trade receivables arising from contracts wi</w:t>
      </w:r>
      <w:r w:rsidRPr="00CC5CC6">
        <w:rPr>
          <w:rFonts w:ascii="Arial" w:hAnsi="Arial" w:cs="Arial"/>
          <w:b w:val="0"/>
          <w:sz w:val="22"/>
        </w:rPr>
        <w:t xml:space="preserve">th customers, included under selling expenses in the statement of income, of </w:t>
      </w:r>
      <w:r w:rsidRPr="009E3AC2">
        <w:rPr>
          <w:rFonts w:ascii="Arial" w:hAnsi="Arial" w:cs="Arial"/>
          <w:b w:val="0"/>
          <w:sz w:val="22"/>
        </w:rPr>
        <w:t>R$</w:t>
      </w:r>
      <w:r w:rsidR="00795A16" w:rsidRPr="009E3AC2">
        <w:rPr>
          <w:rFonts w:ascii="Arial" w:hAnsi="Arial" w:cs="Arial"/>
          <w:b w:val="0"/>
          <w:sz w:val="22"/>
        </w:rPr>
        <w:t xml:space="preserve"> </w:t>
      </w:r>
      <w:r w:rsidR="009E3AC2" w:rsidRPr="009E3AC2">
        <w:rPr>
          <w:rFonts w:ascii="Arial" w:hAnsi="Arial" w:cs="Arial"/>
          <w:b w:val="0"/>
          <w:sz w:val="22"/>
        </w:rPr>
        <w:t>3</w:t>
      </w:r>
      <w:r w:rsidR="00DA2537" w:rsidRPr="009E3AC2">
        <w:rPr>
          <w:rFonts w:ascii="Arial" w:hAnsi="Arial" w:cs="Arial"/>
          <w:b w:val="0"/>
          <w:sz w:val="22"/>
        </w:rPr>
        <w:t>,</w:t>
      </w:r>
      <w:r w:rsidR="009E3AC2" w:rsidRPr="009E3AC2">
        <w:rPr>
          <w:rFonts w:ascii="Arial" w:hAnsi="Arial" w:cs="Arial"/>
          <w:b w:val="0"/>
          <w:sz w:val="22"/>
        </w:rPr>
        <w:t>889</w:t>
      </w:r>
      <w:r w:rsidR="00795A16" w:rsidRPr="009E3AC2">
        <w:rPr>
          <w:rFonts w:ascii="Arial" w:hAnsi="Arial" w:cs="Arial"/>
          <w:b w:val="0"/>
          <w:sz w:val="22"/>
        </w:rPr>
        <w:t xml:space="preserve"> </w:t>
      </w:r>
      <w:r w:rsidRPr="009E3AC2">
        <w:rPr>
          <w:rFonts w:ascii="Arial" w:hAnsi="Arial" w:cs="Arial"/>
          <w:b w:val="0"/>
          <w:sz w:val="22"/>
        </w:rPr>
        <w:t xml:space="preserve">and R$ </w:t>
      </w:r>
      <w:r w:rsidR="009E3AC2" w:rsidRPr="009E3AC2">
        <w:rPr>
          <w:rFonts w:ascii="Arial" w:hAnsi="Arial" w:cs="Arial"/>
          <w:b w:val="0"/>
          <w:sz w:val="22"/>
        </w:rPr>
        <w:t>6</w:t>
      </w:r>
      <w:r w:rsidR="00A27F9C" w:rsidRPr="009E3AC2">
        <w:rPr>
          <w:rFonts w:ascii="Arial" w:hAnsi="Arial" w:cs="Arial"/>
          <w:b w:val="0"/>
          <w:sz w:val="22"/>
        </w:rPr>
        <w:t>,</w:t>
      </w:r>
      <w:r w:rsidR="009E3AC2" w:rsidRPr="009E3AC2">
        <w:rPr>
          <w:rFonts w:ascii="Arial" w:hAnsi="Arial" w:cs="Arial"/>
          <w:b w:val="0"/>
          <w:sz w:val="22"/>
        </w:rPr>
        <w:t>168</w:t>
      </w:r>
      <w:r w:rsidRPr="00682809">
        <w:rPr>
          <w:rFonts w:ascii="Arial" w:hAnsi="Arial" w:cs="Arial"/>
          <w:b w:val="0"/>
          <w:sz w:val="22"/>
        </w:rPr>
        <w:t xml:space="preserve"> for the </w:t>
      </w:r>
      <w:r w:rsidR="001F49AB" w:rsidRPr="00682809">
        <w:rPr>
          <w:rFonts w:ascii="Arial" w:hAnsi="Arial" w:cs="Arial"/>
          <w:b w:val="0"/>
          <w:sz w:val="22"/>
        </w:rPr>
        <w:t xml:space="preserve">three-month </w:t>
      </w:r>
      <w:r w:rsidR="001905F8">
        <w:rPr>
          <w:rFonts w:ascii="Arial" w:hAnsi="Arial" w:cs="Arial"/>
          <w:b w:val="0"/>
          <w:sz w:val="22"/>
        </w:rPr>
        <w:t xml:space="preserve">periods </w:t>
      </w:r>
      <w:r w:rsidR="001F49AB" w:rsidRPr="00682809">
        <w:rPr>
          <w:rFonts w:ascii="Arial" w:hAnsi="Arial" w:cs="Arial"/>
          <w:b w:val="0"/>
          <w:sz w:val="22"/>
        </w:rPr>
        <w:t>ended</w:t>
      </w:r>
      <w:r w:rsidRPr="00682809">
        <w:rPr>
          <w:rFonts w:ascii="Arial" w:hAnsi="Arial" w:cs="Arial"/>
          <w:b w:val="0"/>
          <w:sz w:val="22"/>
        </w:rPr>
        <w:t xml:space="preserve"> </w:t>
      </w:r>
      <w:r w:rsidR="00CA5D74" w:rsidRPr="00682809">
        <w:rPr>
          <w:rFonts w:ascii="Arial" w:hAnsi="Arial" w:cs="Arial"/>
          <w:b w:val="0"/>
          <w:sz w:val="22"/>
        </w:rPr>
        <w:t>March 31</w:t>
      </w:r>
      <w:r w:rsidRPr="00682809">
        <w:rPr>
          <w:rFonts w:ascii="Arial" w:hAnsi="Arial" w:cs="Arial"/>
          <w:b w:val="0"/>
          <w:sz w:val="22"/>
        </w:rPr>
        <w:t>, 20</w:t>
      </w:r>
      <w:r w:rsidR="00A27F9C">
        <w:rPr>
          <w:rFonts w:ascii="Arial" w:hAnsi="Arial" w:cs="Arial"/>
          <w:b w:val="0"/>
          <w:sz w:val="22"/>
        </w:rPr>
        <w:t>2</w:t>
      </w:r>
      <w:r w:rsidR="000E4D8B">
        <w:rPr>
          <w:rFonts w:ascii="Arial" w:hAnsi="Arial" w:cs="Arial"/>
          <w:b w:val="0"/>
          <w:sz w:val="22"/>
        </w:rPr>
        <w:t>1</w:t>
      </w:r>
      <w:r w:rsidRPr="00682809">
        <w:rPr>
          <w:rFonts w:ascii="Arial" w:hAnsi="Arial" w:cs="Arial"/>
          <w:b w:val="0"/>
          <w:sz w:val="22"/>
        </w:rPr>
        <w:t xml:space="preserve"> and 20</w:t>
      </w:r>
      <w:r w:rsidR="000E4D8B">
        <w:rPr>
          <w:rFonts w:ascii="Arial" w:hAnsi="Arial" w:cs="Arial"/>
          <w:b w:val="0"/>
          <w:sz w:val="22"/>
        </w:rPr>
        <w:t>20</w:t>
      </w:r>
      <w:r w:rsidRPr="00682809">
        <w:rPr>
          <w:rFonts w:ascii="Arial" w:hAnsi="Arial" w:cs="Arial"/>
          <w:b w:val="0"/>
          <w:sz w:val="22"/>
        </w:rPr>
        <w:t>, respectively.</w:t>
      </w:r>
    </w:p>
    <w:p w14:paraId="38FAF489" w14:textId="7A36C6F0" w:rsidR="005851DF" w:rsidRDefault="005851DF" w:rsidP="00CF1141">
      <w:pPr>
        <w:pStyle w:val="1TtuloprincipalDF"/>
        <w:numPr>
          <w:ilvl w:val="0"/>
          <w:numId w:val="0"/>
        </w:numPr>
        <w:outlineLvl w:val="9"/>
        <w:rPr>
          <w:rFonts w:ascii="Arial" w:hAnsi="Arial" w:cs="Arial"/>
          <w:b w:val="0"/>
          <w:sz w:val="22"/>
        </w:rPr>
      </w:pPr>
    </w:p>
    <w:p w14:paraId="7B8A0FD0" w14:textId="2AAB84F7" w:rsidR="005851DF" w:rsidRDefault="005851DF" w:rsidP="00CF1141">
      <w:pPr>
        <w:pStyle w:val="1TtuloprincipalDF"/>
        <w:numPr>
          <w:ilvl w:val="0"/>
          <w:numId w:val="0"/>
        </w:numPr>
        <w:outlineLvl w:val="9"/>
        <w:rPr>
          <w:rFonts w:ascii="Arial" w:hAnsi="Arial" w:cs="Arial"/>
          <w:b w:val="0"/>
          <w:sz w:val="22"/>
        </w:rPr>
      </w:pPr>
    </w:p>
    <w:p w14:paraId="1118D22C" w14:textId="3D1BE513" w:rsidR="00C84489" w:rsidRDefault="00C84489" w:rsidP="00CF1141">
      <w:pPr>
        <w:pStyle w:val="1TtuloprincipalDF"/>
        <w:numPr>
          <w:ilvl w:val="0"/>
          <w:numId w:val="0"/>
        </w:numPr>
        <w:outlineLvl w:val="9"/>
        <w:rPr>
          <w:rFonts w:ascii="Arial" w:hAnsi="Arial" w:cs="Arial"/>
          <w:b w:val="0"/>
          <w:sz w:val="22"/>
        </w:rPr>
      </w:pPr>
    </w:p>
    <w:p w14:paraId="722FEE3B" w14:textId="33D32F97" w:rsidR="00C84489" w:rsidRDefault="00C84489" w:rsidP="00CF1141">
      <w:pPr>
        <w:pStyle w:val="1TtuloprincipalDF"/>
        <w:numPr>
          <w:ilvl w:val="0"/>
          <w:numId w:val="0"/>
        </w:numPr>
        <w:outlineLvl w:val="9"/>
        <w:rPr>
          <w:rFonts w:ascii="Arial" w:hAnsi="Arial" w:cs="Arial"/>
          <w:b w:val="0"/>
          <w:sz w:val="22"/>
        </w:rPr>
      </w:pPr>
    </w:p>
    <w:p w14:paraId="47D58BE5" w14:textId="77777777" w:rsidR="00C84489" w:rsidRDefault="00C84489" w:rsidP="00CF1141">
      <w:pPr>
        <w:pStyle w:val="1TtuloprincipalDF"/>
        <w:numPr>
          <w:ilvl w:val="0"/>
          <w:numId w:val="0"/>
        </w:numPr>
        <w:outlineLvl w:val="9"/>
        <w:rPr>
          <w:rFonts w:ascii="Arial" w:hAnsi="Arial" w:cs="Arial"/>
          <w:b w:val="0"/>
          <w:sz w:val="22"/>
        </w:rPr>
      </w:pPr>
    </w:p>
    <w:p w14:paraId="24BA8644" w14:textId="76D836BD" w:rsidR="005851DF" w:rsidRDefault="005851DF" w:rsidP="00CF1141">
      <w:pPr>
        <w:pStyle w:val="1TtuloprincipalDF"/>
        <w:numPr>
          <w:ilvl w:val="0"/>
          <w:numId w:val="0"/>
        </w:numPr>
        <w:outlineLvl w:val="9"/>
        <w:rPr>
          <w:rFonts w:ascii="Arial" w:hAnsi="Arial" w:cs="Arial"/>
          <w:b w:val="0"/>
          <w:sz w:val="22"/>
        </w:rPr>
      </w:pPr>
    </w:p>
    <w:p w14:paraId="62100D2B" w14:textId="20F377A8" w:rsidR="005851DF" w:rsidRDefault="005851DF" w:rsidP="00CF1141">
      <w:pPr>
        <w:pStyle w:val="1TtuloprincipalDF"/>
        <w:numPr>
          <w:ilvl w:val="0"/>
          <w:numId w:val="0"/>
        </w:numPr>
        <w:outlineLvl w:val="9"/>
        <w:rPr>
          <w:rFonts w:ascii="Arial" w:hAnsi="Arial" w:cs="Arial"/>
          <w:b w:val="0"/>
          <w:sz w:val="22"/>
        </w:rPr>
      </w:pPr>
    </w:p>
    <w:p w14:paraId="5C0B16CB" w14:textId="3CF19CC9" w:rsidR="005851DF" w:rsidRDefault="005851DF" w:rsidP="00CF1141">
      <w:pPr>
        <w:pStyle w:val="1TtuloprincipalDF"/>
        <w:numPr>
          <w:ilvl w:val="0"/>
          <w:numId w:val="0"/>
        </w:numPr>
        <w:outlineLvl w:val="9"/>
        <w:rPr>
          <w:rFonts w:ascii="Arial" w:hAnsi="Arial" w:cs="Arial"/>
          <w:b w:val="0"/>
          <w:sz w:val="22"/>
        </w:rPr>
      </w:pPr>
    </w:p>
    <w:p w14:paraId="45A9908B" w14:textId="2416F57B" w:rsidR="005851DF" w:rsidRDefault="005851DF" w:rsidP="00CF1141">
      <w:pPr>
        <w:pStyle w:val="1TtuloprincipalDF"/>
        <w:numPr>
          <w:ilvl w:val="0"/>
          <w:numId w:val="0"/>
        </w:numPr>
        <w:outlineLvl w:val="9"/>
        <w:rPr>
          <w:rFonts w:ascii="Arial" w:hAnsi="Arial" w:cs="Arial"/>
          <w:b w:val="0"/>
          <w:sz w:val="22"/>
        </w:rPr>
      </w:pPr>
    </w:p>
    <w:p w14:paraId="44D8DABA" w14:textId="1315F471" w:rsidR="005851DF" w:rsidRDefault="005851DF" w:rsidP="00CF1141">
      <w:pPr>
        <w:pStyle w:val="1TtuloprincipalDF"/>
        <w:numPr>
          <w:ilvl w:val="0"/>
          <w:numId w:val="0"/>
        </w:numPr>
        <w:outlineLvl w:val="9"/>
        <w:rPr>
          <w:rFonts w:ascii="Arial" w:hAnsi="Arial" w:cs="Arial"/>
          <w:b w:val="0"/>
          <w:sz w:val="22"/>
        </w:rPr>
      </w:pPr>
    </w:p>
    <w:p w14:paraId="4208CBFC" w14:textId="61098927" w:rsidR="00E26008" w:rsidRDefault="00E26008" w:rsidP="00CF1141">
      <w:pPr>
        <w:pStyle w:val="1TtuloprincipalDF"/>
        <w:numPr>
          <w:ilvl w:val="0"/>
          <w:numId w:val="0"/>
        </w:numPr>
        <w:outlineLvl w:val="9"/>
        <w:rPr>
          <w:rFonts w:ascii="Arial" w:hAnsi="Arial" w:cs="Arial"/>
          <w:b w:val="0"/>
          <w:sz w:val="22"/>
        </w:rPr>
      </w:pPr>
    </w:p>
    <w:p w14:paraId="53F45166" w14:textId="783F7EB2" w:rsidR="005851DF" w:rsidRDefault="005851DF" w:rsidP="00CF1141">
      <w:pPr>
        <w:pStyle w:val="1TtuloprincipalDF"/>
        <w:numPr>
          <w:ilvl w:val="0"/>
          <w:numId w:val="0"/>
        </w:numPr>
        <w:outlineLvl w:val="9"/>
        <w:rPr>
          <w:rFonts w:ascii="Arial" w:hAnsi="Arial" w:cs="Arial"/>
          <w:b w:val="0"/>
          <w:sz w:val="22"/>
        </w:rPr>
      </w:pPr>
    </w:p>
    <w:p w14:paraId="5C5047A3" w14:textId="063C3729" w:rsidR="005851DF" w:rsidRDefault="005851DF" w:rsidP="00CF1141">
      <w:pPr>
        <w:pStyle w:val="1TtuloprincipalDF"/>
        <w:numPr>
          <w:ilvl w:val="0"/>
          <w:numId w:val="0"/>
        </w:numPr>
        <w:outlineLvl w:val="9"/>
        <w:rPr>
          <w:rFonts w:ascii="Arial" w:hAnsi="Arial" w:cs="Arial"/>
          <w:b w:val="0"/>
          <w:sz w:val="22"/>
        </w:rPr>
      </w:pPr>
    </w:p>
    <w:p w14:paraId="39936961" w14:textId="70245ED5" w:rsidR="005851DF" w:rsidRDefault="005851DF" w:rsidP="00CF1141">
      <w:pPr>
        <w:pStyle w:val="1TtuloprincipalDF"/>
        <w:numPr>
          <w:ilvl w:val="0"/>
          <w:numId w:val="0"/>
        </w:numPr>
        <w:outlineLvl w:val="9"/>
        <w:rPr>
          <w:rFonts w:ascii="Arial" w:hAnsi="Arial" w:cs="Arial"/>
          <w:b w:val="0"/>
          <w:sz w:val="22"/>
        </w:rPr>
      </w:pPr>
    </w:p>
    <w:p w14:paraId="624B17B7" w14:textId="47C5874B" w:rsidR="005851DF" w:rsidRDefault="005851DF" w:rsidP="00CF1141">
      <w:pPr>
        <w:pStyle w:val="1TtuloprincipalDF"/>
        <w:numPr>
          <w:ilvl w:val="0"/>
          <w:numId w:val="0"/>
        </w:numPr>
        <w:outlineLvl w:val="9"/>
        <w:rPr>
          <w:rFonts w:ascii="Arial" w:hAnsi="Arial" w:cs="Arial"/>
          <w:b w:val="0"/>
          <w:sz w:val="22"/>
        </w:rPr>
      </w:pPr>
    </w:p>
    <w:p w14:paraId="3C3EF3BC" w14:textId="00ACA6B7" w:rsidR="005851DF" w:rsidRDefault="005851DF" w:rsidP="00CF1141">
      <w:pPr>
        <w:pStyle w:val="1TtuloprincipalDF"/>
        <w:numPr>
          <w:ilvl w:val="0"/>
          <w:numId w:val="0"/>
        </w:numPr>
        <w:outlineLvl w:val="9"/>
        <w:rPr>
          <w:rFonts w:ascii="Arial" w:hAnsi="Arial" w:cs="Arial"/>
          <w:b w:val="0"/>
          <w:sz w:val="22"/>
        </w:rPr>
      </w:pPr>
    </w:p>
    <w:p w14:paraId="20BA2B88" w14:textId="2EDA6F37" w:rsidR="005851DF" w:rsidRDefault="005851DF" w:rsidP="00CF1141">
      <w:pPr>
        <w:pStyle w:val="1TtuloprincipalDF"/>
        <w:numPr>
          <w:ilvl w:val="0"/>
          <w:numId w:val="0"/>
        </w:numPr>
        <w:outlineLvl w:val="9"/>
        <w:rPr>
          <w:rFonts w:ascii="Arial" w:hAnsi="Arial" w:cs="Arial"/>
          <w:b w:val="0"/>
          <w:sz w:val="22"/>
        </w:rPr>
      </w:pPr>
    </w:p>
    <w:p w14:paraId="1A155FC2" w14:textId="410743DC" w:rsidR="005851DF" w:rsidRDefault="005851DF" w:rsidP="00CF1141">
      <w:pPr>
        <w:pStyle w:val="1TtuloprincipalDF"/>
        <w:numPr>
          <w:ilvl w:val="0"/>
          <w:numId w:val="0"/>
        </w:numPr>
        <w:outlineLvl w:val="9"/>
        <w:rPr>
          <w:rFonts w:ascii="Arial" w:hAnsi="Arial" w:cs="Arial"/>
          <w:b w:val="0"/>
          <w:sz w:val="22"/>
        </w:rPr>
      </w:pPr>
    </w:p>
    <w:p w14:paraId="4EC3131B" w14:textId="2CC0D7E3" w:rsidR="005851DF" w:rsidRDefault="005851DF" w:rsidP="00CF1141">
      <w:pPr>
        <w:pStyle w:val="1TtuloprincipalDF"/>
        <w:numPr>
          <w:ilvl w:val="0"/>
          <w:numId w:val="0"/>
        </w:numPr>
        <w:outlineLvl w:val="9"/>
        <w:rPr>
          <w:rFonts w:ascii="Arial" w:hAnsi="Arial" w:cs="Arial"/>
          <w:b w:val="0"/>
          <w:sz w:val="22"/>
        </w:rPr>
      </w:pPr>
    </w:p>
    <w:p w14:paraId="7D26FA93" w14:textId="5B67D4CF" w:rsidR="005851DF" w:rsidRDefault="005851DF" w:rsidP="00CF1141">
      <w:pPr>
        <w:pStyle w:val="1TtuloprincipalDF"/>
        <w:numPr>
          <w:ilvl w:val="0"/>
          <w:numId w:val="0"/>
        </w:numPr>
        <w:outlineLvl w:val="9"/>
        <w:rPr>
          <w:rFonts w:ascii="Arial" w:hAnsi="Arial" w:cs="Arial"/>
          <w:b w:val="0"/>
          <w:sz w:val="22"/>
        </w:rPr>
      </w:pPr>
    </w:p>
    <w:p w14:paraId="52397988" w14:textId="77777777" w:rsidR="00303B7B" w:rsidRPr="00682809" w:rsidRDefault="006732CF" w:rsidP="00303B7B">
      <w:pPr>
        <w:pStyle w:val="1TtuloprincipalDF"/>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Expenses by nature</w:t>
      </w:r>
    </w:p>
    <w:tbl>
      <w:tblPr>
        <w:tblW w:w="5418" w:type="pct"/>
        <w:tblLayout w:type="fixed"/>
        <w:tblCellMar>
          <w:left w:w="70" w:type="dxa"/>
          <w:right w:w="70" w:type="dxa"/>
        </w:tblCellMar>
        <w:tblLook w:val="04A0" w:firstRow="1" w:lastRow="0" w:firstColumn="1" w:lastColumn="0" w:noHBand="0" w:noVBand="1"/>
      </w:tblPr>
      <w:tblGrid>
        <w:gridCol w:w="5529"/>
        <w:gridCol w:w="1701"/>
        <w:gridCol w:w="1701"/>
        <w:gridCol w:w="285"/>
      </w:tblGrid>
      <w:tr w:rsidR="006739AA" w:rsidRPr="003B19E9" w14:paraId="2D905040" w14:textId="77777777" w:rsidTr="003B19E9">
        <w:trPr>
          <w:trHeight w:val="24"/>
        </w:trPr>
        <w:tc>
          <w:tcPr>
            <w:tcW w:w="5529" w:type="dxa"/>
            <w:tcBorders>
              <w:top w:val="nil"/>
              <w:left w:val="nil"/>
              <w:bottom w:val="nil"/>
              <w:right w:val="nil"/>
            </w:tcBorders>
            <w:shd w:val="clear" w:color="auto" w:fill="auto"/>
            <w:vAlign w:val="center"/>
            <w:hideMark/>
          </w:tcPr>
          <w:p w14:paraId="001DCAF9" w14:textId="77777777" w:rsidR="006739AA" w:rsidRPr="003B19E9" w:rsidRDefault="006739AA" w:rsidP="00D87CC7">
            <w:pPr>
              <w:jc w:val="right"/>
              <w:rPr>
                <w:rFonts w:ascii="Arial" w:hAnsi="Arial" w:cs="Arial"/>
                <w:b/>
                <w:bCs/>
                <w:color w:val="000000"/>
                <w:sz w:val="18"/>
                <w:szCs w:val="18"/>
                <w:lang w:eastAsia="pt-BR"/>
              </w:rPr>
            </w:pPr>
          </w:p>
        </w:tc>
        <w:tc>
          <w:tcPr>
            <w:tcW w:w="1701" w:type="dxa"/>
            <w:tcBorders>
              <w:left w:val="nil"/>
              <w:right w:val="nil"/>
            </w:tcBorders>
            <w:shd w:val="clear" w:color="auto" w:fill="auto"/>
            <w:vAlign w:val="center"/>
            <w:hideMark/>
          </w:tcPr>
          <w:p w14:paraId="5A989254" w14:textId="77777777" w:rsidR="003B19E9" w:rsidRDefault="006739AA" w:rsidP="003B19E9">
            <w:pPr>
              <w:pBdr>
                <w:bottom w:val="single" w:sz="4" w:space="1" w:color="auto"/>
              </w:pBdr>
              <w:jc w:val="right"/>
              <w:rPr>
                <w:rFonts w:ascii="Arial" w:hAnsi="Arial" w:cs="Arial"/>
                <w:b/>
                <w:bCs/>
                <w:color w:val="000000"/>
                <w:sz w:val="18"/>
                <w:szCs w:val="18"/>
                <w:lang w:val="en-US" w:eastAsia="pt-BR"/>
              </w:rPr>
            </w:pPr>
            <w:r w:rsidRPr="003B19E9">
              <w:rPr>
                <w:rFonts w:ascii="Arial" w:hAnsi="Arial" w:cs="Arial"/>
                <w:b/>
                <w:bCs/>
                <w:color w:val="000000"/>
                <w:sz w:val="18"/>
                <w:szCs w:val="18"/>
                <w:lang w:val="en-US" w:eastAsia="pt-BR"/>
              </w:rPr>
              <w:t>March</w:t>
            </w:r>
          </w:p>
          <w:p w14:paraId="12005A06" w14:textId="474FB9FA" w:rsidR="006739AA" w:rsidRPr="003B19E9" w:rsidRDefault="006739AA" w:rsidP="003B19E9">
            <w:pPr>
              <w:pBdr>
                <w:bottom w:val="single" w:sz="4" w:space="1" w:color="auto"/>
              </w:pBdr>
              <w:jc w:val="right"/>
              <w:rPr>
                <w:rFonts w:ascii="Arial" w:hAnsi="Arial" w:cs="Arial"/>
                <w:b/>
                <w:bCs/>
                <w:color w:val="000000"/>
                <w:sz w:val="18"/>
                <w:szCs w:val="18"/>
                <w:lang w:eastAsia="pt-BR"/>
              </w:rPr>
            </w:pPr>
            <w:r w:rsidRPr="003B19E9">
              <w:rPr>
                <w:rFonts w:ascii="Arial" w:hAnsi="Arial" w:cs="Arial"/>
                <w:b/>
                <w:bCs/>
                <w:color w:val="000000"/>
                <w:sz w:val="18"/>
                <w:szCs w:val="18"/>
                <w:lang w:val="en-US" w:eastAsia="pt-BR"/>
              </w:rPr>
              <w:t>31, 20</w:t>
            </w:r>
            <w:r w:rsidR="00724FDE" w:rsidRPr="003B19E9">
              <w:rPr>
                <w:rFonts w:ascii="Arial" w:hAnsi="Arial" w:cs="Arial"/>
                <w:b/>
                <w:bCs/>
                <w:color w:val="000000"/>
                <w:sz w:val="18"/>
                <w:szCs w:val="18"/>
                <w:lang w:val="en-US" w:eastAsia="pt-BR"/>
              </w:rPr>
              <w:t>2</w:t>
            </w:r>
            <w:r w:rsidR="000E4D8B">
              <w:rPr>
                <w:rFonts w:ascii="Arial" w:hAnsi="Arial" w:cs="Arial"/>
                <w:b/>
                <w:bCs/>
                <w:color w:val="000000"/>
                <w:sz w:val="18"/>
                <w:szCs w:val="18"/>
                <w:lang w:val="en-US" w:eastAsia="pt-BR"/>
              </w:rPr>
              <w:t>1</w:t>
            </w:r>
          </w:p>
        </w:tc>
        <w:tc>
          <w:tcPr>
            <w:tcW w:w="1701" w:type="dxa"/>
            <w:tcBorders>
              <w:left w:val="nil"/>
              <w:right w:val="nil"/>
            </w:tcBorders>
            <w:shd w:val="clear" w:color="auto" w:fill="auto"/>
            <w:vAlign w:val="center"/>
            <w:hideMark/>
          </w:tcPr>
          <w:p w14:paraId="63FFF284" w14:textId="77777777" w:rsidR="003B19E9" w:rsidRDefault="00724FDE" w:rsidP="003B19E9">
            <w:pPr>
              <w:pBdr>
                <w:bottom w:val="single" w:sz="4" w:space="1" w:color="auto"/>
              </w:pBdr>
              <w:jc w:val="right"/>
              <w:rPr>
                <w:rFonts w:ascii="Arial" w:hAnsi="Arial" w:cs="Arial"/>
                <w:b/>
                <w:bCs/>
                <w:color w:val="000000"/>
                <w:sz w:val="18"/>
                <w:szCs w:val="18"/>
                <w:lang w:val="en-US" w:eastAsia="pt-BR"/>
              </w:rPr>
            </w:pPr>
            <w:r w:rsidRPr="003B19E9">
              <w:rPr>
                <w:rFonts w:ascii="Arial" w:hAnsi="Arial" w:cs="Arial"/>
                <w:b/>
                <w:bCs/>
                <w:color w:val="000000"/>
                <w:sz w:val="18"/>
                <w:szCs w:val="18"/>
                <w:lang w:val="en-US" w:eastAsia="pt-BR"/>
              </w:rPr>
              <w:t>March</w:t>
            </w:r>
          </w:p>
          <w:p w14:paraId="328A4810" w14:textId="5591CC82" w:rsidR="006739AA" w:rsidRPr="003B19E9" w:rsidRDefault="00724FDE" w:rsidP="003B19E9">
            <w:pPr>
              <w:pBdr>
                <w:bottom w:val="single" w:sz="4" w:space="1" w:color="auto"/>
              </w:pBdr>
              <w:jc w:val="right"/>
              <w:rPr>
                <w:rFonts w:ascii="Arial" w:hAnsi="Arial" w:cs="Arial"/>
                <w:b/>
                <w:bCs/>
                <w:color w:val="000000"/>
                <w:sz w:val="18"/>
                <w:szCs w:val="18"/>
                <w:lang w:eastAsia="pt-BR"/>
              </w:rPr>
            </w:pPr>
            <w:r w:rsidRPr="003B19E9">
              <w:rPr>
                <w:rFonts w:ascii="Arial" w:hAnsi="Arial" w:cs="Arial"/>
                <w:b/>
                <w:bCs/>
                <w:color w:val="000000"/>
                <w:sz w:val="18"/>
                <w:szCs w:val="18"/>
                <w:lang w:val="en-US" w:eastAsia="pt-BR"/>
              </w:rPr>
              <w:t>31, 20</w:t>
            </w:r>
            <w:r w:rsidR="000E4D8B">
              <w:rPr>
                <w:rFonts w:ascii="Arial" w:hAnsi="Arial" w:cs="Arial"/>
                <w:b/>
                <w:bCs/>
                <w:color w:val="000000"/>
                <w:sz w:val="18"/>
                <w:szCs w:val="18"/>
                <w:lang w:val="en-US" w:eastAsia="pt-BR"/>
              </w:rPr>
              <w:t>20</w:t>
            </w:r>
          </w:p>
        </w:tc>
        <w:tc>
          <w:tcPr>
            <w:tcW w:w="285" w:type="dxa"/>
            <w:tcBorders>
              <w:top w:val="nil"/>
              <w:left w:val="nil"/>
              <w:bottom w:val="nil"/>
              <w:right w:val="nil"/>
            </w:tcBorders>
            <w:shd w:val="clear" w:color="auto" w:fill="auto"/>
            <w:vAlign w:val="center"/>
            <w:hideMark/>
          </w:tcPr>
          <w:p w14:paraId="7DFB5246" w14:textId="77777777" w:rsidR="006739AA" w:rsidRPr="003B19E9" w:rsidRDefault="006739AA" w:rsidP="00D87CC7">
            <w:pPr>
              <w:jc w:val="right"/>
              <w:rPr>
                <w:rFonts w:ascii="Arial" w:hAnsi="Arial" w:cs="Arial"/>
                <w:b/>
                <w:bCs/>
                <w:color w:val="000000"/>
                <w:sz w:val="18"/>
                <w:szCs w:val="18"/>
                <w:lang w:eastAsia="pt-BR"/>
              </w:rPr>
            </w:pPr>
          </w:p>
        </w:tc>
      </w:tr>
      <w:tr w:rsidR="006739AA" w:rsidRPr="003B19E9" w14:paraId="65D6FAF5" w14:textId="77777777" w:rsidTr="003B19E9">
        <w:trPr>
          <w:trHeight w:val="24"/>
        </w:trPr>
        <w:tc>
          <w:tcPr>
            <w:tcW w:w="5529" w:type="dxa"/>
            <w:tcBorders>
              <w:top w:val="nil"/>
              <w:left w:val="nil"/>
              <w:bottom w:val="nil"/>
              <w:right w:val="nil"/>
            </w:tcBorders>
            <w:shd w:val="clear" w:color="auto" w:fill="auto"/>
            <w:vAlign w:val="center"/>
            <w:hideMark/>
          </w:tcPr>
          <w:p w14:paraId="146374CE" w14:textId="77777777" w:rsidR="006739AA" w:rsidRPr="003B19E9" w:rsidRDefault="006739AA" w:rsidP="00D87CC7">
            <w:pPr>
              <w:jc w:val="right"/>
              <w:rPr>
                <w:rFonts w:ascii="Arial" w:hAnsi="Arial" w:cs="Arial"/>
                <w:b/>
                <w:bCs/>
                <w:color w:val="000000"/>
                <w:sz w:val="18"/>
                <w:szCs w:val="18"/>
                <w:lang w:eastAsia="pt-BR"/>
              </w:rPr>
            </w:pPr>
          </w:p>
        </w:tc>
        <w:tc>
          <w:tcPr>
            <w:tcW w:w="1701" w:type="dxa"/>
            <w:tcBorders>
              <w:left w:val="nil"/>
              <w:bottom w:val="nil"/>
              <w:right w:val="nil"/>
            </w:tcBorders>
            <w:shd w:val="clear" w:color="auto" w:fill="auto"/>
            <w:vAlign w:val="center"/>
          </w:tcPr>
          <w:p w14:paraId="4684B63D" w14:textId="77777777" w:rsidR="006739AA" w:rsidRPr="003B19E9" w:rsidRDefault="00A24275" w:rsidP="00D87CC7">
            <w:pPr>
              <w:jc w:val="right"/>
              <w:rPr>
                <w:rFonts w:ascii="Arial" w:hAnsi="Arial" w:cs="Arial"/>
                <w:color w:val="000000"/>
                <w:sz w:val="18"/>
                <w:szCs w:val="18"/>
                <w:lang w:eastAsia="pt-BR"/>
              </w:rPr>
            </w:pPr>
            <w:r w:rsidRPr="003B19E9">
              <w:rPr>
                <w:rFonts w:ascii="Arial" w:hAnsi="Arial" w:cs="Arial"/>
                <w:color w:val="000000"/>
                <w:sz w:val="18"/>
                <w:szCs w:val="18"/>
                <w:lang w:val="en-US" w:eastAsia="pt-BR"/>
              </w:rPr>
              <w:t>(unaudited)</w:t>
            </w:r>
            <w:r w:rsidRPr="003B19E9" w:rsidDel="006739AA">
              <w:rPr>
                <w:rFonts w:ascii="Arial" w:hAnsi="Arial" w:cs="Arial"/>
                <w:color w:val="000000"/>
                <w:sz w:val="18"/>
                <w:szCs w:val="18"/>
                <w:lang w:val="en-US" w:eastAsia="pt-BR"/>
              </w:rPr>
              <w:t xml:space="preserve"> </w:t>
            </w:r>
          </w:p>
        </w:tc>
        <w:tc>
          <w:tcPr>
            <w:tcW w:w="1701" w:type="dxa"/>
            <w:tcBorders>
              <w:left w:val="nil"/>
              <w:bottom w:val="nil"/>
              <w:right w:val="nil"/>
            </w:tcBorders>
            <w:shd w:val="clear" w:color="auto" w:fill="auto"/>
            <w:vAlign w:val="center"/>
            <w:hideMark/>
          </w:tcPr>
          <w:p w14:paraId="6C500CDC" w14:textId="77777777" w:rsidR="006739AA" w:rsidRPr="003B19E9" w:rsidRDefault="006739AA" w:rsidP="00D87CC7">
            <w:pPr>
              <w:jc w:val="right"/>
              <w:rPr>
                <w:rFonts w:ascii="Arial" w:hAnsi="Arial" w:cs="Arial"/>
                <w:color w:val="000000"/>
                <w:sz w:val="18"/>
                <w:szCs w:val="18"/>
                <w:lang w:eastAsia="pt-BR"/>
              </w:rPr>
            </w:pPr>
            <w:r w:rsidRPr="003B19E9">
              <w:rPr>
                <w:rFonts w:ascii="Arial" w:hAnsi="Arial" w:cs="Arial"/>
                <w:color w:val="000000"/>
                <w:sz w:val="18"/>
                <w:szCs w:val="18"/>
                <w:lang w:val="en-US" w:eastAsia="pt-BR"/>
              </w:rPr>
              <w:t>(unaudited)</w:t>
            </w:r>
          </w:p>
        </w:tc>
        <w:tc>
          <w:tcPr>
            <w:tcW w:w="285" w:type="dxa"/>
            <w:tcBorders>
              <w:top w:val="nil"/>
              <w:left w:val="nil"/>
              <w:bottom w:val="nil"/>
              <w:right w:val="nil"/>
            </w:tcBorders>
            <w:shd w:val="clear" w:color="auto" w:fill="auto"/>
            <w:vAlign w:val="center"/>
            <w:hideMark/>
          </w:tcPr>
          <w:p w14:paraId="560A57CB" w14:textId="77777777" w:rsidR="006739AA" w:rsidRPr="003B19E9" w:rsidRDefault="006739AA" w:rsidP="00D87CC7">
            <w:pPr>
              <w:jc w:val="right"/>
              <w:rPr>
                <w:rFonts w:ascii="Arial" w:hAnsi="Arial" w:cs="Arial"/>
                <w:color w:val="000000"/>
                <w:sz w:val="18"/>
                <w:szCs w:val="18"/>
                <w:lang w:eastAsia="pt-BR"/>
              </w:rPr>
            </w:pPr>
          </w:p>
        </w:tc>
      </w:tr>
      <w:tr w:rsidR="006739AA" w:rsidRPr="003B19E9" w14:paraId="3AC806F1" w14:textId="77777777" w:rsidTr="003B19E9">
        <w:trPr>
          <w:trHeight w:val="24"/>
        </w:trPr>
        <w:tc>
          <w:tcPr>
            <w:tcW w:w="5529" w:type="dxa"/>
            <w:tcBorders>
              <w:top w:val="nil"/>
              <w:left w:val="nil"/>
              <w:bottom w:val="nil"/>
              <w:right w:val="nil"/>
            </w:tcBorders>
            <w:shd w:val="clear" w:color="auto" w:fill="auto"/>
            <w:vAlign w:val="center"/>
          </w:tcPr>
          <w:p w14:paraId="03667EA5" w14:textId="77777777" w:rsidR="006739AA" w:rsidRPr="003B19E9" w:rsidRDefault="006739AA" w:rsidP="00D87CC7">
            <w:pPr>
              <w:jc w:val="right"/>
              <w:rPr>
                <w:rFonts w:ascii="Arial" w:hAnsi="Arial" w:cs="Arial"/>
                <w:b/>
                <w:bCs/>
                <w:color w:val="000000"/>
                <w:sz w:val="18"/>
                <w:szCs w:val="18"/>
                <w:lang w:eastAsia="pt-BR"/>
              </w:rPr>
            </w:pPr>
          </w:p>
        </w:tc>
        <w:tc>
          <w:tcPr>
            <w:tcW w:w="1701" w:type="dxa"/>
            <w:tcBorders>
              <w:top w:val="nil"/>
              <w:left w:val="nil"/>
              <w:bottom w:val="nil"/>
              <w:right w:val="nil"/>
            </w:tcBorders>
            <w:shd w:val="clear" w:color="auto" w:fill="auto"/>
            <w:vAlign w:val="center"/>
          </w:tcPr>
          <w:p w14:paraId="0E153A2A" w14:textId="77777777" w:rsidR="006739AA" w:rsidRPr="003B19E9" w:rsidRDefault="006739AA" w:rsidP="00D87CC7">
            <w:pPr>
              <w:jc w:val="right"/>
              <w:rPr>
                <w:rFonts w:ascii="Arial" w:hAnsi="Arial" w:cs="Arial"/>
                <w:color w:val="000000"/>
                <w:sz w:val="18"/>
                <w:szCs w:val="18"/>
                <w:lang w:val="en-US" w:eastAsia="pt-BR"/>
              </w:rPr>
            </w:pPr>
          </w:p>
        </w:tc>
        <w:tc>
          <w:tcPr>
            <w:tcW w:w="1701" w:type="dxa"/>
            <w:tcBorders>
              <w:top w:val="nil"/>
              <w:left w:val="nil"/>
              <w:bottom w:val="nil"/>
              <w:right w:val="nil"/>
            </w:tcBorders>
            <w:shd w:val="clear" w:color="auto" w:fill="auto"/>
            <w:vAlign w:val="center"/>
          </w:tcPr>
          <w:p w14:paraId="5F6515E7" w14:textId="77777777" w:rsidR="006739AA" w:rsidRPr="003B19E9" w:rsidRDefault="006739AA" w:rsidP="00D87CC7">
            <w:pPr>
              <w:jc w:val="right"/>
              <w:rPr>
                <w:rFonts w:ascii="Arial" w:hAnsi="Arial" w:cs="Arial"/>
                <w:color w:val="000000"/>
                <w:sz w:val="18"/>
                <w:szCs w:val="18"/>
                <w:lang w:val="en-US" w:eastAsia="pt-BR"/>
              </w:rPr>
            </w:pPr>
          </w:p>
        </w:tc>
        <w:tc>
          <w:tcPr>
            <w:tcW w:w="285" w:type="dxa"/>
            <w:tcBorders>
              <w:top w:val="nil"/>
              <w:left w:val="nil"/>
              <w:bottom w:val="nil"/>
              <w:right w:val="nil"/>
            </w:tcBorders>
            <w:shd w:val="clear" w:color="auto" w:fill="auto"/>
            <w:vAlign w:val="center"/>
          </w:tcPr>
          <w:p w14:paraId="4406250C" w14:textId="77777777" w:rsidR="006739AA" w:rsidRPr="003B19E9" w:rsidRDefault="006739AA" w:rsidP="00D87CC7">
            <w:pPr>
              <w:jc w:val="right"/>
              <w:rPr>
                <w:rFonts w:ascii="Arial" w:hAnsi="Arial" w:cs="Arial"/>
                <w:color w:val="000000"/>
                <w:sz w:val="18"/>
                <w:szCs w:val="18"/>
                <w:lang w:eastAsia="pt-BR"/>
              </w:rPr>
            </w:pPr>
          </w:p>
        </w:tc>
      </w:tr>
      <w:tr w:rsidR="00861455" w:rsidRPr="003B19E9" w14:paraId="129E2C86" w14:textId="77777777" w:rsidTr="0012170E">
        <w:trPr>
          <w:trHeight w:val="24"/>
        </w:trPr>
        <w:tc>
          <w:tcPr>
            <w:tcW w:w="5529" w:type="dxa"/>
            <w:tcBorders>
              <w:top w:val="nil"/>
              <w:left w:val="nil"/>
              <w:bottom w:val="nil"/>
              <w:right w:val="nil"/>
            </w:tcBorders>
            <w:shd w:val="clear" w:color="auto" w:fill="auto"/>
            <w:vAlign w:val="center"/>
            <w:hideMark/>
          </w:tcPr>
          <w:p w14:paraId="26BF0D44"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Content providing</w:t>
            </w:r>
          </w:p>
        </w:tc>
        <w:tc>
          <w:tcPr>
            <w:tcW w:w="1701" w:type="dxa"/>
            <w:tcBorders>
              <w:top w:val="nil"/>
              <w:left w:val="nil"/>
              <w:bottom w:val="nil"/>
              <w:right w:val="nil"/>
            </w:tcBorders>
            <w:shd w:val="clear" w:color="auto" w:fill="auto"/>
            <w:vAlign w:val="center"/>
          </w:tcPr>
          <w:p w14:paraId="0A6CA8A6" w14:textId="3100E0D3"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 xml:space="preserve">                    46,628 </w:t>
            </w:r>
          </w:p>
        </w:tc>
        <w:tc>
          <w:tcPr>
            <w:tcW w:w="1701" w:type="dxa"/>
            <w:tcBorders>
              <w:top w:val="nil"/>
              <w:left w:val="nil"/>
              <w:bottom w:val="nil"/>
              <w:right w:val="nil"/>
            </w:tcBorders>
            <w:shd w:val="clear" w:color="auto" w:fill="auto"/>
            <w:vAlign w:val="center"/>
          </w:tcPr>
          <w:p w14:paraId="058E8B9A" w14:textId="5FE227B9"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43,442</w:t>
            </w:r>
          </w:p>
        </w:tc>
        <w:tc>
          <w:tcPr>
            <w:tcW w:w="285" w:type="dxa"/>
            <w:tcBorders>
              <w:top w:val="nil"/>
              <w:left w:val="nil"/>
              <w:bottom w:val="nil"/>
              <w:right w:val="nil"/>
            </w:tcBorders>
            <w:shd w:val="clear" w:color="auto" w:fill="auto"/>
            <w:vAlign w:val="center"/>
          </w:tcPr>
          <w:p w14:paraId="488E3543"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677BC56B" w14:textId="77777777" w:rsidTr="0012170E">
        <w:trPr>
          <w:trHeight w:val="24"/>
        </w:trPr>
        <w:tc>
          <w:tcPr>
            <w:tcW w:w="5529" w:type="dxa"/>
            <w:tcBorders>
              <w:top w:val="nil"/>
              <w:left w:val="nil"/>
              <w:bottom w:val="nil"/>
              <w:right w:val="nil"/>
            </w:tcBorders>
            <w:shd w:val="clear" w:color="auto" w:fill="auto"/>
            <w:vAlign w:val="center"/>
            <w:hideMark/>
          </w:tcPr>
          <w:p w14:paraId="591EDAB5"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Operations personnel</w:t>
            </w:r>
          </w:p>
        </w:tc>
        <w:tc>
          <w:tcPr>
            <w:tcW w:w="1701" w:type="dxa"/>
            <w:tcBorders>
              <w:top w:val="nil"/>
              <w:left w:val="nil"/>
              <w:bottom w:val="nil"/>
              <w:right w:val="nil"/>
            </w:tcBorders>
            <w:shd w:val="clear" w:color="auto" w:fill="auto"/>
            <w:vAlign w:val="center"/>
          </w:tcPr>
          <w:p w14:paraId="0FB93D47" w14:textId="3CCF7E53"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9,326</w:t>
            </w:r>
          </w:p>
        </w:tc>
        <w:tc>
          <w:tcPr>
            <w:tcW w:w="1701" w:type="dxa"/>
            <w:tcBorders>
              <w:top w:val="nil"/>
              <w:left w:val="nil"/>
              <w:bottom w:val="nil"/>
              <w:right w:val="nil"/>
            </w:tcBorders>
            <w:shd w:val="clear" w:color="auto" w:fill="auto"/>
            <w:vAlign w:val="center"/>
          </w:tcPr>
          <w:p w14:paraId="5070995E" w14:textId="57B1A738"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5,398</w:t>
            </w:r>
          </w:p>
        </w:tc>
        <w:tc>
          <w:tcPr>
            <w:tcW w:w="285" w:type="dxa"/>
            <w:tcBorders>
              <w:top w:val="nil"/>
              <w:left w:val="nil"/>
              <w:bottom w:val="nil"/>
              <w:right w:val="nil"/>
            </w:tcBorders>
            <w:shd w:val="clear" w:color="auto" w:fill="auto"/>
            <w:vAlign w:val="center"/>
          </w:tcPr>
          <w:p w14:paraId="0AB89D6B"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13C3474F" w14:textId="77777777" w:rsidTr="0012170E">
        <w:trPr>
          <w:trHeight w:val="24"/>
        </w:trPr>
        <w:tc>
          <w:tcPr>
            <w:tcW w:w="5529" w:type="dxa"/>
            <w:tcBorders>
              <w:top w:val="nil"/>
              <w:left w:val="nil"/>
              <w:bottom w:val="nil"/>
              <w:right w:val="nil"/>
            </w:tcBorders>
            <w:shd w:val="clear" w:color="auto" w:fill="auto"/>
            <w:vAlign w:val="center"/>
            <w:hideMark/>
          </w:tcPr>
          <w:p w14:paraId="125198E1"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Inventory reserves</w:t>
            </w:r>
          </w:p>
        </w:tc>
        <w:tc>
          <w:tcPr>
            <w:tcW w:w="1701" w:type="dxa"/>
            <w:tcBorders>
              <w:top w:val="nil"/>
              <w:left w:val="nil"/>
              <w:bottom w:val="nil"/>
              <w:right w:val="nil"/>
            </w:tcBorders>
            <w:shd w:val="clear" w:color="auto" w:fill="auto"/>
            <w:vAlign w:val="center"/>
          </w:tcPr>
          <w:p w14:paraId="5F629EA4" w14:textId="348D4C02"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 xml:space="preserve">                      2,224 </w:t>
            </w:r>
          </w:p>
        </w:tc>
        <w:tc>
          <w:tcPr>
            <w:tcW w:w="1701" w:type="dxa"/>
            <w:tcBorders>
              <w:top w:val="nil"/>
              <w:left w:val="nil"/>
              <w:bottom w:val="nil"/>
              <w:right w:val="nil"/>
            </w:tcBorders>
            <w:shd w:val="clear" w:color="auto" w:fill="auto"/>
            <w:vAlign w:val="center"/>
          </w:tcPr>
          <w:p w14:paraId="656CEE8A" w14:textId="3439BF16"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2,106</w:t>
            </w:r>
          </w:p>
        </w:tc>
        <w:tc>
          <w:tcPr>
            <w:tcW w:w="285" w:type="dxa"/>
            <w:tcBorders>
              <w:top w:val="nil"/>
              <w:left w:val="nil"/>
              <w:bottom w:val="nil"/>
              <w:right w:val="nil"/>
            </w:tcBorders>
            <w:shd w:val="clear" w:color="auto" w:fill="auto"/>
            <w:vAlign w:val="center"/>
          </w:tcPr>
          <w:p w14:paraId="1F0812BB"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3DC6106C" w14:textId="77777777" w:rsidTr="0012170E">
        <w:trPr>
          <w:trHeight w:val="24"/>
        </w:trPr>
        <w:tc>
          <w:tcPr>
            <w:tcW w:w="5529" w:type="dxa"/>
            <w:tcBorders>
              <w:top w:val="nil"/>
              <w:left w:val="nil"/>
              <w:bottom w:val="nil"/>
              <w:right w:val="nil"/>
            </w:tcBorders>
            <w:shd w:val="clear" w:color="auto" w:fill="auto"/>
            <w:vAlign w:val="center"/>
            <w:hideMark/>
          </w:tcPr>
          <w:p w14:paraId="45935E17"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Freight</w:t>
            </w:r>
          </w:p>
        </w:tc>
        <w:tc>
          <w:tcPr>
            <w:tcW w:w="1701" w:type="dxa"/>
            <w:tcBorders>
              <w:top w:val="nil"/>
              <w:left w:val="nil"/>
              <w:bottom w:val="nil"/>
              <w:right w:val="nil"/>
            </w:tcBorders>
            <w:shd w:val="clear" w:color="auto" w:fill="auto"/>
            <w:vAlign w:val="center"/>
          </w:tcPr>
          <w:p w14:paraId="418D81A1" w14:textId="26D1C1CF"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8,004</w:t>
            </w:r>
          </w:p>
        </w:tc>
        <w:tc>
          <w:tcPr>
            <w:tcW w:w="1701" w:type="dxa"/>
            <w:tcBorders>
              <w:top w:val="nil"/>
              <w:left w:val="nil"/>
              <w:bottom w:val="nil"/>
              <w:right w:val="nil"/>
            </w:tcBorders>
            <w:shd w:val="clear" w:color="auto" w:fill="auto"/>
            <w:vAlign w:val="center"/>
          </w:tcPr>
          <w:p w14:paraId="6CB2DF31" w14:textId="79F92403"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6,491</w:t>
            </w:r>
          </w:p>
        </w:tc>
        <w:tc>
          <w:tcPr>
            <w:tcW w:w="285" w:type="dxa"/>
            <w:tcBorders>
              <w:top w:val="nil"/>
              <w:left w:val="nil"/>
              <w:bottom w:val="nil"/>
              <w:right w:val="nil"/>
            </w:tcBorders>
            <w:shd w:val="clear" w:color="auto" w:fill="auto"/>
            <w:vAlign w:val="center"/>
          </w:tcPr>
          <w:p w14:paraId="2529559C"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132C3CE5" w14:textId="77777777" w:rsidTr="0012170E">
        <w:trPr>
          <w:trHeight w:val="24"/>
        </w:trPr>
        <w:tc>
          <w:tcPr>
            <w:tcW w:w="5529" w:type="dxa"/>
            <w:tcBorders>
              <w:top w:val="nil"/>
              <w:left w:val="nil"/>
              <w:bottom w:val="nil"/>
              <w:right w:val="nil"/>
            </w:tcBorders>
            <w:shd w:val="clear" w:color="auto" w:fill="auto"/>
            <w:vAlign w:val="center"/>
            <w:hideMark/>
          </w:tcPr>
          <w:p w14:paraId="7270D566"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Depreciation and amortization</w:t>
            </w:r>
          </w:p>
        </w:tc>
        <w:tc>
          <w:tcPr>
            <w:tcW w:w="1701" w:type="dxa"/>
            <w:tcBorders>
              <w:top w:val="nil"/>
              <w:left w:val="nil"/>
              <w:right w:val="nil"/>
            </w:tcBorders>
            <w:shd w:val="clear" w:color="auto" w:fill="auto"/>
            <w:vAlign w:val="center"/>
          </w:tcPr>
          <w:p w14:paraId="6DB7A5E9" w14:textId="5804D945"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16,435</w:t>
            </w:r>
          </w:p>
        </w:tc>
        <w:tc>
          <w:tcPr>
            <w:tcW w:w="1701" w:type="dxa"/>
            <w:tcBorders>
              <w:top w:val="nil"/>
              <w:left w:val="nil"/>
              <w:right w:val="nil"/>
            </w:tcBorders>
            <w:shd w:val="clear" w:color="auto" w:fill="auto"/>
            <w:vAlign w:val="center"/>
          </w:tcPr>
          <w:p w14:paraId="3964BF3A" w14:textId="7EFBD174"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7,392</w:t>
            </w:r>
          </w:p>
        </w:tc>
        <w:tc>
          <w:tcPr>
            <w:tcW w:w="285" w:type="dxa"/>
            <w:tcBorders>
              <w:top w:val="nil"/>
              <w:left w:val="nil"/>
              <w:bottom w:val="nil"/>
              <w:right w:val="nil"/>
            </w:tcBorders>
            <w:shd w:val="clear" w:color="auto" w:fill="auto"/>
            <w:vAlign w:val="center"/>
          </w:tcPr>
          <w:p w14:paraId="6908D6FB"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5641C49B" w14:textId="77777777" w:rsidTr="0012170E">
        <w:trPr>
          <w:trHeight w:val="24"/>
        </w:trPr>
        <w:tc>
          <w:tcPr>
            <w:tcW w:w="5529" w:type="dxa"/>
            <w:tcBorders>
              <w:top w:val="nil"/>
              <w:left w:val="nil"/>
              <w:bottom w:val="nil"/>
              <w:right w:val="nil"/>
            </w:tcBorders>
            <w:shd w:val="clear" w:color="auto" w:fill="auto"/>
            <w:vAlign w:val="center"/>
            <w:hideMark/>
          </w:tcPr>
          <w:p w14:paraId="2328CB46"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Other</w:t>
            </w:r>
          </w:p>
        </w:tc>
        <w:tc>
          <w:tcPr>
            <w:tcW w:w="1701" w:type="dxa"/>
            <w:tcBorders>
              <w:top w:val="nil"/>
              <w:left w:val="nil"/>
              <w:bottom w:val="nil"/>
              <w:right w:val="nil"/>
            </w:tcBorders>
            <w:shd w:val="clear" w:color="auto" w:fill="auto"/>
            <w:vAlign w:val="center"/>
          </w:tcPr>
          <w:p w14:paraId="6F0B0B1A" w14:textId="4D101950" w:rsidR="00861455" w:rsidRPr="00861455" w:rsidRDefault="00861455" w:rsidP="00861455">
            <w:pPr>
              <w:pBdr>
                <w:bottom w:val="single" w:sz="4" w:space="1" w:color="auto"/>
              </w:pBdr>
              <w:jc w:val="right"/>
              <w:rPr>
                <w:rFonts w:ascii="Arial" w:hAnsi="Arial" w:cs="Arial"/>
                <w:sz w:val="18"/>
                <w:szCs w:val="18"/>
                <w:lang w:val="en-US" w:eastAsia="pt-BR"/>
              </w:rPr>
            </w:pPr>
            <w:r w:rsidRPr="00861455">
              <w:rPr>
                <w:rFonts w:ascii="Arial" w:hAnsi="Arial" w:cs="Arial"/>
                <w:sz w:val="18"/>
                <w:szCs w:val="18"/>
              </w:rPr>
              <w:t>4,508</w:t>
            </w:r>
          </w:p>
        </w:tc>
        <w:tc>
          <w:tcPr>
            <w:tcW w:w="1701" w:type="dxa"/>
            <w:tcBorders>
              <w:top w:val="nil"/>
              <w:left w:val="nil"/>
              <w:bottom w:val="nil"/>
              <w:right w:val="nil"/>
            </w:tcBorders>
            <w:shd w:val="clear" w:color="auto" w:fill="auto"/>
            <w:vAlign w:val="center"/>
          </w:tcPr>
          <w:p w14:paraId="15B5DA03" w14:textId="04298F58" w:rsidR="00861455" w:rsidRPr="003B19E9" w:rsidRDefault="00861455" w:rsidP="00861455">
            <w:pPr>
              <w:pBdr>
                <w:bottom w:val="single" w:sz="4" w:space="1" w:color="auto"/>
              </w:pBdr>
              <w:jc w:val="right"/>
              <w:rPr>
                <w:rFonts w:ascii="Arial" w:hAnsi="Arial" w:cs="Arial"/>
                <w:color w:val="000000"/>
                <w:sz w:val="18"/>
                <w:szCs w:val="18"/>
                <w:lang w:eastAsia="pt-BR"/>
              </w:rPr>
            </w:pPr>
            <w:r w:rsidRPr="00DA2833">
              <w:rPr>
                <w:rFonts w:ascii="Arial" w:hAnsi="Arial" w:cs="Arial"/>
                <w:color w:val="000000" w:themeColor="text1"/>
                <w:sz w:val="18"/>
                <w:szCs w:val="18"/>
              </w:rPr>
              <w:t>2,391</w:t>
            </w:r>
          </w:p>
        </w:tc>
        <w:tc>
          <w:tcPr>
            <w:tcW w:w="285" w:type="dxa"/>
            <w:tcBorders>
              <w:top w:val="nil"/>
              <w:left w:val="nil"/>
              <w:bottom w:val="nil"/>
              <w:right w:val="nil"/>
            </w:tcBorders>
            <w:shd w:val="clear" w:color="auto" w:fill="auto"/>
            <w:vAlign w:val="center"/>
          </w:tcPr>
          <w:p w14:paraId="7C79586A"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04CDFE1A" w14:textId="77777777" w:rsidTr="0012170E">
        <w:trPr>
          <w:trHeight w:val="24"/>
        </w:trPr>
        <w:tc>
          <w:tcPr>
            <w:tcW w:w="5529" w:type="dxa"/>
            <w:tcBorders>
              <w:top w:val="nil"/>
              <w:left w:val="nil"/>
              <w:bottom w:val="nil"/>
              <w:right w:val="nil"/>
            </w:tcBorders>
            <w:shd w:val="clear" w:color="auto" w:fill="auto"/>
            <w:vAlign w:val="center"/>
            <w:hideMark/>
          </w:tcPr>
          <w:p w14:paraId="34204FF1" w14:textId="77777777" w:rsidR="00861455" w:rsidRPr="003B19E9" w:rsidRDefault="00861455" w:rsidP="00861455">
            <w:pPr>
              <w:ind w:left="-75"/>
              <w:rPr>
                <w:rFonts w:ascii="Arial" w:hAnsi="Arial" w:cs="Arial"/>
                <w:b/>
                <w:bCs/>
                <w:color w:val="000000"/>
                <w:sz w:val="18"/>
                <w:szCs w:val="18"/>
                <w:lang w:eastAsia="pt-BR"/>
              </w:rPr>
            </w:pPr>
            <w:r w:rsidRPr="003B19E9">
              <w:rPr>
                <w:rFonts w:ascii="Arial" w:hAnsi="Arial" w:cs="Arial"/>
                <w:b/>
                <w:bCs/>
                <w:color w:val="000000"/>
                <w:sz w:val="18"/>
                <w:szCs w:val="18"/>
                <w:lang w:val="en-US" w:eastAsia="pt-BR"/>
              </w:rPr>
              <w:t>Cost of sales</w:t>
            </w:r>
          </w:p>
        </w:tc>
        <w:tc>
          <w:tcPr>
            <w:tcW w:w="1701" w:type="dxa"/>
            <w:tcBorders>
              <w:left w:val="nil"/>
              <w:bottom w:val="nil"/>
              <w:right w:val="nil"/>
            </w:tcBorders>
            <w:shd w:val="clear" w:color="auto" w:fill="auto"/>
            <w:vAlign w:val="center"/>
          </w:tcPr>
          <w:p w14:paraId="56A79E07" w14:textId="7DA7E574" w:rsidR="00861455" w:rsidRPr="00861455" w:rsidRDefault="00861455" w:rsidP="00861455">
            <w:pPr>
              <w:jc w:val="right"/>
              <w:rPr>
                <w:rFonts w:ascii="Arial" w:hAnsi="Arial" w:cs="Arial"/>
                <w:b/>
                <w:sz w:val="18"/>
                <w:szCs w:val="18"/>
                <w:lang w:val="en-US" w:eastAsia="pt-BR"/>
              </w:rPr>
            </w:pPr>
            <w:r w:rsidRPr="00861455">
              <w:rPr>
                <w:rFonts w:ascii="Arial" w:hAnsi="Arial" w:cs="Arial"/>
                <w:b/>
                <w:bCs/>
                <w:sz w:val="18"/>
                <w:szCs w:val="18"/>
              </w:rPr>
              <w:t>87,125</w:t>
            </w:r>
          </w:p>
        </w:tc>
        <w:tc>
          <w:tcPr>
            <w:tcW w:w="1701" w:type="dxa"/>
            <w:tcBorders>
              <w:left w:val="nil"/>
              <w:bottom w:val="nil"/>
              <w:right w:val="nil"/>
            </w:tcBorders>
            <w:shd w:val="clear" w:color="auto" w:fill="auto"/>
            <w:vAlign w:val="center"/>
          </w:tcPr>
          <w:p w14:paraId="77664556" w14:textId="6D0760A1" w:rsidR="00861455" w:rsidRPr="003B19E9" w:rsidRDefault="00861455" w:rsidP="00861455">
            <w:pPr>
              <w:jc w:val="right"/>
              <w:rPr>
                <w:rFonts w:ascii="Arial" w:hAnsi="Arial" w:cs="Arial"/>
                <w:b/>
                <w:color w:val="000000"/>
                <w:sz w:val="18"/>
                <w:szCs w:val="18"/>
                <w:lang w:eastAsia="pt-BR"/>
              </w:rPr>
            </w:pPr>
            <w:r w:rsidRPr="00DA2833">
              <w:rPr>
                <w:rFonts w:ascii="Arial" w:hAnsi="Arial" w:cs="Arial"/>
                <w:b/>
                <w:bCs/>
                <w:color w:val="000000" w:themeColor="text1"/>
                <w:sz w:val="18"/>
                <w:szCs w:val="18"/>
              </w:rPr>
              <w:t>67,220</w:t>
            </w:r>
          </w:p>
        </w:tc>
        <w:tc>
          <w:tcPr>
            <w:tcW w:w="285" w:type="dxa"/>
            <w:tcBorders>
              <w:top w:val="nil"/>
              <w:left w:val="nil"/>
              <w:bottom w:val="nil"/>
              <w:right w:val="nil"/>
            </w:tcBorders>
            <w:shd w:val="clear" w:color="auto" w:fill="auto"/>
            <w:vAlign w:val="center"/>
          </w:tcPr>
          <w:p w14:paraId="297EE96F" w14:textId="77777777" w:rsidR="00861455" w:rsidRPr="003B19E9" w:rsidRDefault="00861455" w:rsidP="00861455">
            <w:pPr>
              <w:jc w:val="right"/>
              <w:rPr>
                <w:rFonts w:ascii="Arial" w:hAnsi="Arial" w:cs="Arial"/>
                <w:b/>
                <w:bCs/>
                <w:color w:val="000000"/>
                <w:sz w:val="18"/>
                <w:szCs w:val="18"/>
                <w:lang w:eastAsia="pt-BR"/>
              </w:rPr>
            </w:pPr>
          </w:p>
        </w:tc>
      </w:tr>
      <w:tr w:rsidR="00861455" w:rsidRPr="003B19E9" w14:paraId="786B9A90" w14:textId="77777777" w:rsidTr="00FE4B2C">
        <w:trPr>
          <w:trHeight w:val="24"/>
        </w:trPr>
        <w:tc>
          <w:tcPr>
            <w:tcW w:w="5529" w:type="dxa"/>
            <w:tcBorders>
              <w:top w:val="nil"/>
              <w:left w:val="nil"/>
              <w:bottom w:val="nil"/>
              <w:right w:val="nil"/>
            </w:tcBorders>
            <w:shd w:val="clear" w:color="auto" w:fill="auto"/>
            <w:vAlign w:val="center"/>
          </w:tcPr>
          <w:p w14:paraId="6D99D674" w14:textId="77777777" w:rsidR="00861455" w:rsidRPr="003B19E9" w:rsidRDefault="00861455" w:rsidP="00861455">
            <w:pPr>
              <w:rPr>
                <w:rFonts w:ascii="Arial" w:hAnsi="Arial" w:cs="Arial"/>
                <w:color w:val="000000"/>
                <w:sz w:val="18"/>
                <w:szCs w:val="18"/>
                <w:lang w:val="en-US" w:eastAsia="pt-BR"/>
              </w:rPr>
            </w:pPr>
          </w:p>
        </w:tc>
        <w:tc>
          <w:tcPr>
            <w:tcW w:w="1701" w:type="dxa"/>
            <w:tcBorders>
              <w:top w:val="nil"/>
              <w:left w:val="nil"/>
              <w:bottom w:val="nil"/>
              <w:right w:val="nil"/>
            </w:tcBorders>
            <w:shd w:val="clear" w:color="auto" w:fill="auto"/>
            <w:vAlign w:val="bottom"/>
          </w:tcPr>
          <w:p w14:paraId="41C50405" w14:textId="77777777" w:rsidR="00861455" w:rsidRPr="00861455" w:rsidRDefault="00861455" w:rsidP="00861455">
            <w:pPr>
              <w:jc w:val="right"/>
              <w:rPr>
                <w:rFonts w:ascii="Arial" w:hAnsi="Arial" w:cs="Arial"/>
                <w:sz w:val="18"/>
                <w:szCs w:val="18"/>
                <w:lang w:val="en-US" w:eastAsia="pt-BR"/>
              </w:rPr>
            </w:pPr>
          </w:p>
        </w:tc>
        <w:tc>
          <w:tcPr>
            <w:tcW w:w="1701" w:type="dxa"/>
            <w:tcBorders>
              <w:top w:val="nil"/>
              <w:left w:val="nil"/>
              <w:bottom w:val="nil"/>
              <w:right w:val="nil"/>
            </w:tcBorders>
            <w:shd w:val="clear" w:color="auto" w:fill="auto"/>
            <w:vAlign w:val="center"/>
          </w:tcPr>
          <w:p w14:paraId="3E38129A" w14:textId="77777777" w:rsidR="00861455" w:rsidRPr="003B19E9" w:rsidRDefault="00861455" w:rsidP="00861455">
            <w:pPr>
              <w:jc w:val="right"/>
              <w:rPr>
                <w:rFonts w:ascii="Arial" w:hAnsi="Arial" w:cs="Arial"/>
                <w:color w:val="000000"/>
                <w:sz w:val="18"/>
                <w:szCs w:val="18"/>
                <w:lang w:eastAsia="pt-BR"/>
              </w:rPr>
            </w:pPr>
          </w:p>
        </w:tc>
        <w:tc>
          <w:tcPr>
            <w:tcW w:w="285" w:type="dxa"/>
            <w:tcBorders>
              <w:top w:val="nil"/>
              <w:left w:val="nil"/>
              <w:bottom w:val="nil"/>
              <w:right w:val="nil"/>
            </w:tcBorders>
            <w:shd w:val="clear" w:color="auto" w:fill="auto"/>
            <w:vAlign w:val="center"/>
          </w:tcPr>
          <w:p w14:paraId="082E6F2C" w14:textId="77777777" w:rsidR="00861455" w:rsidRPr="003B19E9" w:rsidRDefault="00861455" w:rsidP="00861455">
            <w:pPr>
              <w:ind w:right="99"/>
              <w:jc w:val="right"/>
              <w:rPr>
                <w:rFonts w:ascii="Arial" w:hAnsi="Arial" w:cs="Arial"/>
                <w:color w:val="000000"/>
                <w:sz w:val="18"/>
                <w:szCs w:val="18"/>
                <w:lang w:eastAsia="pt-BR"/>
              </w:rPr>
            </w:pPr>
          </w:p>
        </w:tc>
      </w:tr>
      <w:tr w:rsidR="00861455" w:rsidRPr="003B19E9" w14:paraId="5D691942" w14:textId="77777777" w:rsidTr="0012170E">
        <w:trPr>
          <w:trHeight w:val="24"/>
        </w:trPr>
        <w:tc>
          <w:tcPr>
            <w:tcW w:w="5529" w:type="dxa"/>
            <w:tcBorders>
              <w:top w:val="nil"/>
              <w:left w:val="nil"/>
              <w:bottom w:val="nil"/>
              <w:right w:val="nil"/>
            </w:tcBorders>
            <w:shd w:val="clear" w:color="auto" w:fill="auto"/>
            <w:vAlign w:val="center"/>
            <w:hideMark/>
          </w:tcPr>
          <w:p w14:paraId="53156D43"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Sales personnel</w:t>
            </w:r>
          </w:p>
        </w:tc>
        <w:tc>
          <w:tcPr>
            <w:tcW w:w="1701" w:type="dxa"/>
            <w:tcBorders>
              <w:top w:val="nil"/>
              <w:left w:val="nil"/>
              <w:bottom w:val="nil"/>
              <w:right w:val="nil"/>
            </w:tcBorders>
            <w:shd w:val="clear" w:color="auto" w:fill="auto"/>
            <w:vAlign w:val="center"/>
          </w:tcPr>
          <w:p w14:paraId="780D935B" w14:textId="2D1A99B7"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57,072</w:t>
            </w:r>
          </w:p>
        </w:tc>
        <w:tc>
          <w:tcPr>
            <w:tcW w:w="1701" w:type="dxa"/>
            <w:tcBorders>
              <w:top w:val="nil"/>
              <w:left w:val="nil"/>
              <w:bottom w:val="nil"/>
              <w:right w:val="nil"/>
            </w:tcBorders>
            <w:shd w:val="clear" w:color="auto" w:fill="auto"/>
            <w:vAlign w:val="center"/>
          </w:tcPr>
          <w:p w14:paraId="3BDAF91A" w14:textId="264DC0A4"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38,007</w:t>
            </w:r>
          </w:p>
        </w:tc>
        <w:tc>
          <w:tcPr>
            <w:tcW w:w="285" w:type="dxa"/>
            <w:tcBorders>
              <w:top w:val="nil"/>
              <w:left w:val="nil"/>
              <w:bottom w:val="nil"/>
              <w:right w:val="nil"/>
            </w:tcBorders>
            <w:shd w:val="clear" w:color="auto" w:fill="auto"/>
            <w:vAlign w:val="center"/>
          </w:tcPr>
          <w:p w14:paraId="5A933BC7" w14:textId="77777777" w:rsidR="00861455" w:rsidRPr="003B19E9" w:rsidRDefault="00861455" w:rsidP="00861455">
            <w:pPr>
              <w:ind w:right="99"/>
              <w:jc w:val="right"/>
              <w:rPr>
                <w:rFonts w:ascii="Arial" w:hAnsi="Arial" w:cs="Arial"/>
                <w:color w:val="000000"/>
                <w:sz w:val="18"/>
                <w:szCs w:val="18"/>
                <w:lang w:eastAsia="pt-BR"/>
              </w:rPr>
            </w:pPr>
          </w:p>
        </w:tc>
      </w:tr>
      <w:tr w:rsidR="00861455" w:rsidRPr="003B19E9" w14:paraId="08B682D3" w14:textId="77777777" w:rsidTr="0012170E">
        <w:trPr>
          <w:trHeight w:val="24"/>
        </w:trPr>
        <w:tc>
          <w:tcPr>
            <w:tcW w:w="5529" w:type="dxa"/>
            <w:tcBorders>
              <w:top w:val="nil"/>
              <w:left w:val="nil"/>
              <w:bottom w:val="nil"/>
              <w:right w:val="nil"/>
            </w:tcBorders>
            <w:shd w:val="clear" w:color="auto" w:fill="auto"/>
            <w:vAlign w:val="center"/>
            <w:hideMark/>
          </w:tcPr>
          <w:p w14:paraId="23FADC42"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Depreciation and amortization</w:t>
            </w:r>
          </w:p>
        </w:tc>
        <w:tc>
          <w:tcPr>
            <w:tcW w:w="1701" w:type="dxa"/>
            <w:tcBorders>
              <w:top w:val="nil"/>
              <w:left w:val="nil"/>
              <w:bottom w:val="nil"/>
              <w:right w:val="nil"/>
            </w:tcBorders>
            <w:shd w:val="clear" w:color="auto" w:fill="auto"/>
            <w:vAlign w:val="center"/>
          </w:tcPr>
          <w:p w14:paraId="69E09D4D" w14:textId="7087BDA5"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25,454</w:t>
            </w:r>
          </w:p>
        </w:tc>
        <w:tc>
          <w:tcPr>
            <w:tcW w:w="1701" w:type="dxa"/>
            <w:tcBorders>
              <w:top w:val="nil"/>
              <w:left w:val="nil"/>
              <w:bottom w:val="nil"/>
              <w:right w:val="nil"/>
            </w:tcBorders>
            <w:shd w:val="clear" w:color="auto" w:fill="auto"/>
            <w:vAlign w:val="center"/>
          </w:tcPr>
          <w:p w14:paraId="68FF7E31" w14:textId="3B008979"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w:t>
            </w:r>
            <w:r>
              <w:rPr>
                <w:rFonts w:ascii="Arial" w:hAnsi="Arial" w:cs="Arial"/>
                <w:color w:val="000000" w:themeColor="text1"/>
                <w:sz w:val="18"/>
                <w:szCs w:val="18"/>
              </w:rPr>
              <w:t>8</w:t>
            </w:r>
            <w:r w:rsidRPr="00DA2833">
              <w:rPr>
                <w:rFonts w:ascii="Arial" w:hAnsi="Arial" w:cs="Arial"/>
                <w:color w:val="000000" w:themeColor="text1"/>
                <w:sz w:val="18"/>
                <w:szCs w:val="18"/>
              </w:rPr>
              <w:t>,</w:t>
            </w:r>
            <w:r>
              <w:rPr>
                <w:rFonts w:ascii="Arial" w:hAnsi="Arial" w:cs="Arial"/>
                <w:color w:val="000000" w:themeColor="text1"/>
                <w:sz w:val="18"/>
                <w:szCs w:val="18"/>
              </w:rPr>
              <w:t>093</w:t>
            </w:r>
          </w:p>
        </w:tc>
        <w:tc>
          <w:tcPr>
            <w:tcW w:w="285" w:type="dxa"/>
            <w:tcBorders>
              <w:top w:val="nil"/>
              <w:left w:val="nil"/>
              <w:bottom w:val="nil"/>
              <w:right w:val="nil"/>
            </w:tcBorders>
            <w:shd w:val="clear" w:color="auto" w:fill="auto"/>
            <w:vAlign w:val="center"/>
          </w:tcPr>
          <w:p w14:paraId="2C991B3B"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07AD00A2" w14:textId="77777777" w:rsidTr="0012170E">
        <w:trPr>
          <w:trHeight w:val="24"/>
        </w:trPr>
        <w:tc>
          <w:tcPr>
            <w:tcW w:w="5529" w:type="dxa"/>
            <w:tcBorders>
              <w:top w:val="nil"/>
              <w:left w:val="nil"/>
              <w:bottom w:val="nil"/>
              <w:right w:val="nil"/>
            </w:tcBorders>
            <w:shd w:val="clear" w:color="auto" w:fill="auto"/>
            <w:vAlign w:val="center"/>
            <w:hideMark/>
          </w:tcPr>
          <w:p w14:paraId="5CC58AB4"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Sales &amp; marketing</w:t>
            </w:r>
          </w:p>
        </w:tc>
        <w:tc>
          <w:tcPr>
            <w:tcW w:w="1701" w:type="dxa"/>
            <w:tcBorders>
              <w:top w:val="nil"/>
              <w:left w:val="nil"/>
              <w:bottom w:val="nil"/>
              <w:right w:val="nil"/>
            </w:tcBorders>
            <w:shd w:val="clear" w:color="auto" w:fill="auto"/>
            <w:vAlign w:val="center"/>
          </w:tcPr>
          <w:p w14:paraId="2167021F" w14:textId="22835DAD"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5,101</w:t>
            </w:r>
          </w:p>
        </w:tc>
        <w:tc>
          <w:tcPr>
            <w:tcW w:w="1701" w:type="dxa"/>
            <w:tcBorders>
              <w:top w:val="nil"/>
              <w:left w:val="nil"/>
              <w:bottom w:val="nil"/>
              <w:right w:val="nil"/>
            </w:tcBorders>
            <w:shd w:val="clear" w:color="auto" w:fill="auto"/>
            <w:vAlign w:val="center"/>
          </w:tcPr>
          <w:p w14:paraId="07C913DD" w14:textId="7D001222"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8,3</w:t>
            </w:r>
            <w:r>
              <w:rPr>
                <w:rFonts w:ascii="Arial" w:hAnsi="Arial" w:cs="Arial"/>
                <w:color w:val="000000" w:themeColor="text1"/>
                <w:sz w:val="18"/>
                <w:szCs w:val="18"/>
              </w:rPr>
              <w:t>27</w:t>
            </w:r>
          </w:p>
        </w:tc>
        <w:tc>
          <w:tcPr>
            <w:tcW w:w="285" w:type="dxa"/>
            <w:tcBorders>
              <w:top w:val="nil"/>
              <w:left w:val="nil"/>
              <w:bottom w:val="nil"/>
              <w:right w:val="nil"/>
            </w:tcBorders>
            <w:shd w:val="clear" w:color="auto" w:fill="auto"/>
            <w:vAlign w:val="center"/>
          </w:tcPr>
          <w:p w14:paraId="480BCC64"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13A22BC2" w14:textId="77777777" w:rsidTr="0012170E">
        <w:trPr>
          <w:trHeight w:val="24"/>
        </w:trPr>
        <w:tc>
          <w:tcPr>
            <w:tcW w:w="5529" w:type="dxa"/>
            <w:tcBorders>
              <w:top w:val="nil"/>
              <w:left w:val="nil"/>
              <w:bottom w:val="nil"/>
              <w:right w:val="nil"/>
            </w:tcBorders>
            <w:shd w:val="clear" w:color="auto" w:fill="auto"/>
            <w:vAlign w:val="center"/>
            <w:hideMark/>
          </w:tcPr>
          <w:p w14:paraId="12FDF456"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Customer support</w:t>
            </w:r>
          </w:p>
        </w:tc>
        <w:tc>
          <w:tcPr>
            <w:tcW w:w="1701" w:type="dxa"/>
            <w:tcBorders>
              <w:top w:val="nil"/>
              <w:left w:val="nil"/>
              <w:bottom w:val="nil"/>
              <w:right w:val="nil"/>
            </w:tcBorders>
            <w:shd w:val="clear" w:color="auto" w:fill="auto"/>
            <w:vAlign w:val="center"/>
          </w:tcPr>
          <w:p w14:paraId="33934489" w14:textId="24AD7DB5"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22,077</w:t>
            </w:r>
          </w:p>
        </w:tc>
        <w:tc>
          <w:tcPr>
            <w:tcW w:w="1701" w:type="dxa"/>
            <w:tcBorders>
              <w:top w:val="nil"/>
              <w:left w:val="nil"/>
              <w:bottom w:val="nil"/>
              <w:right w:val="nil"/>
            </w:tcBorders>
            <w:shd w:val="clear" w:color="auto" w:fill="auto"/>
            <w:vAlign w:val="center"/>
          </w:tcPr>
          <w:p w14:paraId="33B90593" w14:textId="401B993A"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15,109</w:t>
            </w:r>
          </w:p>
        </w:tc>
        <w:tc>
          <w:tcPr>
            <w:tcW w:w="285" w:type="dxa"/>
            <w:tcBorders>
              <w:top w:val="nil"/>
              <w:left w:val="nil"/>
              <w:bottom w:val="nil"/>
              <w:right w:val="nil"/>
            </w:tcBorders>
            <w:shd w:val="clear" w:color="auto" w:fill="auto"/>
            <w:vAlign w:val="center"/>
          </w:tcPr>
          <w:p w14:paraId="5C17AF05"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40AF89BC" w14:textId="77777777" w:rsidTr="0012170E">
        <w:trPr>
          <w:trHeight w:val="24"/>
        </w:trPr>
        <w:tc>
          <w:tcPr>
            <w:tcW w:w="5529" w:type="dxa"/>
            <w:tcBorders>
              <w:top w:val="nil"/>
              <w:left w:val="nil"/>
              <w:bottom w:val="nil"/>
              <w:right w:val="nil"/>
            </w:tcBorders>
            <w:shd w:val="clear" w:color="auto" w:fill="auto"/>
            <w:vAlign w:val="center"/>
          </w:tcPr>
          <w:p w14:paraId="4F757C41" w14:textId="77777777" w:rsidR="00861455" w:rsidRPr="003B19E9" w:rsidRDefault="00861455" w:rsidP="00861455">
            <w:pPr>
              <w:ind w:left="-75"/>
              <w:rPr>
                <w:rFonts w:ascii="Arial" w:hAnsi="Arial" w:cs="Arial"/>
                <w:color w:val="000000"/>
                <w:sz w:val="18"/>
                <w:szCs w:val="18"/>
                <w:lang w:val="en-US" w:eastAsia="pt-BR"/>
              </w:rPr>
            </w:pPr>
            <w:r w:rsidRPr="003B19E9">
              <w:rPr>
                <w:rFonts w:ascii="Arial" w:hAnsi="Arial" w:cs="Arial"/>
                <w:color w:val="000000"/>
                <w:sz w:val="18"/>
                <w:szCs w:val="18"/>
                <w:lang w:val="en-US" w:eastAsia="pt-BR"/>
              </w:rPr>
              <w:t>Allowance for doubtful accounts</w:t>
            </w:r>
          </w:p>
        </w:tc>
        <w:tc>
          <w:tcPr>
            <w:tcW w:w="1701" w:type="dxa"/>
            <w:tcBorders>
              <w:top w:val="nil"/>
              <w:left w:val="nil"/>
              <w:bottom w:val="nil"/>
              <w:right w:val="nil"/>
            </w:tcBorders>
            <w:shd w:val="clear" w:color="auto" w:fill="auto"/>
            <w:vAlign w:val="center"/>
          </w:tcPr>
          <w:p w14:paraId="692CAE17" w14:textId="2EBC43A6"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3,889</w:t>
            </w:r>
          </w:p>
        </w:tc>
        <w:tc>
          <w:tcPr>
            <w:tcW w:w="1701" w:type="dxa"/>
            <w:tcBorders>
              <w:top w:val="nil"/>
              <w:left w:val="nil"/>
              <w:bottom w:val="nil"/>
              <w:right w:val="nil"/>
            </w:tcBorders>
            <w:shd w:val="clear" w:color="auto" w:fill="auto"/>
            <w:vAlign w:val="center"/>
          </w:tcPr>
          <w:p w14:paraId="721F9872" w14:textId="02301309"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6,</w:t>
            </w:r>
            <w:r>
              <w:rPr>
                <w:rFonts w:ascii="Arial" w:hAnsi="Arial" w:cs="Arial"/>
                <w:color w:val="000000" w:themeColor="text1"/>
                <w:sz w:val="18"/>
                <w:szCs w:val="18"/>
              </w:rPr>
              <w:t>168</w:t>
            </w:r>
          </w:p>
        </w:tc>
        <w:tc>
          <w:tcPr>
            <w:tcW w:w="285" w:type="dxa"/>
            <w:tcBorders>
              <w:top w:val="nil"/>
              <w:left w:val="nil"/>
              <w:bottom w:val="nil"/>
              <w:right w:val="nil"/>
            </w:tcBorders>
            <w:shd w:val="clear" w:color="auto" w:fill="auto"/>
            <w:vAlign w:val="center"/>
          </w:tcPr>
          <w:p w14:paraId="4128436D"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68492A93" w14:textId="77777777" w:rsidTr="0012170E">
        <w:trPr>
          <w:trHeight w:val="24"/>
        </w:trPr>
        <w:tc>
          <w:tcPr>
            <w:tcW w:w="5529" w:type="dxa"/>
            <w:tcBorders>
              <w:top w:val="nil"/>
              <w:left w:val="nil"/>
              <w:bottom w:val="nil"/>
              <w:right w:val="nil"/>
            </w:tcBorders>
            <w:shd w:val="clear" w:color="auto" w:fill="auto"/>
            <w:vAlign w:val="center"/>
            <w:hideMark/>
          </w:tcPr>
          <w:p w14:paraId="2943C2AC"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Real estate rentals</w:t>
            </w:r>
          </w:p>
        </w:tc>
        <w:tc>
          <w:tcPr>
            <w:tcW w:w="1701" w:type="dxa"/>
            <w:tcBorders>
              <w:top w:val="nil"/>
              <w:left w:val="nil"/>
              <w:bottom w:val="nil"/>
              <w:right w:val="nil"/>
            </w:tcBorders>
            <w:shd w:val="clear" w:color="auto" w:fill="auto"/>
            <w:vAlign w:val="center"/>
          </w:tcPr>
          <w:p w14:paraId="278FFE01" w14:textId="077C084E"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379</w:t>
            </w:r>
          </w:p>
        </w:tc>
        <w:tc>
          <w:tcPr>
            <w:tcW w:w="1701" w:type="dxa"/>
            <w:tcBorders>
              <w:top w:val="nil"/>
              <w:left w:val="nil"/>
              <w:bottom w:val="nil"/>
              <w:right w:val="nil"/>
            </w:tcBorders>
            <w:shd w:val="clear" w:color="auto" w:fill="auto"/>
            <w:vAlign w:val="center"/>
          </w:tcPr>
          <w:p w14:paraId="5A1024B5" w14:textId="66958649"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211</w:t>
            </w:r>
          </w:p>
        </w:tc>
        <w:tc>
          <w:tcPr>
            <w:tcW w:w="285" w:type="dxa"/>
            <w:tcBorders>
              <w:top w:val="nil"/>
              <w:left w:val="nil"/>
              <w:bottom w:val="nil"/>
              <w:right w:val="nil"/>
            </w:tcBorders>
            <w:shd w:val="clear" w:color="auto" w:fill="auto"/>
            <w:vAlign w:val="center"/>
          </w:tcPr>
          <w:p w14:paraId="385D245F"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20910B0C" w14:textId="77777777" w:rsidTr="0012170E">
        <w:trPr>
          <w:trHeight w:val="24"/>
        </w:trPr>
        <w:tc>
          <w:tcPr>
            <w:tcW w:w="5529" w:type="dxa"/>
            <w:tcBorders>
              <w:top w:val="nil"/>
              <w:left w:val="nil"/>
              <w:bottom w:val="nil"/>
              <w:right w:val="nil"/>
            </w:tcBorders>
            <w:shd w:val="clear" w:color="auto" w:fill="auto"/>
            <w:vAlign w:val="center"/>
            <w:hideMark/>
          </w:tcPr>
          <w:p w14:paraId="59F32FFA"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Other</w:t>
            </w:r>
          </w:p>
        </w:tc>
        <w:tc>
          <w:tcPr>
            <w:tcW w:w="1701" w:type="dxa"/>
            <w:tcBorders>
              <w:top w:val="nil"/>
              <w:left w:val="nil"/>
              <w:bottom w:val="nil"/>
              <w:right w:val="nil"/>
            </w:tcBorders>
            <w:shd w:val="clear" w:color="auto" w:fill="auto"/>
            <w:vAlign w:val="center"/>
          </w:tcPr>
          <w:p w14:paraId="61847D35" w14:textId="3C575960" w:rsidR="00861455" w:rsidRPr="00861455" w:rsidRDefault="00861455" w:rsidP="00861455">
            <w:pPr>
              <w:pBdr>
                <w:bottom w:val="single" w:sz="4" w:space="1" w:color="auto"/>
              </w:pBdr>
              <w:jc w:val="right"/>
              <w:rPr>
                <w:rFonts w:ascii="Arial" w:hAnsi="Arial" w:cs="Arial"/>
                <w:sz w:val="18"/>
                <w:szCs w:val="18"/>
                <w:lang w:val="en-US" w:eastAsia="pt-BR"/>
              </w:rPr>
            </w:pPr>
            <w:r w:rsidRPr="00861455">
              <w:rPr>
                <w:rFonts w:ascii="Arial" w:hAnsi="Arial" w:cs="Arial"/>
                <w:sz w:val="18"/>
                <w:szCs w:val="18"/>
              </w:rPr>
              <w:t>5,686</w:t>
            </w:r>
          </w:p>
        </w:tc>
        <w:tc>
          <w:tcPr>
            <w:tcW w:w="1701" w:type="dxa"/>
            <w:tcBorders>
              <w:top w:val="nil"/>
              <w:left w:val="nil"/>
              <w:bottom w:val="nil"/>
              <w:right w:val="nil"/>
            </w:tcBorders>
            <w:shd w:val="clear" w:color="auto" w:fill="auto"/>
            <w:vAlign w:val="center"/>
          </w:tcPr>
          <w:p w14:paraId="32C44FF8" w14:textId="6661DC4F" w:rsidR="00861455" w:rsidRPr="003B19E9" w:rsidRDefault="00861455" w:rsidP="00861455">
            <w:pPr>
              <w:pBdr>
                <w:bottom w:val="single" w:sz="4" w:space="1" w:color="auto"/>
              </w:pBdr>
              <w:jc w:val="right"/>
              <w:rPr>
                <w:rFonts w:ascii="Arial" w:hAnsi="Arial" w:cs="Arial"/>
                <w:color w:val="000000"/>
                <w:sz w:val="18"/>
                <w:szCs w:val="18"/>
                <w:lang w:eastAsia="pt-BR"/>
              </w:rPr>
            </w:pPr>
            <w:r>
              <w:rPr>
                <w:rFonts w:ascii="Arial" w:hAnsi="Arial" w:cs="Arial"/>
                <w:color w:val="000000" w:themeColor="text1"/>
                <w:sz w:val="18"/>
                <w:szCs w:val="18"/>
              </w:rPr>
              <w:t>1,985</w:t>
            </w:r>
          </w:p>
        </w:tc>
        <w:tc>
          <w:tcPr>
            <w:tcW w:w="285" w:type="dxa"/>
            <w:tcBorders>
              <w:top w:val="nil"/>
              <w:left w:val="nil"/>
              <w:bottom w:val="nil"/>
              <w:right w:val="nil"/>
            </w:tcBorders>
            <w:shd w:val="clear" w:color="auto" w:fill="auto"/>
            <w:vAlign w:val="center"/>
          </w:tcPr>
          <w:p w14:paraId="303C9E48"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752C6C87" w14:textId="77777777" w:rsidTr="0012170E">
        <w:trPr>
          <w:trHeight w:val="24"/>
        </w:trPr>
        <w:tc>
          <w:tcPr>
            <w:tcW w:w="5529" w:type="dxa"/>
            <w:tcBorders>
              <w:top w:val="nil"/>
              <w:left w:val="nil"/>
              <w:bottom w:val="nil"/>
              <w:right w:val="nil"/>
            </w:tcBorders>
            <w:shd w:val="clear" w:color="auto" w:fill="auto"/>
            <w:vAlign w:val="center"/>
            <w:hideMark/>
          </w:tcPr>
          <w:p w14:paraId="77618B7F" w14:textId="77777777" w:rsidR="00861455" w:rsidRPr="003B19E9" w:rsidRDefault="00861455" w:rsidP="00861455">
            <w:pPr>
              <w:ind w:left="-75"/>
              <w:rPr>
                <w:rFonts w:ascii="Arial" w:hAnsi="Arial" w:cs="Arial"/>
                <w:b/>
                <w:bCs/>
                <w:color w:val="000000"/>
                <w:sz w:val="18"/>
                <w:szCs w:val="18"/>
                <w:lang w:eastAsia="pt-BR"/>
              </w:rPr>
            </w:pPr>
            <w:r w:rsidRPr="003B19E9">
              <w:rPr>
                <w:rFonts w:ascii="Arial" w:hAnsi="Arial" w:cs="Arial"/>
                <w:b/>
                <w:bCs/>
                <w:color w:val="000000"/>
                <w:sz w:val="18"/>
                <w:szCs w:val="18"/>
                <w:lang w:val="en-US" w:eastAsia="pt-BR"/>
              </w:rPr>
              <w:t>Selling expenses</w:t>
            </w:r>
          </w:p>
        </w:tc>
        <w:tc>
          <w:tcPr>
            <w:tcW w:w="1701" w:type="dxa"/>
            <w:tcBorders>
              <w:left w:val="nil"/>
              <w:bottom w:val="nil"/>
              <w:right w:val="nil"/>
            </w:tcBorders>
            <w:shd w:val="clear" w:color="auto" w:fill="auto"/>
            <w:vAlign w:val="center"/>
          </w:tcPr>
          <w:p w14:paraId="7431738E" w14:textId="7E0C84D3" w:rsidR="00861455" w:rsidRPr="00861455" w:rsidRDefault="00861455" w:rsidP="00861455">
            <w:pPr>
              <w:jc w:val="right"/>
              <w:rPr>
                <w:rFonts w:ascii="Arial" w:hAnsi="Arial" w:cs="Arial"/>
                <w:b/>
                <w:sz w:val="18"/>
                <w:szCs w:val="18"/>
                <w:lang w:val="en-US" w:eastAsia="pt-BR"/>
              </w:rPr>
            </w:pPr>
            <w:r w:rsidRPr="00861455">
              <w:rPr>
                <w:rFonts w:ascii="Arial" w:hAnsi="Arial" w:cs="Arial"/>
                <w:b/>
                <w:bCs/>
                <w:sz w:val="18"/>
                <w:szCs w:val="18"/>
              </w:rPr>
              <w:t>119,658</w:t>
            </w:r>
          </w:p>
        </w:tc>
        <w:tc>
          <w:tcPr>
            <w:tcW w:w="1701" w:type="dxa"/>
            <w:tcBorders>
              <w:left w:val="nil"/>
              <w:bottom w:val="nil"/>
              <w:right w:val="nil"/>
            </w:tcBorders>
            <w:shd w:val="clear" w:color="auto" w:fill="auto"/>
            <w:vAlign w:val="center"/>
          </w:tcPr>
          <w:p w14:paraId="282B087F" w14:textId="677D5DA2" w:rsidR="00861455" w:rsidRPr="003B19E9" w:rsidRDefault="00861455" w:rsidP="00861455">
            <w:pPr>
              <w:jc w:val="right"/>
              <w:rPr>
                <w:rFonts w:ascii="Arial" w:hAnsi="Arial" w:cs="Arial"/>
                <w:b/>
                <w:color w:val="000000"/>
                <w:sz w:val="18"/>
                <w:szCs w:val="18"/>
                <w:lang w:eastAsia="pt-BR"/>
              </w:rPr>
            </w:pPr>
            <w:r w:rsidRPr="00DA2833">
              <w:rPr>
                <w:rFonts w:ascii="Arial" w:hAnsi="Arial" w:cs="Arial"/>
                <w:b/>
                <w:bCs/>
                <w:color w:val="000000" w:themeColor="text1"/>
                <w:sz w:val="18"/>
                <w:szCs w:val="18"/>
              </w:rPr>
              <w:t>87,</w:t>
            </w:r>
            <w:r>
              <w:rPr>
                <w:rFonts w:ascii="Arial" w:hAnsi="Arial" w:cs="Arial"/>
                <w:b/>
                <w:bCs/>
                <w:color w:val="000000" w:themeColor="text1"/>
                <w:sz w:val="18"/>
                <w:szCs w:val="18"/>
              </w:rPr>
              <w:t>900</w:t>
            </w:r>
          </w:p>
        </w:tc>
        <w:tc>
          <w:tcPr>
            <w:tcW w:w="285" w:type="dxa"/>
            <w:tcBorders>
              <w:top w:val="nil"/>
              <w:left w:val="nil"/>
              <w:bottom w:val="nil"/>
              <w:right w:val="nil"/>
            </w:tcBorders>
            <w:shd w:val="clear" w:color="auto" w:fill="auto"/>
            <w:vAlign w:val="center"/>
          </w:tcPr>
          <w:p w14:paraId="15F1B7FF" w14:textId="77777777" w:rsidR="00861455" w:rsidRPr="003B19E9" w:rsidRDefault="00861455" w:rsidP="00861455">
            <w:pPr>
              <w:jc w:val="right"/>
              <w:rPr>
                <w:rFonts w:ascii="Arial" w:hAnsi="Arial" w:cs="Arial"/>
                <w:b/>
                <w:bCs/>
                <w:color w:val="000000"/>
                <w:sz w:val="18"/>
                <w:szCs w:val="18"/>
                <w:lang w:eastAsia="pt-BR"/>
              </w:rPr>
            </w:pPr>
          </w:p>
        </w:tc>
      </w:tr>
      <w:tr w:rsidR="00861455" w:rsidRPr="003B19E9" w14:paraId="0B450CCC" w14:textId="77777777" w:rsidTr="00FE4B2C">
        <w:trPr>
          <w:trHeight w:val="24"/>
        </w:trPr>
        <w:tc>
          <w:tcPr>
            <w:tcW w:w="5529" w:type="dxa"/>
            <w:tcBorders>
              <w:top w:val="nil"/>
              <w:left w:val="nil"/>
              <w:bottom w:val="nil"/>
              <w:right w:val="nil"/>
            </w:tcBorders>
            <w:shd w:val="clear" w:color="auto" w:fill="auto"/>
            <w:vAlign w:val="center"/>
          </w:tcPr>
          <w:p w14:paraId="444C6E67" w14:textId="77777777" w:rsidR="00861455" w:rsidRPr="003B19E9" w:rsidRDefault="00861455" w:rsidP="00861455">
            <w:pPr>
              <w:rPr>
                <w:rFonts w:ascii="Arial" w:hAnsi="Arial" w:cs="Arial"/>
                <w:color w:val="000000"/>
                <w:sz w:val="18"/>
                <w:szCs w:val="18"/>
                <w:lang w:val="en-US" w:eastAsia="pt-BR"/>
              </w:rPr>
            </w:pPr>
          </w:p>
        </w:tc>
        <w:tc>
          <w:tcPr>
            <w:tcW w:w="1701" w:type="dxa"/>
            <w:tcBorders>
              <w:top w:val="nil"/>
              <w:left w:val="nil"/>
              <w:bottom w:val="nil"/>
              <w:right w:val="nil"/>
            </w:tcBorders>
            <w:shd w:val="clear" w:color="auto" w:fill="auto"/>
            <w:vAlign w:val="bottom"/>
          </w:tcPr>
          <w:p w14:paraId="43344CE5" w14:textId="77777777" w:rsidR="00861455" w:rsidRPr="00861455" w:rsidRDefault="00861455" w:rsidP="00861455">
            <w:pPr>
              <w:jc w:val="right"/>
              <w:rPr>
                <w:rFonts w:ascii="Arial" w:hAnsi="Arial" w:cs="Arial"/>
                <w:sz w:val="18"/>
                <w:szCs w:val="18"/>
                <w:lang w:val="en-US" w:eastAsia="pt-BR"/>
              </w:rPr>
            </w:pPr>
          </w:p>
        </w:tc>
        <w:tc>
          <w:tcPr>
            <w:tcW w:w="1701" w:type="dxa"/>
            <w:tcBorders>
              <w:top w:val="nil"/>
              <w:left w:val="nil"/>
              <w:bottom w:val="nil"/>
              <w:right w:val="nil"/>
            </w:tcBorders>
            <w:shd w:val="clear" w:color="auto" w:fill="auto"/>
            <w:vAlign w:val="center"/>
          </w:tcPr>
          <w:p w14:paraId="4876C11C" w14:textId="77777777" w:rsidR="00861455" w:rsidRPr="003B19E9" w:rsidRDefault="00861455" w:rsidP="00861455">
            <w:pPr>
              <w:jc w:val="right"/>
              <w:rPr>
                <w:rFonts w:ascii="Arial" w:hAnsi="Arial" w:cs="Arial"/>
                <w:color w:val="000000"/>
                <w:sz w:val="18"/>
                <w:szCs w:val="18"/>
                <w:lang w:eastAsia="pt-BR"/>
              </w:rPr>
            </w:pPr>
          </w:p>
        </w:tc>
        <w:tc>
          <w:tcPr>
            <w:tcW w:w="285" w:type="dxa"/>
            <w:tcBorders>
              <w:top w:val="nil"/>
              <w:left w:val="nil"/>
              <w:bottom w:val="nil"/>
              <w:right w:val="nil"/>
            </w:tcBorders>
            <w:shd w:val="clear" w:color="auto" w:fill="auto"/>
            <w:vAlign w:val="center"/>
          </w:tcPr>
          <w:p w14:paraId="0EDB39CC"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15439C24" w14:textId="77777777" w:rsidTr="0012170E">
        <w:trPr>
          <w:trHeight w:val="24"/>
        </w:trPr>
        <w:tc>
          <w:tcPr>
            <w:tcW w:w="5529" w:type="dxa"/>
            <w:tcBorders>
              <w:top w:val="nil"/>
              <w:left w:val="nil"/>
              <w:bottom w:val="nil"/>
              <w:right w:val="nil"/>
            </w:tcBorders>
            <w:shd w:val="clear" w:color="auto" w:fill="auto"/>
            <w:vAlign w:val="center"/>
            <w:hideMark/>
          </w:tcPr>
          <w:p w14:paraId="73089EBC"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Corporate personnel</w:t>
            </w:r>
          </w:p>
        </w:tc>
        <w:tc>
          <w:tcPr>
            <w:tcW w:w="1701" w:type="dxa"/>
            <w:tcBorders>
              <w:top w:val="nil"/>
              <w:left w:val="nil"/>
              <w:bottom w:val="nil"/>
              <w:right w:val="nil"/>
            </w:tcBorders>
            <w:shd w:val="clear" w:color="auto" w:fill="auto"/>
            <w:vAlign w:val="center"/>
          </w:tcPr>
          <w:p w14:paraId="2CBE8E14" w14:textId="41508166"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27,162</w:t>
            </w:r>
          </w:p>
        </w:tc>
        <w:tc>
          <w:tcPr>
            <w:tcW w:w="1701" w:type="dxa"/>
            <w:tcBorders>
              <w:top w:val="nil"/>
              <w:left w:val="nil"/>
              <w:bottom w:val="nil"/>
              <w:right w:val="nil"/>
            </w:tcBorders>
            <w:shd w:val="clear" w:color="auto" w:fill="auto"/>
            <w:vAlign w:val="center"/>
          </w:tcPr>
          <w:p w14:paraId="255D71CE" w14:textId="3026F2AF"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22,011</w:t>
            </w:r>
          </w:p>
        </w:tc>
        <w:tc>
          <w:tcPr>
            <w:tcW w:w="285" w:type="dxa"/>
            <w:tcBorders>
              <w:top w:val="nil"/>
              <w:left w:val="nil"/>
              <w:bottom w:val="nil"/>
              <w:right w:val="nil"/>
            </w:tcBorders>
            <w:shd w:val="clear" w:color="auto" w:fill="auto"/>
            <w:vAlign w:val="center"/>
          </w:tcPr>
          <w:p w14:paraId="0CE3ABD4"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2E97F0DB" w14:textId="77777777" w:rsidTr="0012170E">
        <w:trPr>
          <w:trHeight w:val="24"/>
        </w:trPr>
        <w:tc>
          <w:tcPr>
            <w:tcW w:w="5529" w:type="dxa"/>
            <w:tcBorders>
              <w:top w:val="nil"/>
              <w:left w:val="nil"/>
              <w:bottom w:val="nil"/>
              <w:right w:val="nil"/>
            </w:tcBorders>
            <w:shd w:val="clear" w:color="auto" w:fill="auto"/>
            <w:vAlign w:val="center"/>
            <w:hideMark/>
          </w:tcPr>
          <w:p w14:paraId="5DC9C66D"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Third party services</w:t>
            </w:r>
          </w:p>
        </w:tc>
        <w:tc>
          <w:tcPr>
            <w:tcW w:w="1701" w:type="dxa"/>
            <w:tcBorders>
              <w:top w:val="nil"/>
              <w:left w:val="nil"/>
              <w:bottom w:val="nil"/>
              <w:right w:val="nil"/>
            </w:tcBorders>
            <w:shd w:val="clear" w:color="auto" w:fill="auto"/>
            <w:vAlign w:val="center"/>
          </w:tcPr>
          <w:p w14:paraId="20CE2A07" w14:textId="4880EB83"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19,861</w:t>
            </w:r>
          </w:p>
        </w:tc>
        <w:tc>
          <w:tcPr>
            <w:tcW w:w="1701" w:type="dxa"/>
            <w:tcBorders>
              <w:top w:val="nil"/>
              <w:left w:val="nil"/>
              <w:bottom w:val="nil"/>
              <w:right w:val="nil"/>
            </w:tcBorders>
            <w:shd w:val="clear" w:color="auto" w:fill="auto"/>
            <w:vAlign w:val="center"/>
          </w:tcPr>
          <w:p w14:paraId="202F0DA3" w14:textId="6192865C"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20,264</w:t>
            </w:r>
          </w:p>
        </w:tc>
        <w:tc>
          <w:tcPr>
            <w:tcW w:w="285" w:type="dxa"/>
            <w:tcBorders>
              <w:top w:val="nil"/>
              <w:left w:val="nil"/>
              <w:bottom w:val="nil"/>
              <w:right w:val="nil"/>
            </w:tcBorders>
            <w:shd w:val="clear" w:color="auto" w:fill="auto"/>
            <w:vAlign w:val="center"/>
          </w:tcPr>
          <w:p w14:paraId="482AD771"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416895E6" w14:textId="77777777" w:rsidTr="0012170E">
        <w:trPr>
          <w:trHeight w:val="24"/>
        </w:trPr>
        <w:tc>
          <w:tcPr>
            <w:tcW w:w="5529" w:type="dxa"/>
            <w:tcBorders>
              <w:top w:val="nil"/>
              <w:left w:val="nil"/>
              <w:bottom w:val="nil"/>
              <w:right w:val="nil"/>
            </w:tcBorders>
            <w:shd w:val="clear" w:color="auto" w:fill="auto"/>
            <w:vAlign w:val="center"/>
            <w:hideMark/>
          </w:tcPr>
          <w:p w14:paraId="15FFBD21"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Real estate rents</w:t>
            </w:r>
          </w:p>
        </w:tc>
        <w:tc>
          <w:tcPr>
            <w:tcW w:w="1701" w:type="dxa"/>
            <w:tcBorders>
              <w:top w:val="nil"/>
              <w:left w:val="nil"/>
              <w:bottom w:val="nil"/>
              <w:right w:val="nil"/>
            </w:tcBorders>
            <w:shd w:val="clear" w:color="auto" w:fill="auto"/>
            <w:vAlign w:val="center"/>
          </w:tcPr>
          <w:p w14:paraId="0F075DFA" w14:textId="14D7E90B"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907</w:t>
            </w:r>
          </w:p>
        </w:tc>
        <w:tc>
          <w:tcPr>
            <w:tcW w:w="1701" w:type="dxa"/>
            <w:tcBorders>
              <w:top w:val="nil"/>
              <w:left w:val="nil"/>
              <w:bottom w:val="nil"/>
              <w:right w:val="nil"/>
            </w:tcBorders>
            <w:shd w:val="clear" w:color="auto" w:fill="auto"/>
            <w:vAlign w:val="center"/>
          </w:tcPr>
          <w:p w14:paraId="28AD0222" w14:textId="2E78C047"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400</w:t>
            </w:r>
          </w:p>
        </w:tc>
        <w:tc>
          <w:tcPr>
            <w:tcW w:w="285" w:type="dxa"/>
            <w:tcBorders>
              <w:top w:val="nil"/>
              <w:left w:val="nil"/>
              <w:bottom w:val="nil"/>
              <w:right w:val="nil"/>
            </w:tcBorders>
            <w:shd w:val="clear" w:color="auto" w:fill="auto"/>
            <w:vAlign w:val="center"/>
          </w:tcPr>
          <w:p w14:paraId="1037A2AE"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6F545569" w14:textId="77777777" w:rsidTr="0012170E">
        <w:trPr>
          <w:trHeight w:val="24"/>
        </w:trPr>
        <w:tc>
          <w:tcPr>
            <w:tcW w:w="5529" w:type="dxa"/>
            <w:tcBorders>
              <w:top w:val="nil"/>
              <w:left w:val="nil"/>
              <w:bottom w:val="nil"/>
              <w:right w:val="nil"/>
            </w:tcBorders>
            <w:shd w:val="clear" w:color="auto" w:fill="auto"/>
            <w:vAlign w:val="center"/>
            <w:hideMark/>
          </w:tcPr>
          <w:p w14:paraId="644B643B"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Travel expenses</w:t>
            </w:r>
          </w:p>
        </w:tc>
        <w:tc>
          <w:tcPr>
            <w:tcW w:w="1701" w:type="dxa"/>
            <w:tcBorders>
              <w:top w:val="nil"/>
              <w:left w:val="nil"/>
              <w:bottom w:val="nil"/>
              <w:right w:val="nil"/>
            </w:tcBorders>
            <w:shd w:val="clear" w:color="auto" w:fill="auto"/>
            <w:vAlign w:val="center"/>
          </w:tcPr>
          <w:p w14:paraId="3B5116CE" w14:textId="3A14066A"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116</w:t>
            </w:r>
          </w:p>
        </w:tc>
        <w:tc>
          <w:tcPr>
            <w:tcW w:w="1701" w:type="dxa"/>
            <w:tcBorders>
              <w:top w:val="nil"/>
              <w:left w:val="nil"/>
              <w:bottom w:val="nil"/>
              <w:right w:val="nil"/>
            </w:tcBorders>
            <w:shd w:val="clear" w:color="auto" w:fill="auto"/>
            <w:vAlign w:val="center"/>
          </w:tcPr>
          <w:p w14:paraId="30E4C1D7" w14:textId="4CE7D9C8"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1,727</w:t>
            </w:r>
          </w:p>
        </w:tc>
        <w:tc>
          <w:tcPr>
            <w:tcW w:w="285" w:type="dxa"/>
            <w:tcBorders>
              <w:top w:val="nil"/>
              <w:left w:val="nil"/>
              <w:bottom w:val="nil"/>
              <w:right w:val="nil"/>
            </w:tcBorders>
            <w:shd w:val="clear" w:color="auto" w:fill="auto"/>
            <w:vAlign w:val="center"/>
          </w:tcPr>
          <w:p w14:paraId="52ED2940"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2FFE8258" w14:textId="77777777" w:rsidTr="0012170E">
        <w:trPr>
          <w:trHeight w:val="24"/>
        </w:trPr>
        <w:tc>
          <w:tcPr>
            <w:tcW w:w="5529" w:type="dxa"/>
            <w:tcBorders>
              <w:top w:val="nil"/>
              <w:left w:val="nil"/>
              <w:bottom w:val="nil"/>
              <w:right w:val="nil"/>
            </w:tcBorders>
            <w:shd w:val="clear" w:color="auto" w:fill="auto"/>
            <w:vAlign w:val="center"/>
            <w:hideMark/>
          </w:tcPr>
          <w:p w14:paraId="115DA332"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Tax expenses</w:t>
            </w:r>
          </w:p>
        </w:tc>
        <w:tc>
          <w:tcPr>
            <w:tcW w:w="1701" w:type="dxa"/>
            <w:tcBorders>
              <w:top w:val="nil"/>
              <w:left w:val="nil"/>
              <w:bottom w:val="nil"/>
              <w:right w:val="nil"/>
            </w:tcBorders>
            <w:shd w:val="clear" w:color="auto" w:fill="auto"/>
            <w:vAlign w:val="center"/>
          </w:tcPr>
          <w:p w14:paraId="504A66FE" w14:textId="2D46EBEC"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1,778</w:t>
            </w:r>
          </w:p>
        </w:tc>
        <w:tc>
          <w:tcPr>
            <w:tcW w:w="1701" w:type="dxa"/>
            <w:tcBorders>
              <w:top w:val="nil"/>
              <w:left w:val="nil"/>
              <w:bottom w:val="nil"/>
              <w:right w:val="nil"/>
            </w:tcBorders>
            <w:shd w:val="clear" w:color="auto" w:fill="auto"/>
            <w:vAlign w:val="center"/>
          </w:tcPr>
          <w:p w14:paraId="515DF018" w14:textId="4777B790"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1,727</w:t>
            </w:r>
          </w:p>
        </w:tc>
        <w:tc>
          <w:tcPr>
            <w:tcW w:w="285" w:type="dxa"/>
            <w:tcBorders>
              <w:top w:val="nil"/>
              <w:left w:val="nil"/>
              <w:bottom w:val="nil"/>
              <w:right w:val="nil"/>
            </w:tcBorders>
            <w:shd w:val="clear" w:color="auto" w:fill="auto"/>
            <w:vAlign w:val="center"/>
          </w:tcPr>
          <w:p w14:paraId="1BD0B00C"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5A293429" w14:textId="77777777" w:rsidTr="0012170E">
        <w:trPr>
          <w:trHeight w:val="24"/>
        </w:trPr>
        <w:tc>
          <w:tcPr>
            <w:tcW w:w="5529" w:type="dxa"/>
            <w:tcBorders>
              <w:top w:val="nil"/>
              <w:left w:val="nil"/>
              <w:bottom w:val="nil"/>
              <w:right w:val="nil"/>
            </w:tcBorders>
            <w:shd w:val="clear" w:color="auto" w:fill="auto"/>
            <w:vAlign w:val="center"/>
            <w:hideMark/>
          </w:tcPr>
          <w:p w14:paraId="51DB3678"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Software licenses</w:t>
            </w:r>
          </w:p>
        </w:tc>
        <w:tc>
          <w:tcPr>
            <w:tcW w:w="1701" w:type="dxa"/>
            <w:tcBorders>
              <w:top w:val="nil"/>
              <w:left w:val="nil"/>
              <w:bottom w:val="nil"/>
              <w:right w:val="nil"/>
            </w:tcBorders>
            <w:shd w:val="clear" w:color="auto" w:fill="auto"/>
            <w:vAlign w:val="center"/>
          </w:tcPr>
          <w:p w14:paraId="61C584E4" w14:textId="14D5874A"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1,987</w:t>
            </w:r>
          </w:p>
        </w:tc>
        <w:tc>
          <w:tcPr>
            <w:tcW w:w="1701" w:type="dxa"/>
            <w:tcBorders>
              <w:top w:val="nil"/>
              <w:left w:val="nil"/>
              <w:bottom w:val="nil"/>
              <w:right w:val="nil"/>
            </w:tcBorders>
            <w:shd w:val="clear" w:color="auto" w:fill="auto"/>
            <w:vAlign w:val="center"/>
          </w:tcPr>
          <w:p w14:paraId="7187FCDC" w14:textId="18842B8E"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1,035</w:t>
            </w:r>
          </w:p>
        </w:tc>
        <w:tc>
          <w:tcPr>
            <w:tcW w:w="285" w:type="dxa"/>
            <w:tcBorders>
              <w:top w:val="nil"/>
              <w:left w:val="nil"/>
              <w:bottom w:val="nil"/>
              <w:right w:val="nil"/>
            </w:tcBorders>
            <w:shd w:val="clear" w:color="auto" w:fill="auto"/>
            <w:vAlign w:val="center"/>
          </w:tcPr>
          <w:p w14:paraId="08FC828E"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42D51BD5" w14:textId="77777777" w:rsidTr="0012170E">
        <w:trPr>
          <w:trHeight w:val="24"/>
        </w:trPr>
        <w:tc>
          <w:tcPr>
            <w:tcW w:w="5529" w:type="dxa"/>
            <w:tcBorders>
              <w:top w:val="nil"/>
              <w:left w:val="nil"/>
              <w:bottom w:val="nil"/>
              <w:right w:val="nil"/>
            </w:tcBorders>
            <w:shd w:val="clear" w:color="auto" w:fill="auto"/>
            <w:vAlign w:val="center"/>
            <w:hideMark/>
          </w:tcPr>
          <w:p w14:paraId="79C2FA08"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Share-based compensation plan</w:t>
            </w:r>
          </w:p>
        </w:tc>
        <w:tc>
          <w:tcPr>
            <w:tcW w:w="1701" w:type="dxa"/>
            <w:tcBorders>
              <w:top w:val="nil"/>
              <w:left w:val="nil"/>
              <w:bottom w:val="nil"/>
              <w:right w:val="nil"/>
            </w:tcBorders>
            <w:shd w:val="clear" w:color="auto" w:fill="auto"/>
            <w:vAlign w:val="center"/>
          </w:tcPr>
          <w:p w14:paraId="47FF0FC0" w14:textId="5EB3F175"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11,724</w:t>
            </w:r>
          </w:p>
        </w:tc>
        <w:tc>
          <w:tcPr>
            <w:tcW w:w="1701" w:type="dxa"/>
            <w:tcBorders>
              <w:top w:val="nil"/>
              <w:left w:val="nil"/>
              <w:bottom w:val="nil"/>
              <w:right w:val="nil"/>
            </w:tcBorders>
            <w:shd w:val="clear" w:color="auto" w:fill="auto"/>
            <w:vAlign w:val="center"/>
          </w:tcPr>
          <w:p w14:paraId="1F0C028F" w14:textId="693CB458"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15,960</w:t>
            </w:r>
          </w:p>
        </w:tc>
        <w:tc>
          <w:tcPr>
            <w:tcW w:w="285" w:type="dxa"/>
            <w:tcBorders>
              <w:top w:val="nil"/>
              <w:left w:val="nil"/>
              <w:bottom w:val="nil"/>
              <w:right w:val="nil"/>
            </w:tcBorders>
            <w:shd w:val="clear" w:color="auto" w:fill="auto"/>
            <w:vAlign w:val="center"/>
          </w:tcPr>
          <w:p w14:paraId="2ACAD834"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5B0FBF52" w14:textId="77777777" w:rsidTr="0012170E">
        <w:trPr>
          <w:trHeight w:val="24"/>
        </w:trPr>
        <w:tc>
          <w:tcPr>
            <w:tcW w:w="5529" w:type="dxa"/>
            <w:tcBorders>
              <w:top w:val="nil"/>
              <w:left w:val="nil"/>
              <w:bottom w:val="nil"/>
              <w:right w:val="nil"/>
            </w:tcBorders>
            <w:shd w:val="clear" w:color="auto" w:fill="auto"/>
            <w:vAlign w:val="center"/>
            <w:hideMark/>
          </w:tcPr>
          <w:p w14:paraId="04998529"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Depreciation and amortization</w:t>
            </w:r>
          </w:p>
        </w:tc>
        <w:tc>
          <w:tcPr>
            <w:tcW w:w="1701" w:type="dxa"/>
            <w:tcBorders>
              <w:top w:val="nil"/>
              <w:left w:val="nil"/>
              <w:bottom w:val="nil"/>
              <w:right w:val="nil"/>
            </w:tcBorders>
            <w:shd w:val="clear" w:color="auto" w:fill="auto"/>
            <w:vAlign w:val="center"/>
          </w:tcPr>
          <w:p w14:paraId="10963403" w14:textId="3842EB99" w:rsidR="00861455" w:rsidRPr="00861455" w:rsidRDefault="00861455" w:rsidP="00861455">
            <w:pPr>
              <w:jc w:val="right"/>
              <w:rPr>
                <w:rFonts w:ascii="Arial" w:hAnsi="Arial" w:cs="Arial"/>
                <w:sz w:val="18"/>
                <w:szCs w:val="18"/>
                <w:lang w:val="en-US" w:eastAsia="pt-BR"/>
              </w:rPr>
            </w:pPr>
            <w:r w:rsidRPr="00861455">
              <w:rPr>
                <w:rFonts w:ascii="Arial" w:hAnsi="Arial" w:cs="Arial"/>
                <w:sz w:val="18"/>
                <w:szCs w:val="18"/>
              </w:rPr>
              <w:t>6,163</w:t>
            </w:r>
          </w:p>
        </w:tc>
        <w:tc>
          <w:tcPr>
            <w:tcW w:w="1701" w:type="dxa"/>
            <w:tcBorders>
              <w:top w:val="nil"/>
              <w:left w:val="nil"/>
              <w:bottom w:val="nil"/>
              <w:right w:val="nil"/>
            </w:tcBorders>
            <w:shd w:val="clear" w:color="auto" w:fill="auto"/>
            <w:vAlign w:val="center"/>
          </w:tcPr>
          <w:p w14:paraId="6D5620D1" w14:textId="14556CE2" w:rsidR="00861455" w:rsidRPr="003B19E9" w:rsidRDefault="00861455" w:rsidP="00861455">
            <w:pPr>
              <w:jc w:val="right"/>
              <w:rPr>
                <w:rFonts w:ascii="Arial" w:hAnsi="Arial" w:cs="Arial"/>
                <w:color w:val="000000"/>
                <w:sz w:val="18"/>
                <w:szCs w:val="18"/>
                <w:lang w:eastAsia="pt-BR"/>
              </w:rPr>
            </w:pPr>
            <w:r w:rsidRPr="00DA2833">
              <w:rPr>
                <w:rFonts w:ascii="Arial" w:hAnsi="Arial" w:cs="Arial"/>
                <w:color w:val="000000" w:themeColor="text1"/>
                <w:sz w:val="18"/>
                <w:szCs w:val="18"/>
              </w:rPr>
              <w:t>3,</w:t>
            </w:r>
            <w:r>
              <w:rPr>
                <w:rFonts w:ascii="Arial" w:hAnsi="Arial" w:cs="Arial"/>
                <w:color w:val="000000" w:themeColor="text1"/>
                <w:sz w:val="18"/>
                <w:szCs w:val="18"/>
              </w:rPr>
              <w:t>190</w:t>
            </w:r>
          </w:p>
        </w:tc>
        <w:tc>
          <w:tcPr>
            <w:tcW w:w="285" w:type="dxa"/>
            <w:tcBorders>
              <w:top w:val="nil"/>
              <w:left w:val="nil"/>
              <w:bottom w:val="nil"/>
              <w:right w:val="nil"/>
            </w:tcBorders>
            <w:shd w:val="clear" w:color="auto" w:fill="auto"/>
            <w:vAlign w:val="center"/>
          </w:tcPr>
          <w:p w14:paraId="1C35E7F1"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3E57AB5E" w14:textId="77777777" w:rsidTr="0012170E">
        <w:trPr>
          <w:trHeight w:val="24"/>
        </w:trPr>
        <w:tc>
          <w:tcPr>
            <w:tcW w:w="5529" w:type="dxa"/>
            <w:tcBorders>
              <w:top w:val="nil"/>
              <w:left w:val="nil"/>
              <w:bottom w:val="nil"/>
              <w:right w:val="nil"/>
            </w:tcBorders>
            <w:shd w:val="clear" w:color="auto" w:fill="auto"/>
            <w:vAlign w:val="center"/>
            <w:hideMark/>
          </w:tcPr>
          <w:p w14:paraId="062BA487" w14:textId="77777777" w:rsidR="00861455" w:rsidRPr="003B19E9" w:rsidRDefault="00861455" w:rsidP="00861455">
            <w:pPr>
              <w:ind w:left="-75"/>
              <w:rPr>
                <w:rFonts w:ascii="Arial" w:hAnsi="Arial" w:cs="Arial"/>
                <w:color w:val="000000"/>
                <w:sz w:val="18"/>
                <w:szCs w:val="18"/>
                <w:lang w:eastAsia="pt-BR"/>
              </w:rPr>
            </w:pPr>
            <w:r w:rsidRPr="003B19E9">
              <w:rPr>
                <w:rFonts w:ascii="Arial" w:hAnsi="Arial" w:cs="Arial"/>
                <w:color w:val="000000"/>
                <w:sz w:val="18"/>
                <w:szCs w:val="18"/>
                <w:lang w:val="en-US" w:eastAsia="pt-BR"/>
              </w:rPr>
              <w:t>Other</w:t>
            </w:r>
          </w:p>
        </w:tc>
        <w:tc>
          <w:tcPr>
            <w:tcW w:w="1701" w:type="dxa"/>
            <w:tcBorders>
              <w:top w:val="nil"/>
              <w:left w:val="nil"/>
              <w:bottom w:val="nil"/>
              <w:right w:val="nil"/>
            </w:tcBorders>
            <w:shd w:val="clear" w:color="auto" w:fill="auto"/>
            <w:vAlign w:val="center"/>
          </w:tcPr>
          <w:p w14:paraId="53538C8F" w14:textId="7A551B1B" w:rsidR="00861455" w:rsidRPr="00861455" w:rsidRDefault="00861455" w:rsidP="00861455">
            <w:pPr>
              <w:pBdr>
                <w:bottom w:val="single" w:sz="4" w:space="1" w:color="auto"/>
              </w:pBdr>
              <w:jc w:val="right"/>
              <w:rPr>
                <w:rFonts w:ascii="Arial" w:hAnsi="Arial" w:cs="Arial"/>
                <w:sz w:val="18"/>
                <w:szCs w:val="18"/>
                <w:lang w:val="en-US" w:eastAsia="pt-BR"/>
              </w:rPr>
            </w:pPr>
            <w:r w:rsidRPr="00861455">
              <w:rPr>
                <w:rFonts w:ascii="Arial" w:hAnsi="Arial" w:cs="Arial"/>
                <w:sz w:val="18"/>
                <w:szCs w:val="18"/>
              </w:rPr>
              <w:t>4,608</w:t>
            </w:r>
          </w:p>
        </w:tc>
        <w:tc>
          <w:tcPr>
            <w:tcW w:w="1701" w:type="dxa"/>
            <w:tcBorders>
              <w:top w:val="nil"/>
              <w:left w:val="nil"/>
              <w:bottom w:val="nil"/>
              <w:right w:val="nil"/>
            </w:tcBorders>
            <w:shd w:val="clear" w:color="auto" w:fill="auto"/>
            <w:vAlign w:val="center"/>
          </w:tcPr>
          <w:p w14:paraId="474428A9" w14:textId="025B61AE" w:rsidR="00861455" w:rsidRPr="003B19E9" w:rsidRDefault="00861455" w:rsidP="00861455">
            <w:pPr>
              <w:pBdr>
                <w:bottom w:val="single" w:sz="4" w:space="1" w:color="auto"/>
              </w:pBdr>
              <w:jc w:val="right"/>
              <w:rPr>
                <w:rFonts w:ascii="Arial" w:hAnsi="Arial" w:cs="Arial"/>
                <w:color w:val="000000"/>
                <w:sz w:val="18"/>
                <w:szCs w:val="18"/>
                <w:lang w:eastAsia="pt-BR"/>
              </w:rPr>
            </w:pPr>
            <w:r w:rsidRPr="00DA2833">
              <w:rPr>
                <w:rFonts w:ascii="Arial" w:hAnsi="Arial" w:cs="Arial"/>
                <w:color w:val="000000" w:themeColor="text1"/>
                <w:sz w:val="18"/>
                <w:szCs w:val="18"/>
              </w:rPr>
              <w:t>469</w:t>
            </w:r>
          </w:p>
        </w:tc>
        <w:tc>
          <w:tcPr>
            <w:tcW w:w="285" w:type="dxa"/>
            <w:tcBorders>
              <w:top w:val="nil"/>
              <w:left w:val="nil"/>
              <w:bottom w:val="nil"/>
              <w:right w:val="nil"/>
            </w:tcBorders>
            <w:shd w:val="clear" w:color="auto" w:fill="auto"/>
            <w:vAlign w:val="center"/>
          </w:tcPr>
          <w:p w14:paraId="1CD8A5A7"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078D5AFB" w14:textId="77777777" w:rsidTr="0012170E">
        <w:trPr>
          <w:trHeight w:val="24"/>
        </w:trPr>
        <w:tc>
          <w:tcPr>
            <w:tcW w:w="5529" w:type="dxa"/>
            <w:tcBorders>
              <w:top w:val="nil"/>
              <w:left w:val="nil"/>
              <w:bottom w:val="nil"/>
              <w:right w:val="nil"/>
            </w:tcBorders>
            <w:shd w:val="clear" w:color="auto" w:fill="auto"/>
            <w:vAlign w:val="center"/>
            <w:hideMark/>
          </w:tcPr>
          <w:p w14:paraId="44561BBA" w14:textId="77777777" w:rsidR="00861455" w:rsidRPr="003B19E9" w:rsidRDefault="00861455" w:rsidP="00861455">
            <w:pPr>
              <w:ind w:left="-75"/>
              <w:rPr>
                <w:rFonts w:ascii="Arial" w:hAnsi="Arial" w:cs="Arial"/>
                <w:b/>
                <w:bCs/>
                <w:color w:val="000000"/>
                <w:sz w:val="18"/>
                <w:szCs w:val="18"/>
                <w:lang w:eastAsia="pt-BR"/>
              </w:rPr>
            </w:pPr>
            <w:r w:rsidRPr="003B19E9">
              <w:rPr>
                <w:rFonts w:ascii="Arial" w:hAnsi="Arial" w:cs="Arial"/>
                <w:b/>
                <w:bCs/>
                <w:color w:val="000000"/>
                <w:sz w:val="18"/>
                <w:szCs w:val="18"/>
                <w:lang w:val="en-US" w:eastAsia="pt-BR"/>
              </w:rPr>
              <w:t>General and administrative expenses</w:t>
            </w:r>
          </w:p>
        </w:tc>
        <w:tc>
          <w:tcPr>
            <w:tcW w:w="1701" w:type="dxa"/>
            <w:tcBorders>
              <w:left w:val="nil"/>
              <w:bottom w:val="nil"/>
              <w:right w:val="nil"/>
            </w:tcBorders>
            <w:shd w:val="clear" w:color="auto" w:fill="auto"/>
            <w:vAlign w:val="center"/>
          </w:tcPr>
          <w:p w14:paraId="36727B99" w14:textId="2DFDC270" w:rsidR="00861455" w:rsidRPr="00861455" w:rsidRDefault="00861455" w:rsidP="00861455">
            <w:pPr>
              <w:jc w:val="right"/>
              <w:rPr>
                <w:rFonts w:ascii="Arial" w:hAnsi="Arial" w:cs="Arial"/>
                <w:b/>
                <w:sz w:val="18"/>
                <w:szCs w:val="18"/>
                <w:lang w:val="en-US" w:eastAsia="pt-BR"/>
              </w:rPr>
            </w:pPr>
            <w:r w:rsidRPr="00861455">
              <w:rPr>
                <w:rFonts w:ascii="Arial" w:hAnsi="Arial" w:cs="Arial"/>
                <w:b/>
                <w:bCs/>
                <w:sz w:val="18"/>
                <w:szCs w:val="18"/>
              </w:rPr>
              <w:t>74,306</w:t>
            </w:r>
          </w:p>
        </w:tc>
        <w:tc>
          <w:tcPr>
            <w:tcW w:w="1701" w:type="dxa"/>
            <w:tcBorders>
              <w:left w:val="nil"/>
              <w:bottom w:val="nil"/>
              <w:right w:val="nil"/>
            </w:tcBorders>
            <w:shd w:val="clear" w:color="auto" w:fill="auto"/>
            <w:vAlign w:val="center"/>
          </w:tcPr>
          <w:p w14:paraId="60FC6BEE" w14:textId="6976032E" w:rsidR="00861455" w:rsidRPr="003B19E9" w:rsidRDefault="00861455" w:rsidP="00861455">
            <w:pPr>
              <w:jc w:val="right"/>
              <w:rPr>
                <w:rFonts w:ascii="Arial" w:hAnsi="Arial" w:cs="Arial"/>
                <w:b/>
                <w:color w:val="000000"/>
                <w:sz w:val="18"/>
                <w:szCs w:val="18"/>
                <w:lang w:eastAsia="pt-BR"/>
              </w:rPr>
            </w:pPr>
            <w:r w:rsidRPr="00DA2833">
              <w:rPr>
                <w:rFonts w:ascii="Arial" w:hAnsi="Arial" w:cs="Arial"/>
                <w:b/>
                <w:bCs/>
                <w:color w:val="000000" w:themeColor="text1"/>
                <w:sz w:val="18"/>
                <w:szCs w:val="18"/>
              </w:rPr>
              <w:t>66,</w:t>
            </w:r>
            <w:r>
              <w:rPr>
                <w:rFonts w:ascii="Arial" w:hAnsi="Arial" w:cs="Arial"/>
                <w:b/>
                <w:bCs/>
                <w:color w:val="000000" w:themeColor="text1"/>
                <w:sz w:val="18"/>
                <w:szCs w:val="18"/>
              </w:rPr>
              <w:t>783</w:t>
            </w:r>
          </w:p>
        </w:tc>
        <w:tc>
          <w:tcPr>
            <w:tcW w:w="285" w:type="dxa"/>
            <w:tcBorders>
              <w:top w:val="nil"/>
              <w:left w:val="nil"/>
              <w:bottom w:val="nil"/>
              <w:right w:val="nil"/>
            </w:tcBorders>
            <w:shd w:val="clear" w:color="auto" w:fill="auto"/>
            <w:vAlign w:val="bottom"/>
          </w:tcPr>
          <w:p w14:paraId="4EC57103" w14:textId="77777777" w:rsidR="00861455" w:rsidRPr="003B19E9" w:rsidRDefault="00861455" w:rsidP="00861455">
            <w:pPr>
              <w:jc w:val="right"/>
              <w:rPr>
                <w:rFonts w:ascii="Arial" w:hAnsi="Arial" w:cs="Arial"/>
                <w:b/>
                <w:bCs/>
                <w:color w:val="000000"/>
                <w:sz w:val="18"/>
                <w:szCs w:val="18"/>
                <w:lang w:eastAsia="pt-BR"/>
              </w:rPr>
            </w:pPr>
          </w:p>
        </w:tc>
      </w:tr>
      <w:tr w:rsidR="00861455" w:rsidRPr="003B19E9" w14:paraId="2C9EA708" w14:textId="77777777" w:rsidTr="00FE4B2C">
        <w:trPr>
          <w:trHeight w:val="24"/>
        </w:trPr>
        <w:tc>
          <w:tcPr>
            <w:tcW w:w="5529" w:type="dxa"/>
            <w:tcBorders>
              <w:top w:val="nil"/>
              <w:left w:val="nil"/>
              <w:bottom w:val="nil"/>
              <w:right w:val="nil"/>
            </w:tcBorders>
            <w:shd w:val="clear" w:color="auto" w:fill="auto"/>
            <w:vAlign w:val="center"/>
            <w:hideMark/>
          </w:tcPr>
          <w:p w14:paraId="54E80F52" w14:textId="77777777" w:rsidR="00861455" w:rsidRPr="003B19E9" w:rsidRDefault="00861455" w:rsidP="00861455">
            <w:pPr>
              <w:jc w:val="right"/>
              <w:rPr>
                <w:rFonts w:ascii="Arial" w:hAnsi="Arial" w:cs="Arial"/>
                <w:b/>
                <w:bCs/>
                <w:color w:val="000000"/>
                <w:sz w:val="18"/>
                <w:szCs w:val="18"/>
                <w:lang w:eastAsia="pt-BR"/>
              </w:rPr>
            </w:pPr>
          </w:p>
        </w:tc>
        <w:tc>
          <w:tcPr>
            <w:tcW w:w="1701" w:type="dxa"/>
            <w:tcBorders>
              <w:top w:val="nil"/>
              <w:left w:val="nil"/>
              <w:right w:val="nil"/>
            </w:tcBorders>
            <w:shd w:val="clear" w:color="auto" w:fill="auto"/>
            <w:vAlign w:val="bottom"/>
          </w:tcPr>
          <w:p w14:paraId="65A0A935" w14:textId="77777777" w:rsidR="00861455" w:rsidRPr="00861455" w:rsidRDefault="00861455" w:rsidP="00861455">
            <w:pPr>
              <w:jc w:val="center"/>
              <w:rPr>
                <w:rFonts w:ascii="Arial" w:hAnsi="Arial" w:cs="Arial"/>
                <w:sz w:val="18"/>
                <w:szCs w:val="18"/>
                <w:lang w:val="en-US" w:eastAsia="pt-BR"/>
              </w:rPr>
            </w:pPr>
          </w:p>
        </w:tc>
        <w:tc>
          <w:tcPr>
            <w:tcW w:w="1701" w:type="dxa"/>
            <w:tcBorders>
              <w:top w:val="nil"/>
              <w:left w:val="nil"/>
              <w:right w:val="nil"/>
            </w:tcBorders>
            <w:shd w:val="clear" w:color="auto" w:fill="auto"/>
            <w:vAlign w:val="center"/>
          </w:tcPr>
          <w:p w14:paraId="5F885016" w14:textId="77777777" w:rsidR="00861455" w:rsidRPr="003B19E9" w:rsidRDefault="00861455" w:rsidP="00861455">
            <w:pPr>
              <w:jc w:val="right"/>
              <w:rPr>
                <w:rFonts w:ascii="Arial" w:hAnsi="Arial" w:cs="Arial"/>
                <w:color w:val="000000"/>
                <w:sz w:val="18"/>
                <w:szCs w:val="18"/>
                <w:lang w:eastAsia="pt-BR"/>
              </w:rPr>
            </w:pPr>
          </w:p>
        </w:tc>
        <w:tc>
          <w:tcPr>
            <w:tcW w:w="285" w:type="dxa"/>
            <w:tcBorders>
              <w:top w:val="nil"/>
              <w:left w:val="nil"/>
              <w:bottom w:val="nil"/>
              <w:right w:val="nil"/>
            </w:tcBorders>
            <w:shd w:val="clear" w:color="auto" w:fill="auto"/>
            <w:vAlign w:val="center"/>
          </w:tcPr>
          <w:p w14:paraId="0B75432C" w14:textId="77777777" w:rsidR="00861455" w:rsidRPr="003B19E9" w:rsidRDefault="00861455" w:rsidP="00861455">
            <w:pPr>
              <w:jc w:val="right"/>
              <w:rPr>
                <w:rFonts w:ascii="Arial" w:hAnsi="Arial" w:cs="Arial"/>
                <w:color w:val="000000"/>
                <w:sz w:val="18"/>
                <w:szCs w:val="18"/>
                <w:lang w:eastAsia="pt-BR"/>
              </w:rPr>
            </w:pPr>
          </w:p>
        </w:tc>
      </w:tr>
      <w:tr w:rsidR="00861455" w:rsidRPr="003B19E9" w14:paraId="4E18F58A" w14:textId="77777777" w:rsidTr="00FE4B2C">
        <w:trPr>
          <w:trHeight w:val="24"/>
        </w:trPr>
        <w:tc>
          <w:tcPr>
            <w:tcW w:w="5529" w:type="dxa"/>
            <w:tcBorders>
              <w:top w:val="nil"/>
              <w:left w:val="nil"/>
              <w:bottom w:val="nil"/>
              <w:right w:val="nil"/>
            </w:tcBorders>
            <w:shd w:val="clear" w:color="auto" w:fill="auto"/>
            <w:vAlign w:val="center"/>
            <w:hideMark/>
          </w:tcPr>
          <w:p w14:paraId="5D7AB2A6" w14:textId="77777777" w:rsidR="00861455" w:rsidRPr="003B19E9" w:rsidRDefault="00861455" w:rsidP="00861455">
            <w:pPr>
              <w:ind w:left="-75"/>
              <w:rPr>
                <w:rFonts w:ascii="Arial" w:hAnsi="Arial" w:cs="Arial"/>
                <w:b/>
                <w:bCs/>
                <w:color w:val="000000"/>
                <w:sz w:val="18"/>
                <w:szCs w:val="18"/>
                <w:lang w:eastAsia="pt-BR"/>
              </w:rPr>
            </w:pPr>
            <w:r w:rsidRPr="003B19E9">
              <w:rPr>
                <w:rFonts w:ascii="Arial" w:hAnsi="Arial" w:cs="Arial"/>
                <w:b/>
                <w:bCs/>
                <w:color w:val="000000"/>
                <w:sz w:val="18"/>
                <w:szCs w:val="18"/>
                <w:lang w:val="en-US" w:eastAsia="pt-BR"/>
              </w:rPr>
              <w:t>Total</w:t>
            </w:r>
          </w:p>
        </w:tc>
        <w:tc>
          <w:tcPr>
            <w:tcW w:w="1701" w:type="dxa"/>
            <w:tcBorders>
              <w:top w:val="nil"/>
              <w:left w:val="nil"/>
              <w:right w:val="nil"/>
            </w:tcBorders>
            <w:shd w:val="clear" w:color="auto" w:fill="auto"/>
            <w:vAlign w:val="bottom"/>
          </w:tcPr>
          <w:p w14:paraId="472474DA" w14:textId="0091E6CB" w:rsidR="00861455" w:rsidRPr="00861455" w:rsidRDefault="00861455" w:rsidP="00861455">
            <w:pPr>
              <w:pBdr>
                <w:top w:val="single" w:sz="4" w:space="1" w:color="auto"/>
                <w:bottom w:val="double" w:sz="4" w:space="1" w:color="auto"/>
              </w:pBdr>
              <w:jc w:val="right"/>
              <w:rPr>
                <w:rFonts w:ascii="Arial" w:hAnsi="Arial" w:cs="Arial"/>
                <w:b/>
                <w:sz w:val="18"/>
                <w:szCs w:val="18"/>
                <w:lang w:val="en-US" w:eastAsia="pt-BR"/>
              </w:rPr>
            </w:pPr>
            <w:r w:rsidRPr="00861455">
              <w:rPr>
                <w:rFonts w:ascii="Arial" w:hAnsi="Arial" w:cs="Arial"/>
                <w:b/>
                <w:bCs/>
                <w:sz w:val="18"/>
                <w:szCs w:val="18"/>
              </w:rPr>
              <w:t xml:space="preserve">                  281,089 </w:t>
            </w:r>
          </w:p>
        </w:tc>
        <w:tc>
          <w:tcPr>
            <w:tcW w:w="1701" w:type="dxa"/>
            <w:tcBorders>
              <w:top w:val="nil"/>
              <w:left w:val="nil"/>
              <w:right w:val="nil"/>
            </w:tcBorders>
            <w:shd w:val="clear" w:color="auto" w:fill="auto"/>
            <w:vAlign w:val="center"/>
          </w:tcPr>
          <w:p w14:paraId="5CA3B446" w14:textId="28E65CFA" w:rsidR="00861455" w:rsidRPr="003B19E9" w:rsidRDefault="00861455" w:rsidP="00861455">
            <w:pPr>
              <w:pBdr>
                <w:top w:val="single" w:sz="4" w:space="1" w:color="auto"/>
                <w:bottom w:val="double" w:sz="4" w:space="1" w:color="auto"/>
              </w:pBdr>
              <w:jc w:val="right"/>
              <w:rPr>
                <w:rFonts w:ascii="Arial" w:hAnsi="Arial" w:cs="Arial"/>
                <w:b/>
                <w:color w:val="000000"/>
                <w:sz w:val="18"/>
                <w:szCs w:val="18"/>
                <w:lang w:eastAsia="pt-BR"/>
              </w:rPr>
            </w:pPr>
            <w:r w:rsidRPr="003B19E9">
              <w:rPr>
                <w:rFonts w:ascii="Arial" w:hAnsi="Arial" w:cs="Arial"/>
                <w:b/>
                <w:color w:val="000000"/>
                <w:sz w:val="18"/>
                <w:szCs w:val="18"/>
                <w:lang w:val="en-US" w:eastAsia="pt-BR"/>
              </w:rPr>
              <w:t>22</w:t>
            </w:r>
            <w:r>
              <w:rPr>
                <w:rFonts w:ascii="Arial" w:hAnsi="Arial" w:cs="Arial"/>
                <w:b/>
                <w:color w:val="000000"/>
                <w:sz w:val="18"/>
                <w:szCs w:val="18"/>
                <w:lang w:val="en-US" w:eastAsia="pt-BR"/>
              </w:rPr>
              <w:t>1</w:t>
            </w:r>
            <w:r w:rsidRPr="003B19E9">
              <w:rPr>
                <w:rFonts w:ascii="Arial" w:hAnsi="Arial" w:cs="Arial"/>
                <w:b/>
                <w:color w:val="000000"/>
                <w:sz w:val="18"/>
                <w:szCs w:val="18"/>
                <w:lang w:val="en-US" w:eastAsia="pt-BR"/>
              </w:rPr>
              <w:t>,</w:t>
            </w:r>
            <w:r>
              <w:rPr>
                <w:rFonts w:ascii="Arial" w:hAnsi="Arial" w:cs="Arial"/>
                <w:b/>
                <w:color w:val="000000"/>
                <w:sz w:val="18"/>
                <w:szCs w:val="18"/>
                <w:lang w:val="en-US" w:eastAsia="pt-BR"/>
              </w:rPr>
              <w:t>903</w:t>
            </w:r>
          </w:p>
        </w:tc>
        <w:tc>
          <w:tcPr>
            <w:tcW w:w="285" w:type="dxa"/>
            <w:tcBorders>
              <w:top w:val="nil"/>
              <w:left w:val="nil"/>
              <w:bottom w:val="nil"/>
              <w:right w:val="nil"/>
            </w:tcBorders>
            <w:shd w:val="clear" w:color="auto" w:fill="auto"/>
            <w:vAlign w:val="center"/>
          </w:tcPr>
          <w:p w14:paraId="0F47BC8C" w14:textId="77777777" w:rsidR="00861455" w:rsidRPr="003B19E9" w:rsidRDefault="00861455" w:rsidP="00861455">
            <w:pPr>
              <w:jc w:val="right"/>
              <w:rPr>
                <w:rFonts w:ascii="Arial" w:hAnsi="Arial" w:cs="Arial"/>
                <w:b/>
                <w:bCs/>
                <w:color w:val="000000"/>
                <w:sz w:val="18"/>
                <w:szCs w:val="18"/>
                <w:lang w:eastAsia="pt-BR"/>
              </w:rPr>
            </w:pPr>
          </w:p>
        </w:tc>
      </w:tr>
    </w:tbl>
    <w:p w14:paraId="098A60A7" w14:textId="2554B8F9" w:rsidR="009313B8" w:rsidRDefault="009313B8" w:rsidP="00D007B8">
      <w:pPr>
        <w:spacing w:line="276" w:lineRule="auto"/>
        <w:rPr>
          <w:rFonts w:ascii="Arial" w:hAnsi="Arial" w:cs="Arial"/>
        </w:rPr>
      </w:pPr>
    </w:p>
    <w:p w14:paraId="3E48E885" w14:textId="0E0D1BC6" w:rsidR="003200A3" w:rsidRDefault="003200A3" w:rsidP="00D007B8">
      <w:pPr>
        <w:spacing w:line="276" w:lineRule="auto"/>
        <w:rPr>
          <w:rFonts w:ascii="Arial" w:hAnsi="Arial" w:cs="Arial"/>
        </w:rPr>
      </w:pPr>
    </w:p>
    <w:p w14:paraId="27EF2C29" w14:textId="1D7DE156" w:rsidR="003200A3" w:rsidRDefault="003200A3" w:rsidP="00D007B8">
      <w:pPr>
        <w:spacing w:line="276" w:lineRule="auto"/>
        <w:rPr>
          <w:rFonts w:ascii="Arial" w:hAnsi="Arial" w:cs="Arial"/>
        </w:rPr>
      </w:pPr>
    </w:p>
    <w:p w14:paraId="013A5BD0" w14:textId="36E0FD8D" w:rsidR="003200A3" w:rsidRDefault="003200A3" w:rsidP="00D007B8">
      <w:pPr>
        <w:spacing w:line="276" w:lineRule="auto"/>
        <w:rPr>
          <w:rFonts w:ascii="Arial" w:hAnsi="Arial" w:cs="Arial"/>
        </w:rPr>
      </w:pPr>
    </w:p>
    <w:p w14:paraId="706BCC88" w14:textId="72927F8E" w:rsidR="003200A3" w:rsidRDefault="003200A3" w:rsidP="00D007B8">
      <w:pPr>
        <w:spacing w:line="276" w:lineRule="auto"/>
        <w:rPr>
          <w:rFonts w:ascii="Arial" w:hAnsi="Arial" w:cs="Arial"/>
        </w:rPr>
      </w:pPr>
    </w:p>
    <w:p w14:paraId="7934580E" w14:textId="6822F975" w:rsidR="003200A3" w:rsidRDefault="003200A3" w:rsidP="00D007B8">
      <w:pPr>
        <w:spacing w:line="276" w:lineRule="auto"/>
        <w:rPr>
          <w:rFonts w:ascii="Arial" w:hAnsi="Arial" w:cs="Arial"/>
        </w:rPr>
      </w:pPr>
    </w:p>
    <w:p w14:paraId="20C8FEC2" w14:textId="59E2189D" w:rsidR="003200A3" w:rsidRDefault="003200A3" w:rsidP="00D007B8">
      <w:pPr>
        <w:spacing w:line="276" w:lineRule="auto"/>
        <w:rPr>
          <w:rFonts w:ascii="Arial" w:hAnsi="Arial" w:cs="Arial"/>
        </w:rPr>
      </w:pPr>
    </w:p>
    <w:p w14:paraId="51D72B75" w14:textId="46AAFAF9" w:rsidR="003200A3" w:rsidRDefault="003200A3" w:rsidP="00D007B8">
      <w:pPr>
        <w:spacing w:line="276" w:lineRule="auto"/>
        <w:rPr>
          <w:rFonts w:ascii="Arial" w:hAnsi="Arial" w:cs="Arial"/>
        </w:rPr>
      </w:pPr>
    </w:p>
    <w:p w14:paraId="286B09A3" w14:textId="2D5D6A43" w:rsidR="003200A3" w:rsidRDefault="003200A3" w:rsidP="00D007B8">
      <w:pPr>
        <w:spacing w:line="276" w:lineRule="auto"/>
        <w:rPr>
          <w:rFonts w:ascii="Arial" w:hAnsi="Arial" w:cs="Arial"/>
        </w:rPr>
      </w:pPr>
    </w:p>
    <w:p w14:paraId="73C26115" w14:textId="03134D2E" w:rsidR="003200A3" w:rsidRDefault="003200A3" w:rsidP="00D007B8">
      <w:pPr>
        <w:spacing w:line="276" w:lineRule="auto"/>
        <w:rPr>
          <w:rFonts w:ascii="Arial" w:hAnsi="Arial" w:cs="Arial"/>
        </w:rPr>
      </w:pPr>
    </w:p>
    <w:p w14:paraId="16849C94" w14:textId="78779C73" w:rsidR="003200A3" w:rsidRDefault="003200A3" w:rsidP="00D007B8">
      <w:pPr>
        <w:spacing w:line="276" w:lineRule="auto"/>
        <w:rPr>
          <w:rFonts w:ascii="Arial" w:hAnsi="Arial" w:cs="Arial"/>
        </w:rPr>
      </w:pPr>
    </w:p>
    <w:p w14:paraId="1FB9F1F3" w14:textId="3B83A8A8" w:rsidR="003200A3" w:rsidRDefault="003200A3" w:rsidP="00D007B8">
      <w:pPr>
        <w:spacing w:line="276" w:lineRule="auto"/>
        <w:rPr>
          <w:rFonts w:ascii="Arial" w:hAnsi="Arial" w:cs="Arial"/>
        </w:rPr>
      </w:pPr>
    </w:p>
    <w:p w14:paraId="44EA0368" w14:textId="60918678" w:rsidR="003200A3" w:rsidRDefault="003200A3" w:rsidP="00D007B8">
      <w:pPr>
        <w:spacing w:line="276" w:lineRule="auto"/>
        <w:rPr>
          <w:rFonts w:ascii="Arial" w:hAnsi="Arial" w:cs="Arial"/>
        </w:rPr>
      </w:pPr>
    </w:p>
    <w:p w14:paraId="49E093B1" w14:textId="478ECEEF" w:rsidR="003200A3" w:rsidRDefault="003200A3" w:rsidP="00D007B8">
      <w:pPr>
        <w:spacing w:line="276" w:lineRule="auto"/>
        <w:rPr>
          <w:rFonts w:ascii="Arial" w:hAnsi="Arial" w:cs="Arial"/>
        </w:rPr>
      </w:pPr>
    </w:p>
    <w:p w14:paraId="4CA5744D" w14:textId="026B80C6" w:rsidR="003200A3" w:rsidRDefault="003200A3" w:rsidP="00D007B8">
      <w:pPr>
        <w:spacing w:line="276" w:lineRule="auto"/>
        <w:rPr>
          <w:rFonts w:ascii="Arial" w:hAnsi="Arial" w:cs="Arial"/>
        </w:rPr>
      </w:pPr>
    </w:p>
    <w:p w14:paraId="7137D463" w14:textId="05DBDD78" w:rsidR="003200A3" w:rsidRDefault="003200A3" w:rsidP="00D007B8">
      <w:pPr>
        <w:spacing w:line="276" w:lineRule="auto"/>
        <w:rPr>
          <w:rFonts w:ascii="Arial" w:hAnsi="Arial" w:cs="Arial"/>
        </w:rPr>
      </w:pPr>
    </w:p>
    <w:p w14:paraId="5ECC069B" w14:textId="5426431F" w:rsidR="003200A3" w:rsidRDefault="003200A3" w:rsidP="00D007B8">
      <w:pPr>
        <w:spacing w:line="276" w:lineRule="auto"/>
        <w:rPr>
          <w:rFonts w:ascii="Arial" w:hAnsi="Arial" w:cs="Arial"/>
        </w:rPr>
      </w:pPr>
    </w:p>
    <w:p w14:paraId="5AE9DBCB" w14:textId="58A1EB4A" w:rsidR="003200A3" w:rsidRDefault="003200A3" w:rsidP="00D007B8">
      <w:pPr>
        <w:spacing w:line="276" w:lineRule="auto"/>
        <w:rPr>
          <w:rFonts w:ascii="Arial" w:hAnsi="Arial" w:cs="Arial"/>
        </w:rPr>
      </w:pPr>
    </w:p>
    <w:p w14:paraId="56CC48FA" w14:textId="76188984" w:rsidR="003200A3" w:rsidRDefault="003200A3" w:rsidP="00D007B8">
      <w:pPr>
        <w:spacing w:line="276" w:lineRule="auto"/>
        <w:rPr>
          <w:rFonts w:ascii="Arial" w:hAnsi="Arial" w:cs="Arial"/>
        </w:rPr>
      </w:pPr>
    </w:p>
    <w:p w14:paraId="6A0B424D" w14:textId="77777777" w:rsidR="00303B7B" w:rsidRPr="00682809" w:rsidRDefault="00303B7B" w:rsidP="00303B7B">
      <w:pPr>
        <w:pStyle w:val="1TtuloprincipalDF"/>
        <w:rPr>
          <w:rFonts w:ascii="Arial" w:hAnsi="Arial" w:cs="Arial"/>
          <w:color w:val="365F91" w:themeColor="accent1" w:themeShade="BF"/>
          <w:sz w:val="24"/>
        </w:rPr>
      </w:pPr>
      <w:r w:rsidRPr="00682809">
        <w:rPr>
          <w:rFonts w:ascii="Arial" w:hAnsi="Arial" w:cs="Arial"/>
          <w:color w:val="365F91" w:themeColor="accent1" w:themeShade="BF"/>
          <w:sz w:val="24"/>
        </w:rPr>
        <w:t xml:space="preserve">Finance </w:t>
      </w:r>
      <w:r w:rsidR="00E30139" w:rsidRPr="00682809">
        <w:rPr>
          <w:rFonts w:ascii="Arial" w:hAnsi="Arial" w:cs="Arial"/>
          <w:color w:val="365F91" w:themeColor="accent1" w:themeShade="BF"/>
          <w:sz w:val="24"/>
        </w:rPr>
        <w:t>result</w:t>
      </w:r>
    </w:p>
    <w:tbl>
      <w:tblPr>
        <w:tblW w:w="8931" w:type="dxa"/>
        <w:tblCellMar>
          <w:left w:w="70" w:type="dxa"/>
          <w:right w:w="70" w:type="dxa"/>
        </w:tblCellMar>
        <w:tblLook w:val="04A0" w:firstRow="1" w:lastRow="0" w:firstColumn="1" w:lastColumn="0" w:noHBand="0" w:noVBand="1"/>
      </w:tblPr>
      <w:tblGrid>
        <w:gridCol w:w="5529"/>
        <w:gridCol w:w="1701"/>
        <w:gridCol w:w="191"/>
        <w:gridCol w:w="1510"/>
      </w:tblGrid>
      <w:tr w:rsidR="00724FDE" w:rsidRPr="00682809" w14:paraId="5632823E" w14:textId="77777777" w:rsidTr="003B19E9">
        <w:trPr>
          <w:trHeight w:val="394"/>
        </w:trPr>
        <w:tc>
          <w:tcPr>
            <w:tcW w:w="5529" w:type="dxa"/>
            <w:tcBorders>
              <w:top w:val="nil"/>
              <w:left w:val="nil"/>
              <w:bottom w:val="nil"/>
              <w:right w:val="nil"/>
            </w:tcBorders>
            <w:shd w:val="clear" w:color="auto" w:fill="auto"/>
            <w:noWrap/>
            <w:vAlign w:val="bottom"/>
            <w:hideMark/>
          </w:tcPr>
          <w:p w14:paraId="6536249C" w14:textId="77777777" w:rsidR="00724FDE" w:rsidRPr="00682809" w:rsidRDefault="00724FDE" w:rsidP="00724FDE">
            <w:pPr>
              <w:jc w:val="center"/>
              <w:rPr>
                <w:rFonts w:ascii="Arial" w:hAnsi="Arial" w:cs="Arial"/>
                <w:b/>
                <w:bCs/>
                <w:color w:val="000000"/>
                <w:sz w:val="18"/>
                <w:szCs w:val="18"/>
                <w:lang w:eastAsia="pt-BR"/>
              </w:rPr>
            </w:pPr>
          </w:p>
        </w:tc>
        <w:tc>
          <w:tcPr>
            <w:tcW w:w="1701" w:type="dxa"/>
            <w:tcBorders>
              <w:left w:val="nil"/>
              <w:bottom w:val="single" w:sz="4" w:space="0" w:color="auto"/>
              <w:right w:val="nil"/>
            </w:tcBorders>
            <w:shd w:val="clear" w:color="auto" w:fill="auto"/>
            <w:vAlign w:val="bottom"/>
            <w:hideMark/>
          </w:tcPr>
          <w:p w14:paraId="18A09C12" w14:textId="77777777" w:rsidR="003B19E9" w:rsidRDefault="00724FDE" w:rsidP="00724FDE">
            <w:pPr>
              <w:jc w:val="right"/>
              <w:rPr>
                <w:rFonts w:ascii="Arial" w:hAnsi="Arial" w:cs="Arial"/>
                <w:b/>
                <w:bCs/>
                <w:color w:val="000000"/>
                <w:sz w:val="18"/>
                <w:szCs w:val="18"/>
                <w:lang w:eastAsia="pt-BR"/>
              </w:rPr>
            </w:pPr>
            <w:proofErr w:type="spellStart"/>
            <w:r w:rsidRPr="00682809">
              <w:rPr>
                <w:rFonts w:ascii="Arial" w:hAnsi="Arial" w:cs="Arial"/>
                <w:b/>
                <w:bCs/>
                <w:color w:val="000000"/>
                <w:sz w:val="18"/>
                <w:szCs w:val="18"/>
                <w:lang w:eastAsia="pt-BR"/>
              </w:rPr>
              <w:t>March</w:t>
            </w:r>
            <w:proofErr w:type="spellEnd"/>
          </w:p>
          <w:p w14:paraId="692750C2" w14:textId="6256E080" w:rsidR="00724FDE" w:rsidRPr="00682809" w:rsidRDefault="00724FDE" w:rsidP="00724FDE">
            <w:pPr>
              <w:jc w:val="right"/>
              <w:rPr>
                <w:rFonts w:ascii="Arial" w:hAnsi="Arial" w:cs="Arial"/>
                <w:b/>
                <w:bCs/>
                <w:color w:val="000000"/>
                <w:sz w:val="18"/>
                <w:szCs w:val="18"/>
                <w:lang w:eastAsia="pt-BR"/>
              </w:rPr>
            </w:pPr>
            <w:r w:rsidRPr="00682809">
              <w:rPr>
                <w:rFonts w:ascii="Arial" w:hAnsi="Arial" w:cs="Arial"/>
                <w:b/>
                <w:bCs/>
                <w:color w:val="000000"/>
                <w:sz w:val="18"/>
                <w:szCs w:val="18"/>
                <w:lang w:eastAsia="pt-BR"/>
              </w:rPr>
              <w:t>31, 20</w:t>
            </w:r>
            <w:r>
              <w:rPr>
                <w:rFonts w:ascii="Arial" w:hAnsi="Arial" w:cs="Arial"/>
                <w:b/>
                <w:bCs/>
                <w:color w:val="000000"/>
                <w:sz w:val="18"/>
                <w:szCs w:val="18"/>
                <w:lang w:eastAsia="pt-BR"/>
              </w:rPr>
              <w:t>2</w:t>
            </w:r>
            <w:r w:rsidR="00897128">
              <w:rPr>
                <w:rFonts w:ascii="Arial" w:hAnsi="Arial" w:cs="Arial"/>
                <w:b/>
                <w:bCs/>
                <w:color w:val="000000"/>
                <w:sz w:val="18"/>
                <w:szCs w:val="18"/>
                <w:lang w:eastAsia="pt-BR"/>
              </w:rPr>
              <w:t>1</w:t>
            </w:r>
          </w:p>
        </w:tc>
        <w:tc>
          <w:tcPr>
            <w:tcW w:w="191" w:type="dxa"/>
            <w:tcBorders>
              <w:left w:val="nil"/>
              <w:right w:val="nil"/>
            </w:tcBorders>
            <w:shd w:val="clear" w:color="auto" w:fill="auto"/>
            <w:vAlign w:val="bottom"/>
            <w:hideMark/>
          </w:tcPr>
          <w:p w14:paraId="24520562" w14:textId="77777777" w:rsidR="00724FDE" w:rsidRPr="00682809" w:rsidRDefault="00724FDE" w:rsidP="00724FDE">
            <w:pPr>
              <w:jc w:val="right"/>
              <w:rPr>
                <w:rFonts w:ascii="Arial" w:hAnsi="Arial" w:cs="Arial"/>
                <w:b/>
                <w:bCs/>
                <w:color w:val="000000"/>
                <w:sz w:val="18"/>
                <w:szCs w:val="18"/>
                <w:lang w:eastAsia="pt-BR"/>
              </w:rPr>
            </w:pPr>
          </w:p>
        </w:tc>
        <w:tc>
          <w:tcPr>
            <w:tcW w:w="1510" w:type="dxa"/>
            <w:tcBorders>
              <w:left w:val="nil"/>
              <w:bottom w:val="single" w:sz="4" w:space="0" w:color="auto"/>
              <w:right w:val="nil"/>
            </w:tcBorders>
            <w:shd w:val="clear" w:color="auto" w:fill="auto"/>
            <w:vAlign w:val="bottom"/>
            <w:hideMark/>
          </w:tcPr>
          <w:p w14:paraId="7BDCABD0" w14:textId="77777777" w:rsidR="003B19E9" w:rsidRDefault="00724FDE" w:rsidP="00724FDE">
            <w:pPr>
              <w:jc w:val="right"/>
              <w:rPr>
                <w:rFonts w:ascii="Arial" w:hAnsi="Arial" w:cs="Arial"/>
                <w:b/>
                <w:bCs/>
                <w:color w:val="000000"/>
                <w:sz w:val="18"/>
                <w:szCs w:val="18"/>
                <w:lang w:eastAsia="pt-BR"/>
              </w:rPr>
            </w:pPr>
            <w:proofErr w:type="spellStart"/>
            <w:r w:rsidRPr="00682809">
              <w:rPr>
                <w:rFonts w:ascii="Arial" w:hAnsi="Arial" w:cs="Arial"/>
                <w:b/>
                <w:bCs/>
                <w:color w:val="000000"/>
                <w:sz w:val="18"/>
                <w:szCs w:val="18"/>
                <w:lang w:eastAsia="pt-BR"/>
              </w:rPr>
              <w:t>March</w:t>
            </w:r>
            <w:proofErr w:type="spellEnd"/>
          </w:p>
          <w:p w14:paraId="79A55172" w14:textId="439C500A" w:rsidR="00724FDE" w:rsidRPr="00682809" w:rsidRDefault="00724FDE" w:rsidP="00724FDE">
            <w:pPr>
              <w:jc w:val="right"/>
              <w:rPr>
                <w:rFonts w:ascii="Arial" w:hAnsi="Arial" w:cs="Arial"/>
                <w:b/>
                <w:bCs/>
                <w:color w:val="000000"/>
                <w:sz w:val="18"/>
                <w:szCs w:val="18"/>
                <w:lang w:eastAsia="pt-BR"/>
              </w:rPr>
            </w:pPr>
            <w:r w:rsidRPr="00682809">
              <w:rPr>
                <w:rFonts w:ascii="Arial" w:hAnsi="Arial" w:cs="Arial"/>
                <w:b/>
                <w:bCs/>
                <w:color w:val="000000"/>
                <w:sz w:val="18"/>
                <w:szCs w:val="18"/>
                <w:lang w:eastAsia="pt-BR"/>
              </w:rPr>
              <w:t>31, 20</w:t>
            </w:r>
            <w:r w:rsidR="00897128">
              <w:rPr>
                <w:rFonts w:ascii="Arial" w:hAnsi="Arial" w:cs="Arial"/>
                <w:b/>
                <w:bCs/>
                <w:color w:val="000000"/>
                <w:sz w:val="18"/>
                <w:szCs w:val="18"/>
                <w:lang w:eastAsia="pt-BR"/>
              </w:rPr>
              <w:t>20</w:t>
            </w:r>
          </w:p>
        </w:tc>
      </w:tr>
      <w:tr w:rsidR="00FC7ED5" w:rsidRPr="00682809" w14:paraId="4AB1497C" w14:textId="77777777" w:rsidTr="00DC407D">
        <w:trPr>
          <w:trHeight w:val="197"/>
        </w:trPr>
        <w:tc>
          <w:tcPr>
            <w:tcW w:w="5529" w:type="dxa"/>
            <w:tcBorders>
              <w:left w:val="nil"/>
              <w:right w:val="nil"/>
            </w:tcBorders>
            <w:shd w:val="clear" w:color="auto" w:fill="auto"/>
            <w:noWrap/>
            <w:vAlign w:val="bottom"/>
          </w:tcPr>
          <w:p w14:paraId="6ABB59DD" w14:textId="77777777" w:rsidR="00FC7ED5" w:rsidRPr="00682809" w:rsidRDefault="00FC7ED5" w:rsidP="00FC7ED5">
            <w:pPr>
              <w:rPr>
                <w:rFonts w:ascii="Arial" w:hAnsi="Arial" w:cs="Arial"/>
                <w:color w:val="000000"/>
                <w:sz w:val="18"/>
                <w:szCs w:val="18"/>
                <w:lang w:eastAsia="pt-BR"/>
              </w:rPr>
            </w:pPr>
          </w:p>
        </w:tc>
        <w:tc>
          <w:tcPr>
            <w:tcW w:w="1701" w:type="dxa"/>
            <w:tcBorders>
              <w:top w:val="single" w:sz="4" w:space="0" w:color="auto"/>
              <w:left w:val="nil"/>
              <w:right w:val="nil"/>
            </w:tcBorders>
            <w:shd w:val="clear" w:color="auto" w:fill="auto"/>
            <w:noWrap/>
            <w:vAlign w:val="bottom"/>
          </w:tcPr>
          <w:p w14:paraId="30736F38" w14:textId="028F030E" w:rsidR="00FC7ED5" w:rsidRPr="00682809" w:rsidRDefault="00FC7ED5" w:rsidP="00FC7ED5">
            <w:pPr>
              <w:jc w:val="right"/>
              <w:rPr>
                <w:rFonts w:ascii="Arial" w:hAnsi="Arial" w:cs="Arial"/>
                <w:color w:val="000000"/>
                <w:sz w:val="18"/>
                <w:szCs w:val="18"/>
                <w:lang w:eastAsia="pt-BR"/>
              </w:rPr>
            </w:pPr>
            <w:r w:rsidRPr="00682809">
              <w:rPr>
                <w:rFonts w:ascii="Arial" w:hAnsi="Arial" w:cs="Arial"/>
                <w:color w:val="000000"/>
                <w:sz w:val="18"/>
                <w:szCs w:val="18"/>
                <w:lang w:val="en-US" w:eastAsia="pt-BR"/>
              </w:rPr>
              <w:t>(unaudited)</w:t>
            </w:r>
          </w:p>
        </w:tc>
        <w:tc>
          <w:tcPr>
            <w:tcW w:w="191" w:type="dxa"/>
            <w:tcBorders>
              <w:left w:val="nil"/>
              <w:right w:val="nil"/>
            </w:tcBorders>
            <w:shd w:val="clear" w:color="auto" w:fill="auto"/>
            <w:noWrap/>
            <w:vAlign w:val="bottom"/>
          </w:tcPr>
          <w:p w14:paraId="577E7B74" w14:textId="77777777" w:rsidR="00FC7ED5" w:rsidRPr="00682809" w:rsidRDefault="00FC7ED5" w:rsidP="00FC7ED5">
            <w:pPr>
              <w:jc w:val="right"/>
              <w:rPr>
                <w:rFonts w:ascii="Arial" w:hAnsi="Arial" w:cs="Arial"/>
                <w:color w:val="000000"/>
                <w:sz w:val="18"/>
                <w:szCs w:val="18"/>
                <w:lang w:eastAsia="pt-BR"/>
              </w:rPr>
            </w:pPr>
          </w:p>
        </w:tc>
        <w:tc>
          <w:tcPr>
            <w:tcW w:w="1510" w:type="dxa"/>
            <w:tcBorders>
              <w:top w:val="single" w:sz="4" w:space="0" w:color="auto"/>
              <w:left w:val="nil"/>
              <w:right w:val="nil"/>
            </w:tcBorders>
            <w:shd w:val="clear" w:color="auto" w:fill="auto"/>
            <w:noWrap/>
            <w:vAlign w:val="bottom"/>
          </w:tcPr>
          <w:p w14:paraId="2A52EF41" w14:textId="18839C64" w:rsidR="00FC7ED5" w:rsidRPr="00682809" w:rsidRDefault="00FC7ED5" w:rsidP="00FC7ED5">
            <w:pPr>
              <w:jc w:val="right"/>
              <w:rPr>
                <w:rFonts w:ascii="Arial" w:hAnsi="Arial" w:cs="Arial"/>
                <w:color w:val="000000"/>
                <w:sz w:val="18"/>
                <w:szCs w:val="18"/>
                <w:lang w:eastAsia="pt-BR"/>
              </w:rPr>
            </w:pPr>
            <w:r w:rsidRPr="00682809">
              <w:rPr>
                <w:rFonts w:ascii="Arial" w:hAnsi="Arial" w:cs="Arial"/>
                <w:color w:val="000000"/>
                <w:sz w:val="18"/>
                <w:szCs w:val="18"/>
                <w:lang w:val="en-US" w:eastAsia="pt-BR"/>
              </w:rPr>
              <w:t>(unaudited)</w:t>
            </w:r>
          </w:p>
        </w:tc>
      </w:tr>
      <w:tr w:rsidR="00DC407D" w:rsidRPr="00682809" w14:paraId="25D6E476" w14:textId="77777777" w:rsidTr="00DC407D">
        <w:trPr>
          <w:trHeight w:val="197"/>
        </w:trPr>
        <w:tc>
          <w:tcPr>
            <w:tcW w:w="5529" w:type="dxa"/>
            <w:tcBorders>
              <w:left w:val="nil"/>
              <w:bottom w:val="nil"/>
              <w:right w:val="nil"/>
            </w:tcBorders>
            <w:shd w:val="clear" w:color="auto" w:fill="auto"/>
            <w:noWrap/>
            <w:vAlign w:val="bottom"/>
          </w:tcPr>
          <w:p w14:paraId="5AAC4056" w14:textId="77777777" w:rsidR="00DC407D" w:rsidRPr="00682809" w:rsidRDefault="00DC407D" w:rsidP="00FC7ED5">
            <w:pPr>
              <w:rPr>
                <w:rFonts w:ascii="Arial" w:hAnsi="Arial" w:cs="Arial"/>
                <w:color w:val="000000"/>
                <w:sz w:val="18"/>
                <w:szCs w:val="18"/>
                <w:lang w:eastAsia="pt-BR"/>
              </w:rPr>
            </w:pPr>
          </w:p>
        </w:tc>
        <w:tc>
          <w:tcPr>
            <w:tcW w:w="1701" w:type="dxa"/>
            <w:tcBorders>
              <w:left w:val="nil"/>
              <w:right w:val="nil"/>
            </w:tcBorders>
            <w:shd w:val="clear" w:color="auto" w:fill="auto"/>
            <w:noWrap/>
            <w:vAlign w:val="bottom"/>
          </w:tcPr>
          <w:p w14:paraId="1D2D0E9E" w14:textId="77777777" w:rsidR="00DC407D" w:rsidRPr="00682809" w:rsidRDefault="00DC407D" w:rsidP="00FC7ED5">
            <w:pPr>
              <w:jc w:val="right"/>
              <w:rPr>
                <w:rFonts w:ascii="Arial" w:hAnsi="Arial" w:cs="Arial"/>
                <w:color w:val="000000"/>
                <w:sz w:val="18"/>
                <w:szCs w:val="18"/>
                <w:lang w:val="en-US" w:eastAsia="pt-BR"/>
              </w:rPr>
            </w:pPr>
          </w:p>
        </w:tc>
        <w:tc>
          <w:tcPr>
            <w:tcW w:w="191" w:type="dxa"/>
            <w:tcBorders>
              <w:left w:val="nil"/>
              <w:right w:val="nil"/>
            </w:tcBorders>
            <w:shd w:val="clear" w:color="auto" w:fill="auto"/>
            <w:noWrap/>
            <w:vAlign w:val="bottom"/>
          </w:tcPr>
          <w:p w14:paraId="64968209" w14:textId="77777777" w:rsidR="00DC407D" w:rsidRPr="00682809" w:rsidRDefault="00DC407D" w:rsidP="00FC7ED5">
            <w:pPr>
              <w:jc w:val="right"/>
              <w:rPr>
                <w:rFonts w:ascii="Arial" w:hAnsi="Arial" w:cs="Arial"/>
                <w:color w:val="000000"/>
                <w:sz w:val="18"/>
                <w:szCs w:val="18"/>
                <w:lang w:eastAsia="pt-BR"/>
              </w:rPr>
            </w:pPr>
          </w:p>
        </w:tc>
        <w:tc>
          <w:tcPr>
            <w:tcW w:w="1510" w:type="dxa"/>
            <w:tcBorders>
              <w:left w:val="nil"/>
              <w:right w:val="nil"/>
            </w:tcBorders>
            <w:shd w:val="clear" w:color="auto" w:fill="auto"/>
            <w:noWrap/>
            <w:vAlign w:val="bottom"/>
          </w:tcPr>
          <w:p w14:paraId="7D078DC6" w14:textId="77777777" w:rsidR="00DC407D" w:rsidRPr="00682809" w:rsidRDefault="00DC407D" w:rsidP="00FC7ED5">
            <w:pPr>
              <w:jc w:val="right"/>
              <w:rPr>
                <w:rFonts w:ascii="Arial" w:hAnsi="Arial" w:cs="Arial"/>
                <w:color w:val="000000"/>
                <w:sz w:val="18"/>
                <w:szCs w:val="18"/>
                <w:lang w:val="en-US" w:eastAsia="pt-BR"/>
              </w:rPr>
            </w:pPr>
          </w:p>
        </w:tc>
      </w:tr>
      <w:tr w:rsidR="00C4401D" w:rsidRPr="008E6BBD" w14:paraId="2B31F7E5" w14:textId="77777777" w:rsidTr="00DC407D">
        <w:trPr>
          <w:trHeight w:val="197"/>
        </w:trPr>
        <w:tc>
          <w:tcPr>
            <w:tcW w:w="5529" w:type="dxa"/>
            <w:tcBorders>
              <w:top w:val="nil"/>
              <w:left w:val="nil"/>
              <w:bottom w:val="nil"/>
              <w:right w:val="nil"/>
            </w:tcBorders>
            <w:shd w:val="clear" w:color="auto" w:fill="auto"/>
            <w:noWrap/>
            <w:vAlign w:val="center"/>
            <w:hideMark/>
          </w:tcPr>
          <w:p w14:paraId="503E699D" w14:textId="77777777" w:rsidR="00C4401D" w:rsidRPr="005312A6" w:rsidRDefault="00C4401D" w:rsidP="00C4401D">
            <w:pPr>
              <w:ind w:left="-75"/>
              <w:rPr>
                <w:rFonts w:ascii="Arial" w:hAnsi="Arial" w:cs="Arial"/>
                <w:color w:val="000000"/>
                <w:sz w:val="18"/>
                <w:szCs w:val="18"/>
                <w:lang w:val="en-US" w:eastAsia="pt-BR"/>
              </w:rPr>
            </w:pPr>
            <w:r w:rsidRPr="005312A6">
              <w:rPr>
                <w:rFonts w:ascii="Arial" w:hAnsi="Arial" w:cs="Arial"/>
                <w:color w:val="000000"/>
                <w:sz w:val="18"/>
                <w:szCs w:val="18"/>
                <w:lang w:val="en-US" w:eastAsia="pt-BR"/>
              </w:rPr>
              <w:t>Income from financial investments</w:t>
            </w:r>
          </w:p>
        </w:tc>
        <w:tc>
          <w:tcPr>
            <w:tcW w:w="1701" w:type="dxa"/>
            <w:tcBorders>
              <w:left w:val="nil"/>
              <w:bottom w:val="nil"/>
              <w:right w:val="nil"/>
            </w:tcBorders>
            <w:shd w:val="clear" w:color="auto" w:fill="auto"/>
            <w:noWrap/>
            <w:vAlign w:val="center"/>
          </w:tcPr>
          <w:p w14:paraId="05668A43" w14:textId="4CF8F79B"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4,867</w:t>
            </w:r>
          </w:p>
        </w:tc>
        <w:tc>
          <w:tcPr>
            <w:tcW w:w="191" w:type="dxa"/>
            <w:tcBorders>
              <w:left w:val="nil"/>
              <w:bottom w:val="nil"/>
              <w:right w:val="nil"/>
            </w:tcBorders>
            <w:shd w:val="clear" w:color="auto" w:fill="auto"/>
            <w:noWrap/>
            <w:vAlign w:val="center"/>
            <w:hideMark/>
          </w:tcPr>
          <w:p w14:paraId="49D2DC72" w14:textId="77777777" w:rsidR="00C4401D" w:rsidRPr="008E6BBD" w:rsidRDefault="00C4401D" w:rsidP="00C4401D">
            <w:pPr>
              <w:jc w:val="right"/>
              <w:rPr>
                <w:rFonts w:ascii="Arial" w:hAnsi="Arial" w:cs="Arial"/>
                <w:color w:val="000000"/>
                <w:sz w:val="18"/>
                <w:szCs w:val="18"/>
                <w:lang w:eastAsia="pt-BR"/>
              </w:rPr>
            </w:pPr>
          </w:p>
        </w:tc>
        <w:tc>
          <w:tcPr>
            <w:tcW w:w="1510" w:type="dxa"/>
            <w:tcBorders>
              <w:left w:val="nil"/>
              <w:bottom w:val="nil"/>
              <w:right w:val="nil"/>
            </w:tcBorders>
            <w:shd w:val="clear" w:color="auto" w:fill="auto"/>
            <w:noWrap/>
            <w:vAlign w:val="center"/>
            <w:hideMark/>
          </w:tcPr>
          <w:p w14:paraId="395FCC6B" w14:textId="6D4672F1"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9</w:t>
            </w:r>
            <w:r>
              <w:rPr>
                <w:rFonts w:ascii="Arial" w:hAnsi="Arial" w:cs="Arial"/>
                <w:color w:val="000000" w:themeColor="text1"/>
                <w:sz w:val="18"/>
                <w:szCs w:val="18"/>
              </w:rPr>
              <w:t>28</w:t>
            </w:r>
            <w:r w:rsidRPr="00DA2833">
              <w:rPr>
                <w:rFonts w:ascii="Arial" w:hAnsi="Arial" w:cs="Arial"/>
                <w:color w:val="000000" w:themeColor="text1"/>
                <w:sz w:val="18"/>
                <w:szCs w:val="18"/>
              </w:rPr>
              <w:t xml:space="preserve"> </w:t>
            </w:r>
          </w:p>
        </w:tc>
      </w:tr>
      <w:tr w:rsidR="00C4401D" w:rsidRPr="008E6BBD" w14:paraId="2B0CA303" w14:textId="77777777" w:rsidTr="00D81008">
        <w:trPr>
          <w:trHeight w:val="197"/>
        </w:trPr>
        <w:tc>
          <w:tcPr>
            <w:tcW w:w="5529" w:type="dxa"/>
            <w:tcBorders>
              <w:top w:val="nil"/>
              <w:left w:val="nil"/>
              <w:bottom w:val="nil"/>
              <w:right w:val="nil"/>
            </w:tcBorders>
            <w:shd w:val="clear" w:color="auto" w:fill="auto"/>
            <w:noWrap/>
            <w:vAlign w:val="center"/>
            <w:hideMark/>
          </w:tcPr>
          <w:p w14:paraId="36FFC98F" w14:textId="77777777" w:rsidR="00C4401D" w:rsidRPr="005312A6" w:rsidRDefault="00C4401D" w:rsidP="00C4401D">
            <w:pPr>
              <w:ind w:left="-75"/>
              <w:rPr>
                <w:rFonts w:ascii="Arial" w:hAnsi="Arial" w:cs="Arial"/>
                <w:color w:val="000000"/>
                <w:sz w:val="18"/>
                <w:szCs w:val="18"/>
                <w:lang w:val="en-US" w:eastAsia="pt-BR"/>
              </w:rPr>
            </w:pPr>
            <w:r w:rsidRPr="005312A6">
              <w:rPr>
                <w:rFonts w:ascii="Arial" w:hAnsi="Arial" w:cs="Arial"/>
                <w:color w:val="000000"/>
                <w:sz w:val="18"/>
                <w:szCs w:val="18"/>
                <w:lang w:val="en-US" w:eastAsia="pt-BR"/>
              </w:rPr>
              <w:t>Changes in fair value of financial investments (a)</w:t>
            </w:r>
          </w:p>
        </w:tc>
        <w:tc>
          <w:tcPr>
            <w:tcW w:w="1701" w:type="dxa"/>
            <w:tcBorders>
              <w:top w:val="nil"/>
              <w:left w:val="nil"/>
              <w:bottom w:val="nil"/>
              <w:right w:val="nil"/>
            </w:tcBorders>
            <w:shd w:val="clear" w:color="auto" w:fill="auto"/>
            <w:noWrap/>
            <w:vAlign w:val="center"/>
          </w:tcPr>
          <w:p w14:paraId="0DE443BA" w14:textId="0BB9F97B"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13</w:t>
            </w:r>
          </w:p>
        </w:tc>
        <w:tc>
          <w:tcPr>
            <w:tcW w:w="191" w:type="dxa"/>
            <w:tcBorders>
              <w:top w:val="nil"/>
              <w:left w:val="nil"/>
              <w:bottom w:val="nil"/>
              <w:right w:val="nil"/>
            </w:tcBorders>
            <w:shd w:val="clear" w:color="auto" w:fill="auto"/>
            <w:noWrap/>
            <w:vAlign w:val="center"/>
            <w:hideMark/>
          </w:tcPr>
          <w:p w14:paraId="0906E2B5" w14:textId="77777777" w:rsidR="00C4401D" w:rsidRPr="00185D3A"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center"/>
            <w:hideMark/>
          </w:tcPr>
          <w:p w14:paraId="6833ECB4" w14:textId="22C8C8DD" w:rsidR="00C4401D" w:rsidRPr="008E6BBD" w:rsidRDefault="00C4401D" w:rsidP="00C4401D">
            <w:pPr>
              <w:jc w:val="right"/>
              <w:rPr>
                <w:rFonts w:ascii="Arial" w:hAnsi="Arial" w:cs="Arial"/>
                <w:color w:val="000000"/>
                <w:sz w:val="18"/>
                <w:szCs w:val="18"/>
                <w:lang w:eastAsia="pt-BR"/>
              </w:rPr>
            </w:pPr>
            <w:r w:rsidRPr="008C0FBB">
              <w:rPr>
                <w:rFonts w:ascii="Arial" w:hAnsi="Arial" w:cs="Arial"/>
                <w:color w:val="000000" w:themeColor="text1"/>
                <w:sz w:val="18"/>
                <w:szCs w:val="18"/>
                <w:lang w:val="en-US"/>
              </w:rPr>
              <w:t xml:space="preserve">                </w:t>
            </w:r>
            <w:r w:rsidRPr="00DA2833">
              <w:rPr>
                <w:rFonts w:ascii="Arial" w:hAnsi="Arial" w:cs="Arial"/>
                <w:color w:val="000000" w:themeColor="text1"/>
                <w:sz w:val="18"/>
                <w:szCs w:val="18"/>
              </w:rPr>
              <w:t>1,4</w:t>
            </w:r>
            <w:r>
              <w:rPr>
                <w:rFonts w:ascii="Arial" w:hAnsi="Arial" w:cs="Arial"/>
                <w:color w:val="000000" w:themeColor="text1"/>
                <w:sz w:val="18"/>
                <w:szCs w:val="18"/>
              </w:rPr>
              <w:t>26</w:t>
            </w:r>
            <w:r w:rsidRPr="00DA2833">
              <w:rPr>
                <w:rFonts w:ascii="Arial" w:hAnsi="Arial" w:cs="Arial"/>
                <w:color w:val="000000" w:themeColor="text1"/>
                <w:sz w:val="18"/>
                <w:szCs w:val="18"/>
              </w:rPr>
              <w:t xml:space="preserve"> </w:t>
            </w:r>
          </w:p>
        </w:tc>
      </w:tr>
      <w:tr w:rsidR="00C4401D" w:rsidRPr="008E6BBD" w14:paraId="6FBAE1EC" w14:textId="77777777" w:rsidTr="00DC407D">
        <w:trPr>
          <w:trHeight w:val="197"/>
        </w:trPr>
        <w:tc>
          <w:tcPr>
            <w:tcW w:w="5529" w:type="dxa"/>
            <w:tcBorders>
              <w:top w:val="nil"/>
              <w:left w:val="nil"/>
              <w:bottom w:val="nil"/>
              <w:right w:val="nil"/>
            </w:tcBorders>
            <w:shd w:val="clear" w:color="auto" w:fill="auto"/>
            <w:noWrap/>
            <w:vAlign w:val="center"/>
            <w:hideMark/>
          </w:tcPr>
          <w:p w14:paraId="1ED679F7" w14:textId="77777777" w:rsidR="00C4401D" w:rsidRPr="005312A6" w:rsidRDefault="00C4401D" w:rsidP="00C4401D">
            <w:pPr>
              <w:ind w:left="-75"/>
              <w:rPr>
                <w:rFonts w:ascii="Arial" w:hAnsi="Arial" w:cs="Arial"/>
                <w:color w:val="000000"/>
                <w:sz w:val="18"/>
                <w:szCs w:val="18"/>
                <w:lang w:val="en-US" w:eastAsia="pt-BR"/>
              </w:rPr>
            </w:pPr>
            <w:r w:rsidRPr="005312A6">
              <w:rPr>
                <w:rFonts w:ascii="Arial" w:hAnsi="Arial" w:cs="Arial"/>
                <w:color w:val="000000"/>
                <w:sz w:val="18"/>
                <w:szCs w:val="18"/>
                <w:lang w:val="en-US" w:eastAsia="pt-BR"/>
              </w:rPr>
              <w:t>Changes in fair value of derivative instruments (b)</w:t>
            </w:r>
          </w:p>
        </w:tc>
        <w:tc>
          <w:tcPr>
            <w:tcW w:w="1701" w:type="dxa"/>
            <w:tcBorders>
              <w:top w:val="nil"/>
              <w:left w:val="nil"/>
              <w:bottom w:val="nil"/>
              <w:right w:val="nil"/>
            </w:tcBorders>
            <w:shd w:val="clear" w:color="auto" w:fill="auto"/>
            <w:noWrap/>
            <w:vAlign w:val="center"/>
          </w:tcPr>
          <w:p w14:paraId="2511C456" w14:textId="28594B9A"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w:t>
            </w:r>
          </w:p>
        </w:tc>
        <w:tc>
          <w:tcPr>
            <w:tcW w:w="191" w:type="dxa"/>
            <w:tcBorders>
              <w:top w:val="nil"/>
              <w:left w:val="nil"/>
              <w:bottom w:val="nil"/>
              <w:right w:val="nil"/>
            </w:tcBorders>
            <w:shd w:val="clear" w:color="auto" w:fill="auto"/>
            <w:noWrap/>
            <w:vAlign w:val="center"/>
            <w:hideMark/>
          </w:tcPr>
          <w:p w14:paraId="35A5D549" w14:textId="77777777" w:rsidR="00C4401D" w:rsidRPr="00185D3A"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center"/>
            <w:hideMark/>
          </w:tcPr>
          <w:p w14:paraId="35F41448" w14:textId="0C1C1444" w:rsidR="00C4401D" w:rsidRPr="008E6BBD" w:rsidRDefault="00C4401D" w:rsidP="00C4401D">
            <w:pPr>
              <w:jc w:val="right"/>
              <w:rPr>
                <w:rFonts w:ascii="Arial" w:hAnsi="Arial" w:cs="Arial"/>
                <w:color w:val="000000"/>
                <w:sz w:val="18"/>
                <w:szCs w:val="18"/>
                <w:lang w:eastAsia="pt-BR"/>
              </w:rPr>
            </w:pPr>
            <w:r w:rsidRPr="008C0FBB">
              <w:rPr>
                <w:rFonts w:ascii="Arial" w:hAnsi="Arial" w:cs="Arial"/>
                <w:color w:val="000000" w:themeColor="text1"/>
                <w:sz w:val="18"/>
                <w:szCs w:val="18"/>
                <w:lang w:val="en-US"/>
              </w:rPr>
              <w:t xml:space="preserve">                </w:t>
            </w:r>
            <w:r w:rsidRPr="00DA2833">
              <w:rPr>
                <w:rFonts w:ascii="Arial" w:hAnsi="Arial" w:cs="Arial"/>
                <w:color w:val="000000" w:themeColor="text1"/>
                <w:sz w:val="18"/>
                <w:szCs w:val="18"/>
              </w:rPr>
              <w:t xml:space="preserve">4,205 </w:t>
            </w:r>
          </w:p>
        </w:tc>
      </w:tr>
      <w:tr w:rsidR="00C4401D" w:rsidRPr="00C4401D" w14:paraId="59FCCBB8" w14:textId="77777777" w:rsidTr="00DC407D">
        <w:trPr>
          <w:trHeight w:val="197"/>
        </w:trPr>
        <w:tc>
          <w:tcPr>
            <w:tcW w:w="5529" w:type="dxa"/>
            <w:tcBorders>
              <w:top w:val="nil"/>
              <w:left w:val="nil"/>
              <w:bottom w:val="nil"/>
              <w:right w:val="nil"/>
            </w:tcBorders>
            <w:shd w:val="clear" w:color="auto" w:fill="auto"/>
            <w:noWrap/>
            <w:vAlign w:val="center"/>
          </w:tcPr>
          <w:p w14:paraId="69D44FBF" w14:textId="2BE81E3B" w:rsidR="00C4401D" w:rsidRPr="005312A6" w:rsidRDefault="00C4401D" w:rsidP="00C4401D">
            <w:pPr>
              <w:ind w:left="-75"/>
              <w:rPr>
                <w:rFonts w:ascii="Arial" w:hAnsi="Arial" w:cs="Arial"/>
                <w:color w:val="000000"/>
                <w:sz w:val="18"/>
                <w:szCs w:val="18"/>
                <w:lang w:val="en-US" w:eastAsia="pt-BR"/>
              </w:rPr>
            </w:pPr>
            <w:r w:rsidRPr="00DC407D">
              <w:rPr>
                <w:rFonts w:ascii="Arial" w:hAnsi="Arial" w:cs="Arial"/>
                <w:color w:val="000000"/>
                <w:sz w:val="18"/>
                <w:szCs w:val="18"/>
                <w:lang w:val="en-US" w:eastAsia="pt-BR"/>
              </w:rPr>
              <w:t>Changes in accounts payable to selling shareholders (Note 1</w:t>
            </w:r>
            <w:r>
              <w:rPr>
                <w:rFonts w:ascii="Arial" w:hAnsi="Arial" w:cs="Arial"/>
                <w:color w:val="000000"/>
                <w:sz w:val="18"/>
                <w:szCs w:val="18"/>
                <w:lang w:val="en-US" w:eastAsia="pt-BR"/>
              </w:rPr>
              <w:t>3</w:t>
            </w:r>
            <w:r w:rsidRPr="00DC407D">
              <w:rPr>
                <w:rFonts w:ascii="Arial" w:hAnsi="Arial" w:cs="Arial"/>
                <w:color w:val="000000"/>
                <w:sz w:val="18"/>
                <w:szCs w:val="18"/>
                <w:lang w:val="en-US" w:eastAsia="pt-BR"/>
              </w:rPr>
              <w:t>)</w:t>
            </w:r>
          </w:p>
        </w:tc>
        <w:tc>
          <w:tcPr>
            <w:tcW w:w="1701" w:type="dxa"/>
            <w:tcBorders>
              <w:top w:val="nil"/>
              <w:left w:val="nil"/>
              <w:bottom w:val="nil"/>
              <w:right w:val="nil"/>
            </w:tcBorders>
            <w:shd w:val="clear" w:color="auto" w:fill="auto"/>
            <w:noWrap/>
            <w:vAlign w:val="center"/>
          </w:tcPr>
          <w:p w14:paraId="110444F5" w14:textId="36041AA5"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2,418</w:t>
            </w:r>
          </w:p>
        </w:tc>
        <w:tc>
          <w:tcPr>
            <w:tcW w:w="191" w:type="dxa"/>
            <w:tcBorders>
              <w:top w:val="nil"/>
              <w:left w:val="nil"/>
              <w:bottom w:val="nil"/>
              <w:right w:val="nil"/>
            </w:tcBorders>
            <w:shd w:val="clear" w:color="auto" w:fill="auto"/>
            <w:noWrap/>
            <w:vAlign w:val="center"/>
          </w:tcPr>
          <w:p w14:paraId="6BD61410" w14:textId="77777777" w:rsidR="00C4401D" w:rsidRPr="00185D3A"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center"/>
          </w:tcPr>
          <w:p w14:paraId="0ECC9856" w14:textId="54D81167" w:rsidR="00C4401D" w:rsidRPr="008C0FBB" w:rsidRDefault="001B4538" w:rsidP="00C4401D">
            <w:pPr>
              <w:jc w:val="right"/>
              <w:rPr>
                <w:rFonts w:ascii="Arial" w:hAnsi="Arial" w:cs="Arial"/>
                <w:color w:val="000000" w:themeColor="text1"/>
                <w:sz w:val="18"/>
                <w:szCs w:val="18"/>
                <w:lang w:val="en-US"/>
              </w:rPr>
            </w:pPr>
            <w:r>
              <w:rPr>
                <w:rFonts w:ascii="Arial" w:hAnsi="Arial" w:cs="Arial"/>
                <w:color w:val="000000" w:themeColor="text1"/>
                <w:sz w:val="18"/>
                <w:szCs w:val="18"/>
                <w:lang w:val="en-US"/>
              </w:rPr>
              <w:t>-</w:t>
            </w:r>
          </w:p>
        </w:tc>
      </w:tr>
      <w:tr w:rsidR="00C4401D" w:rsidRPr="008E6BBD" w14:paraId="074D8EC1" w14:textId="77777777" w:rsidTr="00DC407D">
        <w:trPr>
          <w:trHeight w:val="197"/>
        </w:trPr>
        <w:tc>
          <w:tcPr>
            <w:tcW w:w="5529" w:type="dxa"/>
            <w:tcBorders>
              <w:top w:val="nil"/>
              <w:left w:val="nil"/>
              <w:bottom w:val="nil"/>
              <w:right w:val="nil"/>
            </w:tcBorders>
            <w:shd w:val="clear" w:color="auto" w:fill="auto"/>
            <w:noWrap/>
            <w:vAlign w:val="center"/>
            <w:hideMark/>
          </w:tcPr>
          <w:p w14:paraId="6F7A1DC8" w14:textId="77777777" w:rsidR="00C4401D" w:rsidRPr="005312A6" w:rsidRDefault="00C4401D" w:rsidP="00C4401D">
            <w:pPr>
              <w:ind w:left="-75"/>
              <w:rPr>
                <w:rFonts w:ascii="Arial" w:hAnsi="Arial" w:cs="Arial"/>
                <w:color w:val="000000"/>
                <w:sz w:val="18"/>
                <w:szCs w:val="18"/>
                <w:lang w:eastAsia="pt-BR"/>
              </w:rPr>
            </w:pPr>
            <w:proofErr w:type="spellStart"/>
            <w:r w:rsidRPr="005312A6">
              <w:rPr>
                <w:rFonts w:ascii="Arial" w:hAnsi="Arial" w:cs="Arial"/>
                <w:color w:val="000000"/>
                <w:sz w:val="18"/>
                <w:szCs w:val="18"/>
                <w:lang w:eastAsia="pt-BR"/>
              </w:rPr>
              <w:t>Foreign</w:t>
            </w:r>
            <w:proofErr w:type="spellEnd"/>
            <w:r w:rsidRPr="005312A6">
              <w:rPr>
                <w:rFonts w:ascii="Arial" w:hAnsi="Arial" w:cs="Arial"/>
                <w:color w:val="000000"/>
                <w:sz w:val="18"/>
                <w:szCs w:val="18"/>
                <w:lang w:eastAsia="pt-BR"/>
              </w:rPr>
              <w:t xml:space="preserve"> </w:t>
            </w:r>
            <w:proofErr w:type="spellStart"/>
            <w:r w:rsidRPr="005312A6">
              <w:rPr>
                <w:rFonts w:ascii="Arial" w:hAnsi="Arial" w:cs="Arial"/>
                <w:color w:val="000000"/>
                <w:sz w:val="18"/>
                <w:szCs w:val="18"/>
                <w:lang w:eastAsia="pt-BR"/>
              </w:rPr>
              <w:t>exchange</w:t>
            </w:r>
            <w:proofErr w:type="spellEnd"/>
            <w:r w:rsidRPr="005312A6">
              <w:rPr>
                <w:rFonts w:ascii="Arial" w:hAnsi="Arial" w:cs="Arial"/>
                <w:color w:val="000000"/>
                <w:sz w:val="18"/>
                <w:szCs w:val="18"/>
                <w:lang w:eastAsia="pt-BR"/>
              </w:rPr>
              <w:t xml:space="preserve"> </w:t>
            </w:r>
            <w:proofErr w:type="spellStart"/>
            <w:r w:rsidRPr="005312A6">
              <w:rPr>
                <w:rFonts w:ascii="Arial" w:hAnsi="Arial" w:cs="Arial"/>
                <w:color w:val="000000"/>
                <w:sz w:val="18"/>
                <w:szCs w:val="18"/>
                <w:lang w:eastAsia="pt-BR"/>
              </w:rPr>
              <w:t>gains</w:t>
            </w:r>
            <w:proofErr w:type="spellEnd"/>
            <w:r w:rsidRPr="005312A6">
              <w:rPr>
                <w:rFonts w:ascii="Arial" w:hAnsi="Arial" w:cs="Arial"/>
                <w:color w:val="000000"/>
                <w:sz w:val="18"/>
                <w:szCs w:val="18"/>
                <w:lang w:eastAsia="pt-BR"/>
              </w:rPr>
              <w:t xml:space="preserve"> </w:t>
            </w:r>
          </w:p>
        </w:tc>
        <w:tc>
          <w:tcPr>
            <w:tcW w:w="1701" w:type="dxa"/>
            <w:tcBorders>
              <w:top w:val="nil"/>
              <w:left w:val="nil"/>
              <w:bottom w:val="nil"/>
              <w:right w:val="nil"/>
            </w:tcBorders>
            <w:shd w:val="clear" w:color="auto" w:fill="auto"/>
            <w:noWrap/>
            <w:vAlign w:val="center"/>
          </w:tcPr>
          <w:p w14:paraId="3AD57605" w14:textId="69D4A8D4"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976</w:t>
            </w:r>
          </w:p>
        </w:tc>
        <w:tc>
          <w:tcPr>
            <w:tcW w:w="191" w:type="dxa"/>
            <w:tcBorders>
              <w:top w:val="nil"/>
              <w:left w:val="nil"/>
              <w:right w:val="nil"/>
            </w:tcBorders>
            <w:shd w:val="clear" w:color="auto" w:fill="auto"/>
            <w:noWrap/>
            <w:vAlign w:val="center"/>
            <w:hideMark/>
          </w:tcPr>
          <w:p w14:paraId="2A1D7B1B"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center"/>
            <w:hideMark/>
          </w:tcPr>
          <w:p w14:paraId="480873C1" w14:textId="7EFE360C"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1,023 </w:t>
            </w:r>
          </w:p>
        </w:tc>
      </w:tr>
      <w:tr w:rsidR="00C4401D" w:rsidRPr="008E6BBD" w14:paraId="3131D866" w14:textId="77777777" w:rsidTr="00DC407D">
        <w:trPr>
          <w:trHeight w:val="197"/>
        </w:trPr>
        <w:tc>
          <w:tcPr>
            <w:tcW w:w="5529" w:type="dxa"/>
            <w:tcBorders>
              <w:top w:val="nil"/>
              <w:left w:val="nil"/>
              <w:bottom w:val="nil"/>
              <w:right w:val="nil"/>
            </w:tcBorders>
            <w:shd w:val="clear" w:color="auto" w:fill="auto"/>
            <w:noWrap/>
            <w:vAlign w:val="center"/>
          </w:tcPr>
          <w:p w14:paraId="3CBAE0FC" w14:textId="1DDFA470" w:rsidR="00C4401D" w:rsidRPr="005312A6" w:rsidRDefault="00C4401D" w:rsidP="00C4401D">
            <w:pPr>
              <w:ind w:left="-75"/>
              <w:rPr>
                <w:rFonts w:ascii="Arial" w:hAnsi="Arial" w:cs="Arial"/>
                <w:color w:val="000000"/>
                <w:sz w:val="18"/>
                <w:szCs w:val="18"/>
                <w:lang w:eastAsia="pt-BR"/>
              </w:rPr>
            </w:pPr>
            <w:proofErr w:type="spellStart"/>
            <w:r w:rsidRPr="005312A6">
              <w:rPr>
                <w:rFonts w:ascii="Arial" w:hAnsi="Arial" w:cs="Arial"/>
                <w:color w:val="000000"/>
                <w:sz w:val="18"/>
                <w:szCs w:val="18"/>
                <w:lang w:eastAsia="pt-BR"/>
              </w:rPr>
              <w:t>Interest</w:t>
            </w:r>
            <w:proofErr w:type="spellEnd"/>
            <w:r w:rsidRPr="005312A6">
              <w:rPr>
                <w:rFonts w:ascii="Arial" w:hAnsi="Arial" w:cs="Arial"/>
                <w:color w:val="000000"/>
                <w:sz w:val="18"/>
                <w:szCs w:val="18"/>
                <w:lang w:eastAsia="pt-BR"/>
              </w:rPr>
              <w:t xml:space="preserve"> income</w:t>
            </w:r>
          </w:p>
        </w:tc>
        <w:tc>
          <w:tcPr>
            <w:tcW w:w="1701" w:type="dxa"/>
            <w:tcBorders>
              <w:top w:val="nil"/>
              <w:left w:val="nil"/>
              <w:bottom w:val="nil"/>
              <w:right w:val="nil"/>
            </w:tcBorders>
            <w:shd w:val="clear" w:color="auto" w:fill="auto"/>
            <w:noWrap/>
            <w:vAlign w:val="center"/>
          </w:tcPr>
          <w:p w14:paraId="685609E6" w14:textId="226BAC11"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1,191</w:t>
            </w:r>
          </w:p>
        </w:tc>
        <w:tc>
          <w:tcPr>
            <w:tcW w:w="191" w:type="dxa"/>
            <w:tcBorders>
              <w:top w:val="nil"/>
              <w:left w:val="nil"/>
              <w:right w:val="nil"/>
            </w:tcBorders>
            <w:shd w:val="clear" w:color="auto" w:fill="auto"/>
            <w:noWrap/>
            <w:vAlign w:val="center"/>
          </w:tcPr>
          <w:p w14:paraId="47C69B0A"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center"/>
          </w:tcPr>
          <w:p w14:paraId="2936AA59" w14:textId="4D389F8B"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1,199 </w:t>
            </w:r>
          </w:p>
        </w:tc>
      </w:tr>
      <w:tr w:rsidR="00C4401D" w:rsidRPr="008E6BBD" w14:paraId="1F18E8BA" w14:textId="77777777" w:rsidTr="00DC407D">
        <w:trPr>
          <w:trHeight w:val="197"/>
        </w:trPr>
        <w:tc>
          <w:tcPr>
            <w:tcW w:w="5529" w:type="dxa"/>
            <w:tcBorders>
              <w:top w:val="nil"/>
              <w:left w:val="nil"/>
              <w:bottom w:val="nil"/>
              <w:right w:val="nil"/>
            </w:tcBorders>
            <w:shd w:val="clear" w:color="auto" w:fill="auto"/>
            <w:noWrap/>
            <w:vAlign w:val="center"/>
            <w:hideMark/>
          </w:tcPr>
          <w:p w14:paraId="456A3B35" w14:textId="77777777" w:rsidR="00C4401D" w:rsidRPr="005312A6" w:rsidRDefault="00C4401D" w:rsidP="00C4401D">
            <w:pPr>
              <w:ind w:left="-75"/>
              <w:rPr>
                <w:rFonts w:ascii="Arial" w:hAnsi="Arial" w:cs="Arial"/>
                <w:color w:val="000000"/>
                <w:sz w:val="18"/>
                <w:szCs w:val="18"/>
                <w:lang w:eastAsia="pt-BR"/>
              </w:rPr>
            </w:pPr>
            <w:r w:rsidRPr="005312A6">
              <w:rPr>
                <w:rFonts w:ascii="Arial" w:hAnsi="Arial" w:cs="Arial"/>
                <w:color w:val="000000"/>
                <w:sz w:val="18"/>
                <w:szCs w:val="18"/>
                <w:lang w:eastAsia="pt-BR"/>
              </w:rPr>
              <w:t>Other</w:t>
            </w:r>
          </w:p>
        </w:tc>
        <w:tc>
          <w:tcPr>
            <w:tcW w:w="1701" w:type="dxa"/>
            <w:tcBorders>
              <w:top w:val="nil"/>
              <w:left w:val="nil"/>
              <w:bottom w:val="single" w:sz="4" w:space="0" w:color="auto"/>
              <w:right w:val="nil"/>
            </w:tcBorders>
            <w:shd w:val="clear" w:color="auto" w:fill="auto"/>
            <w:noWrap/>
            <w:vAlign w:val="center"/>
          </w:tcPr>
          <w:p w14:paraId="176E49D5" w14:textId="2E2AE5FD"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475</w:t>
            </w:r>
          </w:p>
        </w:tc>
        <w:tc>
          <w:tcPr>
            <w:tcW w:w="191" w:type="dxa"/>
            <w:tcBorders>
              <w:top w:val="nil"/>
              <w:left w:val="nil"/>
              <w:right w:val="nil"/>
            </w:tcBorders>
            <w:shd w:val="clear" w:color="auto" w:fill="auto"/>
            <w:noWrap/>
            <w:vAlign w:val="center"/>
            <w:hideMark/>
          </w:tcPr>
          <w:p w14:paraId="7D13213B" w14:textId="77777777" w:rsidR="00C4401D" w:rsidRPr="008E6BBD" w:rsidRDefault="00C4401D" w:rsidP="00C4401D">
            <w:pPr>
              <w:jc w:val="right"/>
              <w:rPr>
                <w:rFonts w:ascii="Arial" w:hAnsi="Arial" w:cs="Arial"/>
                <w:color w:val="000000"/>
                <w:sz w:val="18"/>
                <w:szCs w:val="18"/>
                <w:lang w:eastAsia="pt-BR"/>
              </w:rPr>
            </w:pPr>
            <w:r w:rsidRPr="008E6BBD">
              <w:rPr>
                <w:rFonts w:ascii="Arial" w:hAnsi="Arial" w:cs="Arial"/>
                <w:color w:val="000000"/>
                <w:sz w:val="18"/>
                <w:szCs w:val="18"/>
                <w:lang w:eastAsia="pt-BR"/>
              </w:rPr>
              <w:t> </w:t>
            </w:r>
          </w:p>
        </w:tc>
        <w:tc>
          <w:tcPr>
            <w:tcW w:w="1510" w:type="dxa"/>
            <w:tcBorders>
              <w:top w:val="nil"/>
              <w:left w:val="nil"/>
              <w:bottom w:val="single" w:sz="4" w:space="0" w:color="auto"/>
              <w:right w:val="nil"/>
            </w:tcBorders>
            <w:shd w:val="clear" w:color="auto" w:fill="auto"/>
            <w:noWrap/>
            <w:vAlign w:val="center"/>
            <w:hideMark/>
          </w:tcPr>
          <w:p w14:paraId="61EEBEC1" w14:textId="04D6CF5E"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606 </w:t>
            </w:r>
          </w:p>
        </w:tc>
      </w:tr>
      <w:tr w:rsidR="00C4401D" w:rsidRPr="008E6BBD" w14:paraId="0A5451F9" w14:textId="77777777" w:rsidTr="00DC407D">
        <w:trPr>
          <w:trHeight w:val="197"/>
        </w:trPr>
        <w:tc>
          <w:tcPr>
            <w:tcW w:w="5529" w:type="dxa"/>
            <w:tcBorders>
              <w:top w:val="nil"/>
              <w:left w:val="nil"/>
              <w:bottom w:val="nil"/>
              <w:right w:val="nil"/>
            </w:tcBorders>
            <w:shd w:val="clear" w:color="auto" w:fill="auto"/>
            <w:noWrap/>
            <w:vAlign w:val="center"/>
            <w:hideMark/>
          </w:tcPr>
          <w:p w14:paraId="19A4EFA7" w14:textId="77777777" w:rsidR="00C4401D" w:rsidRPr="005312A6" w:rsidRDefault="00C4401D" w:rsidP="00C4401D">
            <w:pPr>
              <w:ind w:left="-75"/>
              <w:rPr>
                <w:rFonts w:ascii="Arial" w:hAnsi="Arial" w:cs="Arial"/>
                <w:b/>
                <w:bCs/>
                <w:color w:val="000000"/>
                <w:sz w:val="18"/>
                <w:szCs w:val="18"/>
                <w:lang w:eastAsia="pt-BR"/>
              </w:rPr>
            </w:pPr>
            <w:proofErr w:type="spellStart"/>
            <w:r w:rsidRPr="005312A6">
              <w:rPr>
                <w:rFonts w:ascii="Arial" w:hAnsi="Arial" w:cs="Arial"/>
                <w:b/>
                <w:bCs/>
                <w:color w:val="000000"/>
                <w:sz w:val="18"/>
                <w:szCs w:val="18"/>
                <w:lang w:eastAsia="pt-BR"/>
              </w:rPr>
              <w:t>Finance</w:t>
            </w:r>
            <w:proofErr w:type="spellEnd"/>
            <w:r w:rsidRPr="005312A6">
              <w:rPr>
                <w:rFonts w:ascii="Arial" w:hAnsi="Arial" w:cs="Arial"/>
                <w:b/>
                <w:bCs/>
                <w:color w:val="000000"/>
                <w:sz w:val="18"/>
                <w:szCs w:val="18"/>
                <w:lang w:eastAsia="pt-BR"/>
              </w:rPr>
              <w:t xml:space="preserve"> income</w:t>
            </w:r>
          </w:p>
        </w:tc>
        <w:tc>
          <w:tcPr>
            <w:tcW w:w="1701" w:type="dxa"/>
            <w:tcBorders>
              <w:top w:val="nil"/>
              <w:left w:val="nil"/>
              <w:bottom w:val="single" w:sz="4" w:space="0" w:color="auto"/>
              <w:right w:val="nil"/>
            </w:tcBorders>
            <w:shd w:val="clear" w:color="auto" w:fill="auto"/>
            <w:noWrap/>
            <w:vAlign w:val="center"/>
          </w:tcPr>
          <w:p w14:paraId="678AA977" w14:textId="07F09A75" w:rsidR="00C4401D" w:rsidRPr="00C4401D" w:rsidRDefault="00C4401D" w:rsidP="00C4401D">
            <w:pPr>
              <w:jc w:val="right"/>
              <w:rPr>
                <w:rFonts w:ascii="Arial" w:hAnsi="Arial" w:cs="Arial"/>
                <w:b/>
                <w:bCs/>
                <w:sz w:val="18"/>
                <w:szCs w:val="18"/>
                <w:lang w:eastAsia="pt-BR"/>
              </w:rPr>
            </w:pPr>
            <w:r w:rsidRPr="00C4401D">
              <w:rPr>
                <w:rFonts w:ascii="Arial" w:hAnsi="Arial" w:cs="Arial"/>
                <w:b/>
                <w:bCs/>
                <w:sz w:val="18"/>
                <w:szCs w:val="18"/>
              </w:rPr>
              <w:t>9,940</w:t>
            </w:r>
          </w:p>
        </w:tc>
        <w:tc>
          <w:tcPr>
            <w:tcW w:w="191" w:type="dxa"/>
            <w:tcBorders>
              <w:left w:val="nil"/>
              <w:bottom w:val="nil"/>
              <w:right w:val="nil"/>
            </w:tcBorders>
            <w:shd w:val="clear" w:color="auto" w:fill="auto"/>
            <w:noWrap/>
            <w:vAlign w:val="center"/>
            <w:hideMark/>
          </w:tcPr>
          <w:p w14:paraId="4D94253A" w14:textId="77777777" w:rsidR="00C4401D" w:rsidRPr="008E6BBD" w:rsidRDefault="00C4401D" w:rsidP="00C4401D">
            <w:pPr>
              <w:jc w:val="right"/>
              <w:rPr>
                <w:rFonts w:ascii="Arial" w:hAnsi="Arial" w:cs="Arial"/>
                <w:b/>
                <w:bCs/>
                <w:color w:val="000000"/>
                <w:sz w:val="18"/>
                <w:szCs w:val="18"/>
                <w:lang w:eastAsia="pt-BR"/>
              </w:rPr>
            </w:pPr>
          </w:p>
        </w:tc>
        <w:tc>
          <w:tcPr>
            <w:tcW w:w="1510" w:type="dxa"/>
            <w:tcBorders>
              <w:top w:val="nil"/>
              <w:left w:val="nil"/>
              <w:bottom w:val="single" w:sz="4" w:space="0" w:color="auto"/>
              <w:right w:val="nil"/>
            </w:tcBorders>
            <w:shd w:val="clear" w:color="auto" w:fill="auto"/>
            <w:noWrap/>
            <w:vAlign w:val="center"/>
            <w:hideMark/>
          </w:tcPr>
          <w:p w14:paraId="47650A98" w14:textId="431D0D31" w:rsidR="00C4401D" w:rsidRPr="008E6BBD" w:rsidRDefault="00C4401D" w:rsidP="00C4401D">
            <w:pPr>
              <w:jc w:val="right"/>
              <w:rPr>
                <w:rFonts w:ascii="Arial" w:hAnsi="Arial" w:cs="Arial"/>
                <w:b/>
                <w:bCs/>
                <w:color w:val="000000"/>
                <w:sz w:val="18"/>
                <w:szCs w:val="18"/>
                <w:lang w:eastAsia="pt-BR"/>
              </w:rPr>
            </w:pPr>
            <w:r w:rsidRPr="00DA2833">
              <w:rPr>
                <w:rFonts w:ascii="Arial" w:hAnsi="Arial" w:cs="Arial"/>
                <w:b/>
                <w:bCs/>
                <w:color w:val="000000" w:themeColor="text1"/>
                <w:sz w:val="18"/>
                <w:szCs w:val="18"/>
              </w:rPr>
              <w:t xml:space="preserve">                9,387 </w:t>
            </w:r>
          </w:p>
        </w:tc>
      </w:tr>
      <w:tr w:rsidR="00C4401D" w:rsidRPr="008E6BBD" w14:paraId="794D1045" w14:textId="77777777" w:rsidTr="00DC407D">
        <w:trPr>
          <w:trHeight w:val="197"/>
        </w:trPr>
        <w:tc>
          <w:tcPr>
            <w:tcW w:w="5529" w:type="dxa"/>
            <w:tcBorders>
              <w:top w:val="nil"/>
              <w:left w:val="nil"/>
              <w:bottom w:val="nil"/>
              <w:right w:val="nil"/>
            </w:tcBorders>
            <w:shd w:val="clear" w:color="auto" w:fill="auto"/>
            <w:noWrap/>
            <w:vAlign w:val="center"/>
            <w:hideMark/>
          </w:tcPr>
          <w:p w14:paraId="5FD96E62" w14:textId="77777777" w:rsidR="00C4401D" w:rsidRPr="005312A6" w:rsidRDefault="00C4401D" w:rsidP="00C4401D">
            <w:pPr>
              <w:rPr>
                <w:rFonts w:ascii="Arial" w:hAnsi="Arial" w:cs="Arial"/>
                <w:b/>
                <w:bCs/>
                <w:color w:val="000000"/>
                <w:sz w:val="18"/>
                <w:szCs w:val="18"/>
                <w:lang w:eastAsia="pt-BR"/>
              </w:rPr>
            </w:pPr>
          </w:p>
        </w:tc>
        <w:tc>
          <w:tcPr>
            <w:tcW w:w="1701" w:type="dxa"/>
            <w:tcBorders>
              <w:top w:val="single" w:sz="4" w:space="0" w:color="auto"/>
              <w:left w:val="nil"/>
              <w:bottom w:val="nil"/>
              <w:right w:val="nil"/>
            </w:tcBorders>
            <w:shd w:val="clear" w:color="auto" w:fill="auto"/>
            <w:noWrap/>
            <w:vAlign w:val="center"/>
          </w:tcPr>
          <w:p w14:paraId="336C96E5" w14:textId="77777777" w:rsidR="00C4401D" w:rsidRPr="008E6BBD" w:rsidRDefault="00C4401D" w:rsidP="00C4401D">
            <w:pPr>
              <w:jc w:val="right"/>
              <w:rPr>
                <w:rFonts w:ascii="Arial" w:hAnsi="Arial"/>
                <w:sz w:val="20"/>
              </w:rPr>
            </w:pPr>
          </w:p>
        </w:tc>
        <w:tc>
          <w:tcPr>
            <w:tcW w:w="191" w:type="dxa"/>
            <w:tcBorders>
              <w:top w:val="nil"/>
              <w:left w:val="nil"/>
              <w:bottom w:val="nil"/>
              <w:right w:val="nil"/>
            </w:tcBorders>
            <w:shd w:val="clear" w:color="auto" w:fill="auto"/>
            <w:noWrap/>
            <w:vAlign w:val="center"/>
            <w:hideMark/>
          </w:tcPr>
          <w:p w14:paraId="67E59B3E" w14:textId="77777777" w:rsidR="00C4401D" w:rsidRPr="008E6BBD" w:rsidRDefault="00C4401D" w:rsidP="00C4401D">
            <w:pPr>
              <w:jc w:val="right"/>
              <w:rPr>
                <w:rFonts w:ascii="Arial" w:hAnsi="Arial"/>
                <w:sz w:val="20"/>
              </w:rPr>
            </w:pPr>
          </w:p>
        </w:tc>
        <w:tc>
          <w:tcPr>
            <w:tcW w:w="1510" w:type="dxa"/>
            <w:tcBorders>
              <w:top w:val="single" w:sz="4" w:space="0" w:color="auto"/>
              <w:left w:val="nil"/>
              <w:bottom w:val="nil"/>
              <w:right w:val="nil"/>
            </w:tcBorders>
            <w:shd w:val="clear" w:color="auto" w:fill="auto"/>
            <w:noWrap/>
            <w:vAlign w:val="center"/>
            <w:hideMark/>
          </w:tcPr>
          <w:p w14:paraId="6E81815F" w14:textId="77777777" w:rsidR="00C4401D" w:rsidRPr="008E6BBD" w:rsidRDefault="00C4401D" w:rsidP="00C4401D">
            <w:pPr>
              <w:jc w:val="right"/>
              <w:rPr>
                <w:rFonts w:ascii="Arial" w:hAnsi="Arial"/>
                <w:sz w:val="20"/>
              </w:rPr>
            </w:pPr>
          </w:p>
        </w:tc>
      </w:tr>
      <w:tr w:rsidR="00C4401D" w:rsidRPr="008E6BBD" w14:paraId="219960C9" w14:textId="77777777" w:rsidTr="0012170E">
        <w:trPr>
          <w:trHeight w:val="197"/>
        </w:trPr>
        <w:tc>
          <w:tcPr>
            <w:tcW w:w="5529" w:type="dxa"/>
            <w:tcBorders>
              <w:top w:val="nil"/>
              <w:left w:val="nil"/>
              <w:bottom w:val="nil"/>
              <w:right w:val="nil"/>
            </w:tcBorders>
            <w:shd w:val="clear" w:color="auto" w:fill="auto"/>
            <w:noWrap/>
            <w:vAlign w:val="center"/>
            <w:hideMark/>
          </w:tcPr>
          <w:p w14:paraId="1C762386" w14:textId="77777777" w:rsidR="00C4401D" w:rsidRPr="005312A6" w:rsidRDefault="00C4401D" w:rsidP="00C4401D">
            <w:pPr>
              <w:ind w:left="-75"/>
              <w:rPr>
                <w:rFonts w:ascii="Arial" w:hAnsi="Arial" w:cs="Arial"/>
                <w:color w:val="000000"/>
                <w:sz w:val="18"/>
                <w:szCs w:val="18"/>
                <w:lang w:val="en-US" w:eastAsia="pt-BR"/>
              </w:rPr>
            </w:pPr>
            <w:r w:rsidRPr="005312A6">
              <w:rPr>
                <w:rFonts w:ascii="Arial" w:hAnsi="Arial" w:cs="Arial"/>
                <w:color w:val="000000"/>
                <w:sz w:val="18"/>
                <w:szCs w:val="18"/>
                <w:lang w:val="en-US" w:eastAsia="pt-BR"/>
              </w:rPr>
              <w:t>Changes in fair value of derivative instruments (b)</w:t>
            </w:r>
          </w:p>
        </w:tc>
        <w:tc>
          <w:tcPr>
            <w:tcW w:w="1701" w:type="dxa"/>
            <w:tcBorders>
              <w:top w:val="nil"/>
              <w:left w:val="nil"/>
              <w:bottom w:val="nil"/>
              <w:right w:val="nil"/>
            </w:tcBorders>
            <w:shd w:val="clear" w:color="auto" w:fill="auto"/>
            <w:noWrap/>
            <w:vAlign w:val="bottom"/>
          </w:tcPr>
          <w:p w14:paraId="7B3D9A47" w14:textId="7719404B"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w:t>
            </w:r>
          </w:p>
        </w:tc>
        <w:tc>
          <w:tcPr>
            <w:tcW w:w="191" w:type="dxa"/>
            <w:tcBorders>
              <w:top w:val="nil"/>
              <w:left w:val="nil"/>
              <w:bottom w:val="nil"/>
              <w:right w:val="nil"/>
            </w:tcBorders>
            <w:shd w:val="clear" w:color="auto" w:fill="auto"/>
            <w:noWrap/>
            <w:vAlign w:val="center"/>
            <w:hideMark/>
          </w:tcPr>
          <w:p w14:paraId="05548464" w14:textId="77777777" w:rsidR="00C4401D" w:rsidRPr="00185D3A"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bottom"/>
            <w:hideMark/>
          </w:tcPr>
          <w:p w14:paraId="1667A7B4" w14:textId="4931DB5A"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lang w:val="en-US"/>
              </w:rPr>
              <w:t xml:space="preserve">               </w:t>
            </w:r>
            <w:r w:rsidRPr="00DA2833">
              <w:rPr>
                <w:rFonts w:ascii="Arial" w:hAnsi="Arial" w:cs="Arial"/>
                <w:color w:val="000000" w:themeColor="text1"/>
                <w:sz w:val="18"/>
                <w:szCs w:val="18"/>
              </w:rPr>
              <w:t>(4,259)</w:t>
            </w:r>
          </w:p>
        </w:tc>
      </w:tr>
      <w:tr w:rsidR="00C4401D" w:rsidRPr="00DC407D" w14:paraId="42441B2F" w14:textId="77777777" w:rsidTr="0012170E">
        <w:trPr>
          <w:trHeight w:val="197"/>
        </w:trPr>
        <w:tc>
          <w:tcPr>
            <w:tcW w:w="5529" w:type="dxa"/>
            <w:tcBorders>
              <w:top w:val="nil"/>
              <w:left w:val="nil"/>
              <w:bottom w:val="nil"/>
              <w:right w:val="nil"/>
            </w:tcBorders>
            <w:shd w:val="clear" w:color="auto" w:fill="auto"/>
            <w:noWrap/>
            <w:vAlign w:val="center"/>
          </w:tcPr>
          <w:p w14:paraId="06108D4F" w14:textId="00BDB8EF" w:rsidR="00C4401D" w:rsidRPr="005312A6" w:rsidRDefault="00C4401D" w:rsidP="00C4401D">
            <w:pPr>
              <w:ind w:left="-75"/>
              <w:rPr>
                <w:rFonts w:ascii="Arial" w:hAnsi="Arial" w:cs="Arial"/>
                <w:color w:val="000000"/>
                <w:sz w:val="18"/>
                <w:szCs w:val="18"/>
                <w:lang w:val="en-US" w:eastAsia="pt-BR"/>
              </w:rPr>
            </w:pPr>
            <w:r w:rsidRPr="00DC407D">
              <w:rPr>
                <w:rFonts w:ascii="Arial" w:hAnsi="Arial" w:cs="Arial"/>
                <w:color w:val="000000"/>
                <w:sz w:val="18"/>
                <w:szCs w:val="18"/>
                <w:lang w:val="en-US" w:eastAsia="pt-BR"/>
              </w:rPr>
              <w:t>Changes in accounts payable to selling shareholders (Note 1</w:t>
            </w:r>
            <w:r>
              <w:rPr>
                <w:rFonts w:ascii="Arial" w:hAnsi="Arial" w:cs="Arial"/>
                <w:color w:val="000000"/>
                <w:sz w:val="18"/>
                <w:szCs w:val="18"/>
                <w:lang w:val="en-US" w:eastAsia="pt-BR"/>
              </w:rPr>
              <w:t>3</w:t>
            </w:r>
            <w:r w:rsidRPr="00DC407D">
              <w:rPr>
                <w:rFonts w:ascii="Arial" w:hAnsi="Arial" w:cs="Arial"/>
                <w:color w:val="000000"/>
                <w:sz w:val="18"/>
                <w:szCs w:val="18"/>
                <w:lang w:val="en-US" w:eastAsia="pt-BR"/>
              </w:rPr>
              <w:t>)</w:t>
            </w:r>
          </w:p>
        </w:tc>
        <w:tc>
          <w:tcPr>
            <w:tcW w:w="1701" w:type="dxa"/>
            <w:tcBorders>
              <w:top w:val="nil"/>
              <w:left w:val="nil"/>
              <w:bottom w:val="nil"/>
              <w:right w:val="nil"/>
            </w:tcBorders>
            <w:shd w:val="clear" w:color="auto" w:fill="auto"/>
            <w:noWrap/>
            <w:vAlign w:val="bottom"/>
          </w:tcPr>
          <w:p w14:paraId="4409C606" w14:textId="595B1DE5"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(230)</w:t>
            </w:r>
          </w:p>
        </w:tc>
        <w:tc>
          <w:tcPr>
            <w:tcW w:w="191" w:type="dxa"/>
            <w:tcBorders>
              <w:top w:val="nil"/>
              <w:left w:val="nil"/>
              <w:bottom w:val="nil"/>
              <w:right w:val="nil"/>
            </w:tcBorders>
            <w:shd w:val="clear" w:color="auto" w:fill="auto"/>
            <w:noWrap/>
            <w:vAlign w:val="center"/>
          </w:tcPr>
          <w:p w14:paraId="45FEA21B" w14:textId="77777777" w:rsidR="00C4401D" w:rsidRPr="00185D3A"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bottom"/>
          </w:tcPr>
          <w:p w14:paraId="549DBC0D" w14:textId="08E5C376" w:rsidR="00C4401D" w:rsidRPr="008E6BBD" w:rsidRDefault="00C4401D" w:rsidP="00C4401D">
            <w:pPr>
              <w:jc w:val="right"/>
              <w:rPr>
                <w:rFonts w:ascii="Arial" w:hAnsi="Arial" w:cs="Arial"/>
                <w:color w:val="000000"/>
                <w:sz w:val="18"/>
                <w:szCs w:val="18"/>
                <w:lang w:val="en-US" w:eastAsia="pt-BR"/>
              </w:rPr>
            </w:pPr>
            <w:r w:rsidRPr="008C0FBB">
              <w:rPr>
                <w:rFonts w:ascii="Arial" w:hAnsi="Arial" w:cs="Arial"/>
                <w:color w:val="000000" w:themeColor="text1"/>
                <w:sz w:val="18"/>
                <w:szCs w:val="18"/>
                <w:lang w:val="en-US"/>
              </w:rPr>
              <w:t xml:space="preserve">               </w:t>
            </w:r>
            <w:r w:rsidRPr="00DA2833">
              <w:rPr>
                <w:rFonts w:ascii="Arial" w:hAnsi="Arial" w:cs="Arial"/>
                <w:color w:val="000000" w:themeColor="text1"/>
                <w:sz w:val="18"/>
                <w:szCs w:val="18"/>
              </w:rPr>
              <w:t>(6,600)</w:t>
            </w:r>
          </w:p>
        </w:tc>
      </w:tr>
      <w:tr w:rsidR="00C4401D" w:rsidRPr="008E6BBD" w14:paraId="499E6E9F" w14:textId="77777777" w:rsidTr="0012170E">
        <w:trPr>
          <w:trHeight w:val="197"/>
        </w:trPr>
        <w:tc>
          <w:tcPr>
            <w:tcW w:w="5529" w:type="dxa"/>
            <w:tcBorders>
              <w:top w:val="nil"/>
              <w:left w:val="nil"/>
              <w:bottom w:val="nil"/>
              <w:right w:val="nil"/>
            </w:tcBorders>
            <w:shd w:val="clear" w:color="auto" w:fill="auto"/>
            <w:noWrap/>
            <w:vAlign w:val="center"/>
            <w:hideMark/>
          </w:tcPr>
          <w:p w14:paraId="502C4F4E" w14:textId="77777777" w:rsidR="00C4401D" w:rsidRPr="005312A6" w:rsidRDefault="00C4401D" w:rsidP="00C4401D">
            <w:pPr>
              <w:ind w:left="-75"/>
              <w:rPr>
                <w:rFonts w:ascii="Arial" w:hAnsi="Arial" w:cs="Arial"/>
                <w:color w:val="000000"/>
                <w:sz w:val="18"/>
                <w:szCs w:val="18"/>
                <w:lang w:eastAsia="pt-BR"/>
              </w:rPr>
            </w:pPr>
            <w:r w:rsidRPr="005312A6">
              <w:rPr>
                <w:rFonts w:ascii="Arial" w:hAnsi="Arial" w:cs="Arial"/>
                <w:color w:val="000000"/>
                <w:sz w:val="18"/>
                <w:szCs w:val="18"/>
                <w:lang w:eastAsia="pt-BR"/>
              </w:rPr>
              <w:t xml:space="preserve">Financial </w:t>
            </w:r>
            <w:proofErr w:type="spellStart"/>
            <w:r w:rsidRPr="005312A6">
              <w:rPr>
                <w:rFonts w:ascii="Arial" w:hAnsi="Arial" w:cs="Arial"/>
                <w:color w:val="000000"/>
                <w:sz w:val="18"/>
                <w:szCs w:val="18"/>
                <w:lang w:eastAsia="pt-BR"/>
              </w:rPr>
              <w:t>discounts</w:t>
            </w:r>
            <w:proofErr w:type="spellEnd"/>
            <w:r w:rsidRPr="005312A6">
              <w:rPr>
                <w:rFonts w:ascii="Arial" w:hAnsi="Arial" w:cs="Arial"/>
                <w:color w:val="000000"/>
                <w:sz w:val="18"/>
                <w:szCs w:val="18"/>
                <w:lang w:eastAsia="pt-BR"/>
              </w:rPr>
              <w:t xml:space="preserve"> </w:t>
            </w:r>
            <w:proofErr w:type="spellStart"/>
            <w:r w:rsidRPr="005312A6">
              <w:rPr>
                <w:rFonts w:ascii="Arial" w:hAnsi="Arial" w:cs="Arial"/>
                <w:color w:val="000000"/>
                <w:sz w:val="18"/>
                <w:szCs w:val="18"/>
                <w:lang w:eastAsia="pt-BR"/>
              </w:rPr>
              <w:t>granted</w:t>
            </w:r>
            <w:proofErr w:type="spellEnd"/>
          </w:p>
        </w:tc>
        <w:tc>
          <w:tcPr>
            <w:tcW w:w="1701" w:type="dxa"/>
            <w:tcBorders>
              <w:top w:val="nil"/>
              <w:left w:val="nil"/>
              <w:bottom w:val="nil"/>
              <w:right w:val="nil"/>
            </w:tcBorders>
            <w:shd w:val="clear" w:color="auto" w:fill="auto"/>
            <w:noWrap/>
            <w:vAlign w:val="bottom"/>
          </w:tcPr>
          <w:p w14:paraId="4EEB4677" w14:textId="3B7F491F"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(1,170)</w:t>
            </w:r>
          </w:p>
        </w:tc>
        <w:tc>
          <w:tcPr>
            <w:tcW w:w="191" w:type="dxa"/>
            <w:tcBorders>
              <w:top w:val="nil"/>
              <w:left w:val="nil"/>
              <w:bottom w:val="nil"/>
              <w:right w:val="nil"/>
            </w:tcBorders>
            <w:shd w:val="clear" w:color="auto" w:fill="auto"/>
            <w:noWrap/>
            <w:vAlign w:val="center"/>
            <w:hideMark/>
          </w:tcPr>
          <w:p w14:paraId="32FB28FC"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bottom"/>
            <w:hideMark/>
          </w:tcPr>
          <w:p w14:paraId="686018A5" w14:textId="1320AA3A"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(1,300)</w:t>
            </w:r>
          </w:p>
        </w:tc>
      </w:tr>
      <w:tr w:rsidR="00C4401D" w:rsidRPr="008E6BBD" w14:paraId="103E84A9" w14:textId="77777777" w:rsidTr="0012170E">
        <w:trPr>
          <w:trHeight w:val="197"/>
        </w:trPr>
        <w:tc>
          <w:tcPr>
            <w:tcW w:w="5529" w:type="dxa"/>
            <w:tcBorders>
              <w:top w:val="nil"/>
              <w:left w:val="nil"/>
              <w:bottom w:val="nil"/>
              <w:right w:val="nil"/>
            </w:tcBorders>
            <w:shd w:val="clear" w:color="auto" w:fill="auto"/>
            <w:noWrap/>
            <w:vAlign w:val="center"/>
            <w:hideMark/>
          </w:tcPr>
          <w:p w14:paraId="5E06AD31" w14:textId="77777777" w:rsidR="00C4401D" w:rsidRPr="005312A6" w:rsidRDefault="00C4401D" w:rsidP="00C4401D">
            <w:pPr>
              <w:ind w:left="-75"/>
              <w:rPr>
                <w:rFonts w:ascii="Arial" w:hAnsi="Arial" w:cs="Arial"/>
                <w:color w:val="000000"/>
                <w:sz w:val="18"/>
                <w:szCs w:val="18"/>
                <w:lang w:eastAsia="pt-BR"/>
              </w:rPr>
            </w:pPr>
            <w:r w:rsidRPr="005312A6">
              <w:rPr>
                <w:rFonts w:ascii="Arial" w:hAnsi="Arial" w:cs="Arial"/>
                <w:color w:val="000000"/>
                <w:sz w:val="18"/>
                <w:szCs w:val="18"/>
                <w:lang w:eastAsia="pt-BR"/>
              </w:rPr>
              <w:t xml:space="preserve">Bank </w:t>
            </w:r>
            <w:proofErr w:type="spellStart"/>
            <w:r w:rsidRPr="005312A6">
              <w:rPr>
                <w:rFonts w:ascii="Arial" w:hAnsi="Arial" w:cs="Arial"/>
                <w:color w:val="000000"/>
                <w:sz w:val="18"/>
                <w:szCs w:val="18"/>
                <w:lang w:eastAsia="pt-BR"/>
              </w:rPr>
              <w:t>fees</w:t>
            </w:r>
            <w:proofErr w:type="spellEnd"/>
          </w:p>
        </w:tc>
        <w:tc>
          <w:tcPr>
            <w:tcW w:w="1701" w:type="dxa"/>
            <w:tcBorders>
              <w:top w:val="nil"/>
              <w:left w:val="nil"/>
              <w:bottom w:val="nil"/>
              <w:right w:val="nil"/>
            </w:tcBorders>
            <w:shd w:val="clear" w:color="auto" w:fill="auto"/>
            <w:noWrap/>
            <w:vAlign w:val="bottom"/>
          </w:tcPr>
          <w:p w14:paraId="412F0C10" w14:textId="66DF30B4"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(2,006)</w:t>
            </w:r>
          </w:p>
        </w:tc>
        <w:tc>
          <w:tcPr>
            <w:tcW w:w="191" w:type="dxa"/>
            <w:tcBorders>
              <w:top w:val="nil"/>
              <w:left w:val="nil"/>
              <w:bottom w:val="nil"/>
              <w:right w:val="nil"/>
            </w:tcBorders>
            <w:shd w:val="clear" w:color="auto" w:fill="auto"/>
            <w:noWrap/>
            <w:vAlign w:val="center"/>
            <w:hideMark/>
          </w:tcPr>
          <w:p w14:paraId="44EEA4CB"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bottom"/>
            <w:hideMark/>
          </w:tcPr>
          <w:p w14:paraId="1234D791" w14:textId="1ACEED87"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(1,145)</w:t>
            </w:r>
          </w:p>
        </w:tc>
      </w:tr>
      <w:tr w:rsidR="00C4401D" w:rsidRPr="008E6BBD" w14:paraId="60DF2291" w14:textId="77777777" w:rsidTr="0012170E">
        <w:trPr>
          <w:trHeight w:val="197"/>
        </w:trPr>
        <w:tc>
          <w:tcPr>
            <w:tcW w:w="5529" w:type="dxa"/>
            <w:tcBorders>
              <w:top w:val="nil"/>
              <w:left w:val="nil"/>
              <w:bottom w:val="nil"/>
              <w:right w:val="nil"/>
            </w:tcBorders>
            <w:shd w:val="clear" w:color="auto" w:fill="auto"/>
            <w:noWrap/>
            <w:vAlign w:val="center"/>
          </w:tcPr>
          <w:p w14:paraId="7D3DC456" w14:textId="44A667CB" w:rsidR="00C4401D" w:rsidRPr="005312A6" w:rsidRDefault="00C4401D" w:rsidP="00C4401D">
            <w:pPr>
              <w:ind w:left="-75"/>
              <w:rPr>
                <w:rFonts w:ascii="Arial" w:hAnsi="Arial" w:cs="Arial"/>
                <w:color w:val="000000"/>
                <w:sz w:val="18"/>
                <w:szCs w:val="18"/>
                <w:lang w:eastAsia="pt-BR"/>
              </w:rPr>
            </w:pPr>
            <w:proofErr w:type="spellStart"/>
            <w:r w:rsidRPr="005312A6">
              <w:rPr>
                <w:rFonts w:ascii="Arial" w:hAnsi="Arial" w:cs="Arial"/>
                <w:color w:val="000000"/>
                <w:sz w:val="18"/>
                <w:szCs w:val="18"/>
                <w:lang w:eastAsia="pt-BR"/>
              </w:rPr>
              <w:t>Foreign</w:t>
            </w:r>
            <w:proofErr w:type="spellEnd"/>
            <w:r w:rsidRPr="005312A6">
              <w:rPr>
                <w:rFonts w:ascii="Arial" w:hAnsi="Arial" w:cs="Arial"/>
                <w:color w:val="000000"/>
                <w:sz w:val="18"/>
                <w:szCs w:val="18"/>
                <w:lang w:eastAsia="pt-BR"/>
              </w:rPr>
              <w:t xml:space="preserve"> </w:t>
            </w:r>
            <w:proofErr w:type="spellStart"/>
            <w:r w:rsidRPr="005312A6">
              <w:rPr>
                <w:rFonts w:ascii="Arial" w:hAnsi="Arial" w:cs="Arial"/>
                <w:color w:val="000000"/>
                <w:sz w:val="18"/>
                <w:szCs w:val="18"/>
                <w:lang w:eastAsia="pt-BR"/>
              </w:rPr>
              <w:t>exchange</w:t>
            </w:r>
            <w:proofErr w:type="spellEnd"/>
            <w:r w:rsidRPr="005312A6">
              <w:rPr>
                <w:rFonts w:ascii="Arial" w:hAnsi="Arial" w:cs="Arial"/>
                <w:color w:val="000000"/>
                <w:sz w:val="18"/>
                <w:szCs w:val="18"/>
                <w:lang w:eastAsia="pt-BR"/>
              </w:rPr>
              <w:t xml:space="preserve"> </w:t>
            </w:r>
            <w:proofErr w:type="spellStart"/>
            <w:r w:rsidRPr="005312A6">
              <w:rPr>
                <w:rFonts w:ascii="Arial" w:hAnsi="Arial" w:cs="Arial"/>
                <w:color w:val="000000"/>
                <w:sz w:val="18"/>
                <w:szCs w:val="18"/>
                <w:lang w:eastAsia="pt-BR"/>
              </w:rPr>
              <w:t>loss</w:t>
            </w:r>
            <w:proofErr w:type="spellEnd"/>
          </w:p>
        </w:tc>
        <w:tc>
          <w:tcPr>
            <w:tcW w:w="1701" w:type="dxa"/>
            <w:tcBorders>
              <w:top w:val="nil"/>
              <w:left w:val="nil"/>
              <w:bottom w:val="nil"/>
              <w:right w:val="nil"/>
            </w:tcBorders>
            <w:shd w:val="clear" w:color="auto" w:fill="auto"/>
            <w:noWrap/>
            <w:vAlign w:val="bottom"/>
          </w:tcPr>
          <w:p w14:paraId="45A2089C" w14:textId="0A126BA9"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(1,255)</w:t>
            </w:r>
          </w:p>
        </w:tc>
        <w:tc>
          <w:tcPr>
            <w:tcW w:w="191" w:type="dxa"/>
            <w:tcBorders>
              <w:top w:val="nil"/>
              <w:left w:val="nil"/>
              <w:bottom w:val="nil"/>
              <w:right w:val="nil"/>
            </w:tcBorders>
            <w:shd w:val="clear" w:color="auto" w:fill="auto"/>
            <w:noWrap/>
            <w:vAlign w:val="center"/>
          </w:tcPr>
          <w:p w14:paraId="74311BC4"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bottom"/>
          </w:tcPr>
          <w:p w14:paraId="1B0318E7" w14:textId="015762E7"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(281)</w:t>
            </w:r>
          </w:p>
        </w:tc>
      </w:tr>
      <w:tr w:rsidR="00C4401D" w:rsidRPr="008E6BBD" w14:paraId="08BD1E2E" w14:textId="77777777" w:rsidTr="0012170E">
        <w:trPr>
          <w:trHeight w:val="197"/>
        </w:trPr>
        <w:tc>
          <w:tcPr>
            <w:tcW w:w="5529" w:type="dxa"/>
            <w:tcBorders>
              <w:top w:val="nil"/>
              <w:left w:val="nil"/>
              <w:bottom w:val="nil"/>
              <w:right w:val="nil"/>
            </w:tcBorders>
            <w:shd w:val="clear" w:color="auto" w:fill="auto"/>
            <w:noWrap/>
            <w:vAlign w:val="center"/>
          </w:tcPr>
          <w:p w14:paraId="6217288B" w14:textId="335B4BDE" w:rsidR="00C4401D" w:rsidRPr="00DC407D" w:rsidRDefault="00C4401D" w:rsidP="00C4401D">
            <w:pPr>
              <w:ind w:left="-75"/>
              <w:rPr>
                <w:rFonts w:ascii="Arial" w:hAnsi="Arial" w:cs="Arial"/>
                <w:color w:val="000000"/>
                <w:sz w:val="18"/>
                <w:szCs w:val="18"/>
                <w:lang w:val="en-US"/>
              </w:rPr>
            </w:pPr>
            <w:r w:rsidRPr="00DC407D">
              <w:rPr>
                <w:rFonts w:ascii="Arial" w:hAnsi="Arial" w:cs="Arial"/>
                <w:color w:val="000000"/>
                <w:sz w:val="18"/>
                <w:szCs w:val="18"/>
                <w:lang w:val="en-US"/>
              </w:rPr>
              <w:t>Interest on acquisition of investments (c)</w:t>
            </w:r>
          </w:p>
        </w:tc>
        <w:tc>
          <w:tcPr>
            <w:tcW w:w="1701" w:type="dxa"/>
            <w:tcBorders>
              <w:top w:val="nil"/>
              <w:left w:val="nil"/>
              <w:bottom w:val="nil"/>
              <w:right w:val="nil"/>
            </w:tcBorders>
            <w:shd w:val="clear" w:color="auto" w:fill="auto"/>
            <w:noWrap/>
            <w:vAlign w:val="bottom"/>
          </w:tcPr>
          <w:p w14:paraId="2D7B4925" w14:textId="0ACA46C4"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(27,381)</w:t>
            </w:r>
          </w:p>
        </w:tc>
        <w:tc>
          <w:tcPr>
            <w:tcW w:w="191" w:type="dxa"/>
            <w:tcBorders>
              <w:top w:val="nil"/>
              <w:left w:val="nil"/>
              <w:bottom w:val="nil"/>
              <w:right w:val="nil"/>
            </w:tcBorders>
            <w:shd w:val="clear" w:color="auto" w:fill="auto"/>
            <w:noWrap/>
            <w:vAlign w:val="center"/>
          </w:tcPr>
          <w:p w14:paraId="6DB1D273" w14:textId="77777777" w:rsidR="00C4401D" w:rsidRPr="001E1FD2"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bottom"/>
          </w:tcPr>
          <w:p w14:paraId="59E386F4" w14:textId="2E7C680F" w:rsidR="00C4401D" w:rsidRPr="008E6BBD" w:rsidRDefault="00C4401D" w:rsidP="00C4401D">
            <w:pPr>
              <w:jc w:val="right"/>
              <w:rPr>
                <w:rFonts w:ascii="Arial" w:hAnsi="Arial" w:cs="Arial"/>
                <w:color w:val="000000"/>
                <w:sz w:val="18"/>
                <w:szCs w:val="18"/>
                <w:lang w:eastAsia="pt-BR"/>
              </w:rPr>
            </w:pPr>
            <w:r w:rsidRPr="008C0FBB">
              <w:rPr>
                <w:rFonts w:ascii="Arial" w:hAnsi="Arial" w:cs="Arial"/>
                <w:color w:val="000000" w:themeColor="text1"/>
                <w:sz w:val="18"/>
                <w:szCs w:val="18"/>
                <w:lang w:val="en-US"/>
              </w:rPr>
              <w:t xml:space="preserve">             </w:t>
            </w:r>
            <w:r w:rsidRPr="00DA2833">
              <w:rPr>
                <w:rFonts w:ascii="Arial" w:hAnsi="Arial" w:cs="Arial"/>
                <w:color w:val="000000" w:themeColor="text1"/>
                <w:sz w:val="18"/>
                <w:szCs w:val="18"/>
              </w:rPr>
              <w:t>(20,26</w:t>
            </w:r>
            <w:r>
              <w:rPr>
                <w:rFonts w:ascii="Arial" w:hAnsi="Arial" w:cs="Arial"/>
                <w:color w:val="000000" w:themeColor="text1"/>
                <w:sz w:val="18"/>
                <w:szCs w:val="18"/>
              </w:rPr>
              <w:t>6</w:t>
            </w:r>
            <w:r w:rsidRPr="00DA2833">
              <w:rPr>
                <w:rFonts w:ascii="Arial" w:hAnsi="Arial" w:cs="Arial"/>
                <w:color w:val="000000" w:themeColor="text1"/>
                <w:sz w:val="18"/>
                <w:szCs w:val="18"/>
              </w:rPr>
              <w:t>)</w:t>
            </w:r>
          </w:p>
        </w:tc>
      </w:tr>
      <w:tr w:rsidR="00C4401D" w:rsidRPr="00C4401D" w14:paraId="02763743" w14:textId="77777777" w:rsidTr="0012170E">
        <w:trPr>
          <w:trHeight w:val="197"/>
        </w:trPr>
        <w:tc>
          <w:tcPr>
            <w:tcW w:w="5529" w:type="dxa"/>
            <w:tcBorders>
              <w:top w:val="nil"/>
              <w:left w:val="nil"/>
              <w:bottom w:val="nil"/>
              <w:right w:val="nil"/>
            </w:tcBorders>
            <w:shd w:val="clear" w:color="auto" w:fill="auto"/>
            <w:noWrap/>
            <w:vAlign w:val="center"/>
          </w:tcPr>
          <w:p w14:paraId="791917BC" w14:textId="12AC474D" w:rsidR="00C4401D" w:rsidRPr="00DC407D" w:rsidRDefault="00C4401D" w:rsidP="00C4401D">
            <w:pPr>
              <w:ind w:left="-75"/>
              <w:rPr>
                <w:rFonts w:ascii="Arial" w:hAnsi="Arial" w:cs="Arial"/>
                <w:color w:val="000000"/>
                <w:sz w:val="18"/>
                <w:szCs w:val="18"/>
                <w:lang w:val="en-US"/>
              </w:rPr>
            </w:pPr>
            <w:r w:rsidRPr="00C4401D">
              <w:rPr>
                <w:rFonts w:ascii="Arial" w:hAnsi="Arial" w:cs="Arial"/>
                <w:color w:val="000000"/>
                <w:sz w:val="18"/>
                <w:szCs w:val="18"/>
                <w:lang w:val="en-US"/>
              </w:rPr>
              <w:t>Interest on loans and financing</w:t>
            </w:r>
          </w:p>
        </w:tc>
        <w:tc>
          <w:tcPr>
            <w:tcW w:w="1701" w:type="dxa"/>
            <w:tcBorders>
              <w:top w:val="nil"/>
              <w:left w:val="nil"/>
              <w:bottom w:val="nil"/>
              <w:right w:val="nil"/>
            </w:tcBorders>
            <w:shd w:val="clear" w:color="auto" w:fill="auto"/>
            <w:noWrap/>
            <w:vAlign w:val="bottom"/>
          </w:tcPr>
          <w:p w14:paraId="52B076A4" w14:textId="2A6C4E0D" w:rsidR="00C4401D" w:rsidRPr="00C4401D" w:rsidRDefault="00C4401D" w:rsidP="00C4401D">
            <w:pPr>
              <w:jc w:val="right"/>
              <w:rPr>
                <w:rFonts w:ascii="Arial" w:hAnsi="Arial" w:cs="Arial"/>
                <w:sz w:val="18"/>
                <w:szCs w:val="18"/>
                <w:lang w:val="en-US" w:eastAsia="pt-BR"/>
              </w:rPr>
            </w:pPr>
            <w:r w:rsidRPr="00C4401D">
              <w:rPr>
                <w:rFonts w:ascii="Arial" w:hAnsi="Arial" w:cs="Arial"/>
                <w:sz w:val="18"/>
                <w:szCs w:val="18"/>
              </w:rPr>
              <w:t>(3,689)</w:t>
            </w:r>
          </w:p>
        </w:tc>
        <w:tc>
          <w:tcPr>
            <w:tcW w:w="191" w:type="dxa"/>
            <w:tcBorders>
              <w:top w:val="nil"/>
              <w:left w:val="nil"/>
              <w:bottom w:val="nil"/>
              <w:right w:val="nil"/>
            </w:tcBorders>
            <w:shd w:val="clear" w:color="auto" w:fill="auto"/>
            <w:noWrap/>
            <w:vAlign w:val="center"/>
          </w:tcPr>
          <w:p w14:paraId="56C4486B" w14:textId="77777777" w:rsidR="00C4401D" w:rsidRPr="001E1FD2" w:rsidRDefault="00C4401D" w:rsidP="00C4401D">
            <w:pPr>
              <w:jc w:val="right"/>
              <w:rPr>
                <w:rFonts w:ascii="Arial" w:hAnsi="Arial" w:cs="Arial"/>
                <w:color w:val="000000"/>
                <w:sz w:val="18"/>
                <w:szCs w:val="18"/>
                <w:lang w:val="en-US" w:eastAsia="pt-BR"/>
              </w:rPr>
            </w:pPr>
          </w:p>
        </w:tc>
        <w:tc>
          <w:tcPr>
            <w:tcW w:w="1510" w:type="dxa"/>
            <w:tcBorders>
              <w:top w:val="nil"/>
              <w:left w:val="nil"/>
              <w:bottom w:val="nil"/>
              <w:right w:val="nil"/>
            </w:tcBorders>
            <w:shd w:val="clear" w:color="auto" w:fill="auto"/>
            <w:noWrap/>
            <w:vAlign w:val="bottom"/>
          </w:tcPr>
          <w:p w14:paraId="431B1EB7" w14:textId="7B7B531D" w:rsidR="00C4401D" w:rsidRPr="008C0FBB" w:rsidRDefault="00E26008" w:rsidP="00C4401D">
            <w:pPr>
              <w:jc w:val="right"/>
              <w:rPr>
                <w:rFonts w:ascii="Arial" w:hAnsi="Arial" w:cs="Arial"/>
                <w:color w:val="000000" w:themeColor="text1"/>
                <w:sz w:val="18"/>
                <w:szCs w:val="18"/>
                <w:lang w:val="en-US"/>
              </w:rPr>
            </w:pPr>
            <w:r>
              <w:rPr>
                <w:rFonts w:ascii="Arial" w:hAnsi="Arial" w:cs="Arial"/>
                <w:color w:val="000000" w:themeColor="text1"/>
                <w:sz w:val="18"/>
                <w:szCs w:val="18"/>
                <w:lang w:val="en-US"/>
              </w:rPr>
              <w:t xml:space="preserve"> (1,242)</w:t>
            </w:r>
          </w:p>
        </w:tc>
      </w:tr>
      <w:tr w:rsidR="00C4401D" w:rsidRPr="008E6BBD" w14:paraId="7B83EF39" w14:textId="77777777" w:rsidTr="0012170E">
        <w:trPr>
          <w:trHeight w:val="197"/>
        </w:trPr>
        <w:tc>
          <w:tcPr>
            <w:tcW w:w="5529" w:type="dxa"/>
            <w:tcBorders>
              <w:top w:val="nil"/>
              <w:left w:val="nil"/>
              <w:bottom w:val="nil"/>
              <w:right w:val="nil"/>
            </w:tcBorders>
            <w:shd w:val="clear" w:color="auto" w:fill="auto"/>
            <w:noWrap/>
            <w:vAlign w:val="center"/>
          </w:tcPr>
          <w:p w14:paraId="4973F699" w14:textId="2C118C84" w:rsidR="00C4401D" w:rsidRPr="00DC407D" w:rsidRDefault="00C4401D" w:rsidP="00C4401D">
            <w:pPr>
              <w:ind w:left="-75"/>
              <w:rPr>
                <w:rFonts w:ascii="Arial" w:hAnsi="Arial" w:cs="Arial"/>
                <w:color w:val="000000"/>
                <w:sz w:val="18"/>
                <w:szCs w:val="18"/>
                <w:lang w:eastAsia="pt-BR"/>
              </w:rPr>
            </w:pPr>
            <w:proofErr w:type="spellStart"/>
            <w:r w:rsidRPr="00DC407D">
              <w:rPr>
                <w:rFonts w:ascii="Arial" w:hAnsi="Arial" w:cs="Arial"/>
                <w:color w:val="000000"/>
                <w:sz w:val="18"/>
                <w:szCs w:val="18"/>
              </w:rPr>
              <w:t>Interest</w:t>
            </w:r>
            <w:proofErr w:type="spellEnd"/>
            <w:r w:rsidRPr="00DC407D">
              <w:rPr>
                <w:rFonts w:ascii="Arial" w:hAnsi="Arial" w:cs="Arial"/>
                <w:color w:val="000000"/>
                <w:sz w:val="18"/>
                <w:szCs w:val="18"/>
              </w:rPr>
              <w:t xml:space="preserve"> </w:t>
            </w:r>
            <w:proofErr w:type="spellStart"/>
            <w:r>
              <w:rPr>
                <w:rFonts w:ascii="Arial" w:hAnsi="Arial" w:cs="Arial"/>
                <w:color w:val="000000"/>
                <w:sz w:val="18"/>
                <w:szCs w:val="18"/>
              </w:rPr>
              <w:t>lease</w:t>
            </w:r>
            <w:proofErr w:type="spellEnd"/>
            <w:r>
              <w:rPr>
                <w:rFonts w:ascii="Arial" w:hAnsi="Arial" w:cs="Arial"/>
                <w:color w:val="000000"/>
                <w:sz w:val="18"/>
                <w:szCs w:val="18"/>
              </w:rPr>
              <w:t xml:space="preserve"> </w:t>
            </w:r>
            <w:proofErr w:type="spellStart"/>
            <w:r>
              <w:rPr>
                <w:rFonts w:ascii="Arial" w:hAnsi="Arial" w:cs="Arial"/>
                <w:color w:val="000000"/>
                <w:sz w:val="18"/>
                <w:szCs w:val="18"/>
              </w:rPr>
              <w:t>liabilities</w:t>
            </w:r>
            <w:proofErr w:type="spellEnd"/>
          </w:p>
        </w:tc>
        <w:tc>
          <w:tcPr>
            <w:tcW w:w="1701" w:type="dxa"/>
            <w:tcBorders>
              <w:top w:val="nil"/>
              <w:left w:val="nil"/>
              <w:bottom w:val="nil"/>
              <w:right w:val="nil"/>
            </w:tcBorders>
            <w:shd w:val="clear" w:color="auto" w:fill="auto"/>
            <w:noWrap/>
            <w:vAlign w:val="bottom"/>
          </w:tcPr>
          <w:p w14:paraId="00C8360F" w14:textId="353205CD"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w:t>
            </w:r>
            <w:r>
              <w:rPr>
                <w:rFonts w:ascii="Arial" w:hAnsi="Arial" w:cs="Arial"/>
                <w:sz w:val="18"/>
                <w:szCs w:val="18"/>
              </w:rPr>
              <w:t>1</w:t>
            </w:r>
            <w:r w:rsidRPr="00C4401D">
              <w:rPr>
                <w:rFonts w:ascii="Arial" w:hAnsi="Arial" w:cs="Arial"/>
                <w:sz w:val="18"/>
                <w:szCs w:val="18"/>
              </w:rPr>
              <w:t>,</w:t>
            </w:r>
            <w:r>
              <w:rPr>
                <w:rFonts w:ascii="Arial" w:hAnsi="Arial" w:cs="Arial"/>
                <w:sz w:val="18"/>
                <w:szCs w:val="18"/>
              </w:rPr>
              <w:t>019</w:t>
            </w:r>
            <w:r w:rsidRPr="00C4401D">
              <w:rPr>
                <w:rFonts w:ascii="Arial" w:hAnsi="Arial" w:cs="Arial"/>
                <w:sz w:val="18"/>
                <w:szCs w:val="18"/>
              </w:rPr>
              <w:t>)</w:t>
            </w:r>
          </w:p>
        </w:tc>
        <w:tc>
          <w:tcPr>
            <w:tcW w:w="191" w:type="dxa"/>
            <w:tcBorders>
              <w:top w:val="nil"/>
              <w:left w:val="nil"/>
              <w:right w:val="nil"/>
            </w:tcBorders>
            <w:shd w:val="clear" w:color="auto" w:fill="auto"/>
            <w:noWrap/>
            <w:vAlign w:val="center"/>
          </w:tcPr>
          <w:p w14:paraId="1BCE9533" w14:textId="77777777" w:rsidR="00C4401D" w:rsidRPr="008E6BBD" w:rsidRDefault="00C4401D" w:rsidP="00C4401D">
            <w:pPr>
              <w:jc w:val="right"/>
              <w:rPr>
                <w:rFonts w:ascii="Arial" w:hAnsi="Arial" w:cs="Arial"/>
                <w:color w:val="000000"/>
                <w:sz w:val="18"/>
                <w:szCs w:val="18"/>
                <w:lang w:eastAsia="pt-BR"/>
              </w:rPr>
            </w:pPr>
          </w:p>
        </w:tc>
        <w:tc>
          <w:tcPr>
            <w:tcW w:w="1510" w:type="dxa"/>
            <w:tcBorders>
              <w:top w:val="nil"/>
              <w:left w:val="nil"/>
              <w:bottom w:val="nil"/>
              <w:right w:val="nil"/>
            </w:tcBorders>
            <w:shd w:val="clear" w:color="auto" w:fill="auto"/>
            <w:noWrap/>
            <w:vAlign w:val="bottom"/>
          </w:tcPr>
          <w:p w14:paraId="5F3E7E66" w14:textId="1ABBD848"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(732)</w:t>
            </w:r>
          </w:p>
        </w:tc>
      </w:tr>
      <w:tr w:rsidR="00C4401D" w:rsidRPr="008E6BBD" w14:paraId="689966EB" w14:textId="77777777" w:rsidTr="0012170E">
        <w:trPr>
          <w:trHeight w:val="197"/>
        </w:trPr>
        <w:tc>
          <w:tcPr>
            <w:tcW w:w="5529" w:type="dxa"/>
            <w:tcBorders>
              <w:top w:val="nil"/>
              <w:left w:val="nil"/>
              <w:bottom w:val="nil"/>
              <w:right w:val="nil"/>
            </w:tcBorders>
            <w:shd w:val="clear" w:color="auto" w:fill="auto"/>
            <w:noWrap/>
            <w:vAlign w:val="center"/>
            <w:hideMark/>
          </w:tcPr>
          <w:p w14:paraId="0F7D4FE7" w14:textId="77777777" w:rsidR="00C4401D" w:rsidRPr="005312A6" w:rsidRDefault="00C4401D" w:rsidP="00C4401D">
            <w:pPr>
              <w:ind w:left="-75"/>
              <w:rPr>
                <w:rFonts w:ascii="Arial" w:hAnsi="Arial" w:cs="Arial"/>
                <w:color w:val="000000"/>
                <w:sz w:val="18"/>
                <w:szCs w:val="18"/>
                <w:lang w:eastAsia="pt-BR"/>
              </w:rPr>
            </w:pPr>
            <w:r w:rsidRPr="005312A6">
              <w:rPr>
                <w:rFonts w:ascii="Arial" w:hAnsi="Arial" w:cs="Arial"/>
                <w:color w:val="000000"/>
                <w:sz w:val="18"/>
                <w:szCs w:val="18"/>
                <w:lang w:eastAsia="pt-BR"/>
              </w:rPr>
              <w:t>Other</w:t>
            </w:r>
          </w:p>
        </w:tc>
        <w:tc>
          <w:tcPr>
            <w:tcW w:w="1701" w:type="dxa"/>
            <w:tcBorders>
              <w:top w:val="nil"/>
              <w:left w:val="nil"/>
              <w:bottom w:val="single" w:sz="4" w:space="0" w:color="auto"/>
              <w:right w:val="nil"/>
            </w:tcBorders>
            <w:shd w:val="clear" w:color="auto" w:fill="auto"/>
            <w:noWrap/>
            <w:vAlign w:val="bottom"/>
          </w:tcPr>
          <w:p w14:paraId="556EFD80" w14:textId="19BAE702" w:rsidR="00C4401D" w:rsidRPr="00C4401D" w:rsidRDefault="00C4401D" w:rsidP="00C4401D">
            <w:pPr>
              <w:jc w:val="right"/>
              <w:rPr>
                <w:rFonts w:ascii="Arial" w:hAnsi="Arial" w:cs="Arial"/>
                <w:sz w:val="18"/>
                <w:szCs w:val="18"/>
                <w:lang w:eastAsia="pt-BR"/>
              </w:rPr>
            </w:pPr>
            <w:r w:rsidRPr="00C4401D">
              <w:rPr>
                <w:rFonts w:ascii="Arial" w:hAnsi="Arial" w:cs="Arial"/>
                <w:sz w:val="18"/>
                <w:szCs w:val="18"/>
              </w:rPr>
              <w:t>(1,864)</w:t>
            </w:r>
          </w:p>
        </w:tc>
        <w:tc>
          <w:tcPr>
            <w:tcW w:w="191" w:type="dxa"/>
            <w:tcBorders>
              <w:top w:val="nil"/>
              <w:left w:val="nil"/>
              <w:right w:val="nil"/>
            </w:tcBorders>
            <w:shd w:val="clear" w:color="auto" w:fill="auto"/>
            <w:noWrap/>
            <w:vAlign w:val="center"/>
            <w:hideMark/>
          </w:tcPr>
          <w:p w14:paraId="1DFFF443" w14:textId="77777777" w:rsidR="00C4401D" w:rsidRPr="008E6BBD" w:rsidRDefault="00C4401D" w:rsidP="00C4401D">
            <w:pPr>
              <w:jc w:val="right"/>
              <w:rPr>
                <w:rFonts w:ascii="Arial" w:hAnsi="Arial" w:cs="Arial"/>
                <w:color w:val="000000"/>
                <w:sz w:val="18"/>
                <w:szCs w:val="18"/>
                <w:lang w:eastAsia="pt-BR"/>
              </w:rPr>
            </w:pPr>
            <w:r w:rsidRPr="008E6BBD">
              <w:rPr>
                <w:rFonts w:ascii="Arial" w:hAnsi="Arial" w:cs="Arial"/>
                <w:color w:val="000000"/>
                <w:sz w:val="18"/>
                <w:szCs w:val="18"/>
                <w:lang w:eastAsia="pt-BR"/>
              </w:rPr>
              <w:t> </w:t>
            </w:r>
          </w:p>
        </w:tc>
        <w:tc>
          <w:tcPr>
            <w:tcW w:w="1510" w:type="dxa"/>
            <w:tcBorders>
              <w:top w:val="nil"/>
              <w:left w:val="nil"/>
              <w:bottom w:val="single" w:sz="4" w:space="0" w:color="auto"/>
              <w:right w:val="nil"/>
            </w:tcBorders>
            <w:shd w:val="clear" w:color="auto" w:fill="auto"/>
            <w:noWrap/>
            <w:vAlign w:val="bottom"/>
            <w:hideMark/>
          </w:tcPr>
          <w:p w14:paraId="7F4A833B" w14:textId="37E682F4" w:rsidR="00C4401D" w:rsidRPr="008E6BBD" w:rsidRDefault="00C4401D" w:rsidP="00C4401D">
            <w:pPr>
              <w:jc w:val="right"/>
              <w:rPr>
                <w:rFonts w:ascii="Arial" w:hAnsi="Arial" w:cs="Arial"/>
                <w:color w:val="000000"/>
                <w:sz w:val="18"/>
                <w:szCs w:val="18"/>
                <w:lang w:eastAsia="pt-BR"/>
              </w:rPr>
            </w:pPr>
            <w:r w:rsidRPr="00DA2833">
              <w:rPr>
                <w:rFonts w:ascii="Arial" w:hAnsi="Arial" w:cs="Arial"/>
                <w:color w:val="000000" w:themeColor="text1"/>
                <w:sz w:val="18"/>
                <w:szCs w:val="18"/>
              </w:rPr>
              <w:t xml:space="preserve">               (</w:t>
            </w:r>
            <w:r w:rsidR="00E26008">
              <w:rPr>
                <w:rFonts w:ascii="Arial" w:hAnsi="Arial" w:cs="Arial"/>
                <w:color w:val="000000" w:themeColor="text1"/>
                <w:sz w:val="18"/>
                <w:szCs w:val="18"/>
              </w:rPr>
              <w:t>2</w:t>
            </w:r>
            <w:r w:rsidRPr="00DA2833">
              <w:rPr>
                <w:rFonts w:ascii="Arial" w:hAnsi="Arial" w:cs="Arial"/>
                <w:color w:val="000000" w:themeColor="text1"/>
                <w:sz w:val="18"/>
                <w:szCs w:val="18"/>
              </w:rPr>
              <w:t>,</w:t>
            </w:r>
            <w:r w:rsidR="00E26008">
              <w:rPr>
                <w:rFonts w:ascii="Arial" w:hAnsi="Arial" w:cs="Arial"/>
                <w:color w:val="000000" w:themeColor="text1"/>
                <w:sz w:val="18"/>
                <w:szCs w:val="18"/>
              </w:rPr>
              <w:t>514</w:t>
            </w:r>
            <w:r w:rsidRPr="00DA2833">
              <w:rPr>
                <w:rFonts w:ascii="Arial" w:hAnsi="Arial" w:cs="Arial"/>
                <w:color w:val="000000" w:themeColor="text1"/>
                <w:sz w:val="18"/>
                <w:szCs w:val="18"/>
              </w:rPr>
              <w:t>)</w:t>
            </w:r>
          </w:p>
        </w:tc>
      </w:tr>
      <w:tr w:rsidR="00C4401D" w:rsidRPr="008E6BBD" w14:paraId="554C2A8B" w14:textId="77777777" w:rsidTr="00DC407D">
        <w:trPr>
          <w:trHeight w:val="197"/>
        </w:trPr>
        <w:tc>
          <w:tcPr>
            <w:tcW w:w="5529" w:type="dxa"/>
            <w:tcBorders>
              <w:top w:val="nil"/>
              <w:left w:val="nil"/>
              <w:bottom w:val="nil"/>
              <w:right w:val="nil"/>
            </w:tcBorders>
            <w:shd w:val="clear" w:color="auto" w:fill="auto"/>
            <w:noWrap/>
            <w:vAlign w:val="center"/>
            <w:hideMark/>
          </w:tcPr>
          <w:p w14:paraId="600E2235" w14:textId="77777777" w:rsidR="00C4401D" w:rsidRPr="008E6BBD" w:rsidRDefault="00C4401D" w:rsidP="00C4401D">
            <w:pPr>
              <w:ind w:left="-75"/>
              <w:rPr>
                <w:rFonts w:ascii="Arial" w:hAnsi="Arial" w:cs="Arial"/>
                <w:b/>
                <w:bCs/>
                <w:color w:val="000000"/>
                <w:sz w:val="18"/>
                <w:szCs w:val="18"/>
                <w:lang w:eastAsia="pt-BR"/>
              </w:rPr>
            </w:pPr>
            <w:proofErr w:type="spellStart"/>
            <w:r w:rsidRPr="008E6BBD">
              <w:rPr>
                <w:rFonts w:ascii="Arial" w:hAnsi="Arial" w:cs="Arial"/>
                <w:b/>
                <w:bCs/>
                <w:color w:val="000000"/>
                <w:sz w:val="18"/>
                <w:szCs w:val="18"/>
                <w:lang w:eastAsia="pt-BR"/>
              </w:rPr>
              <w:t>Finance</w:t>
            </w:r>
            <w:proofErr w:type="spellEnd"/>
            <w:r w:rsidRPr="008E6BBD">
              <w:rPr>
                <w:rFonts w:ascii="Arial" w:hAnsi="Arial" w:cs="Arial"/>
                <w:b/>
                <w:bCs/>
                <w:color w:val="000000"/>
                <w:sz w:val="18"/>
                <w:szCs w:val="18"/>
                <w:lang w:eastAsia="pt-BR"/>
              </w:rPr>
              <w:t xml:space="preserve"> </w:t>
            </w:r>
            <w:proofErr w:type="spellStart"/>
            <w:r w:rsidRPr="008E6BBD">
              <w:rPr>
                <w:rFonts w:ascii="Arial" w:hAnsi="Arial" w:cs="Arial"/>
                <w:b/>
                <w:bCs/>
                <w:color w:val="000000"/>
                <w:sz w:val="18"/>
                <w:szCs w:val="18"/>
                <w:lang w:eastAsia="pt-BR"/>
              </w:rPr>
              <w:t>costs</w:t>
            </w:r>
            <w:proofErr w:type="spellEnd"/>
          </w:p>
        </w:tc>
        <w:tc>
          <w:tcPr>
            <w:tcW w:w="1701" w:type="dxa"/>
            <w:tcBorders>
              <w:top w:val="nil"/>
              <w:left w:val="nil"/>
              <w:right w:val="nil"/>
            </w:tcBorders>
            <w:shd w:val="clear" w:color="auto" w:fill="auto"/>
            <w:noWrap/>
            <w:vAlign w:val="center"/>
          </w:tcPr>
          <w:p w14:paraId="1943271E" w14:textId="28E3E9B4" w:rsidR="00C4401D" w:rsidRPr="00C4401D" w:rsidRDefault="00C4401D" w:rsidP="00C4401D">
            <w:pPr>
              <w:jc w:val="right"/>
              <w:rPr>
                <w:rFonts w:ascii="Arial" w:hAnsi="Arial" w:cs="Arial"/>
                <w:b/>
                <w:bCs/>
                <w:sz w:val="18"/>
                <w:szCs w:val="18"/>
                <w:lang w:eastAsia="pt-BR"/>
              </w:rPr>
            </w:pPr>
            <w:r w:rsidRPr="00C4401D">
              <w:rPr>
                <w:rFonts w:ascii="Arial" w:hAnsi="Arial" w:cs="Arial"/>
                <w:b/>
                <w:bCs/>
                <w:sz w:val="18"/>
                <w:szCs w:val="18"/>
              </w:rPr>
              <w:t>(38,614)</w:t>
            </w:r>
          </w:p>
        </w:tc>
        <w:tc>
          <w:tcPr>
            <w:tcW w:w="191" w:type="dxa"/>
            <w:tcBorders>
              <w:left w:val="nil"/>
              <w:right w:val="nil"/>
            </w:tcBorders>
            <w:shd w:val="clear" w:color="auto" w:fill="auto"/>
            <w:noWrap/>
            <w:vAlign w:val="center"/>
            <w:hideMark/>
          </w:tcPr>
          <w:p w14:paraId="404077E6" w14:textId="77777777" w:rsidR="00C4401D" w:rsidRPr="008E6BBD" w:rsidRDefault="00C4401D" w:rsidP="00C4401D">
            <w:pPr>
              <w:jc w:val="right"/>
              <w:rPr>
                <w:rFonts w:ascii="Arial" w:hAnsi="Arial" w:cs="Arial"/>
                <w:b/>
                <w:bCs/>
                <w:color w:val="000000"/>
                <w:sz w:val="18"/>
                <w:szCs w:val="18"/>
                <w:lang w:eastAsia="pt-BR"/>
              </w:rPr>
            </w:pPr>
          </w:p>
        </w:tc>
        <w:tc>
          <w:tcPr>
            <w:tcW w:w="1510" w:type="dxa"/>
            <w:tcBorders>
              <w:top w:val="nil"/>
              <w:left w:val="nil"/>
              <w:right w:val="nil"/>
            </w:tcBorders>
            <w:shd w:val="clear" w:color="auto" w:fill="auto"/>
            <w:noWrap/>
            <w:vAlign w:val="center"/>
            <w:hideMark/>
          </w:tcPr>
          <w:p w14:paraId="04448FC5" w14:textId="743FDA3B" w:rsidR="00C4401D" w:rsidRPr="008E6BBD" w:rsidRDefault="00C4401D" w:rsidP="00C4401D">
            <w:pPr>
              <w:jc w:val="right"/>
              <w:rPr>
                <w:rFonts w:ascii="Arial" w:hAnsi="Arial" w:cs="Arial"/>
                <w:b/>
                <w:bCs/>
                <w:color w:val="000000"/>
                <w:sz w:val="18"/>
                <w:szCs w:val="18"/>
                <w:lang w:eastAsia="pt-BR"/>
              </w:rPr>
            </w:pPr>
            <w:r w:rsidRPr="00DA2833">
              <w:rPr>
                <w:rFonts w:ascii="Arial" w:hAnsi="Arial" w:cs="Arial"/>
                <w:b/>
                <w:bCs/>
                <w:color w:val="000000" w:themeColor="text1"/>
                <w:sz w:val="18"/>
                <w:szCs w:val="18"/>
              </w:rPr>
              <w:t xml:space="preserve">             (38,339)</w:t>
            </w:r>
          </w:p>
        </w:tc>
      </w:tr>
      <w:tr w:rsidR="00C4401D" w:rsidRPr="008E6BBD" w14:paraId="5300C418" w14:textId="77777777" w:rsidTr="00FE4B2C">
        <w:trPr>
          <w:trHeight w:val="197"/>
        </w:trPr>
        <w:tc>
          <w:tcPr>
            <w:tcW w:w="5529" w:type="dxa"/>
            <w:tcBorders>
              <w:top w:val="nil"/>
              <w:left w:val="nil"/>
              <w:bottom w:val="nil"/>
              <w:right w:val="nil"/>
            </w:tcBorders>
            <w:shd w:val="clear" w:color="auto" w:fill="auto"/>
            <w:noWrap/>
            <w:vAlign w:val="center"/>
          </w:tcPr>
          <w:p w14:paraId="17BE5700" w14:textId="77777777" w:rsidR="00C4401D" w:rsidRPr="008E6BBD" w:rsidRDefault="00C4401D" w:rsidP="00C4401D">
            <w:pPr>
              <w:ind w:left="-75"/>
              <w:rPr>
                <w:rFonts w:ascii="Arial" w:hAnsi="Arial" w:cs="Arial"/>
                <w:b/>
                <w:bCs/>
                <w:color w:val="000000"/>
                <w:sz w:val="18"/>
                <w:szCs w:val="18"/>
                <w:lang w:eastAsia="pt-BR"/>
              </w:rPr>
            </w:pPr>
          </w:p>
        </w:tc>
        <w:tc>
          <w:tcPr>
            <w:tcW w:w="1701" w:type="dxa"/>
            <w:tcBorders>
              <w:top w:val="nil"/>
              <w:left w:val="nil"/>
              <w:bottom w:val="single" w:sz="4" w:space="0" w:color="auto"/>
              <w:right w:val="nil"/>
            </w:tcBorders>
            <w:shd w:val="clear" w:color="auto" w:fill="auto"/>
            <w:noWrap/>
            <w:vAlign w:val="bottom"/>
          </w:tcPr>
          <w:p w14:paraId="7C1C5A63" w14:textId="77777777" w:rsidR="00C4401D" w:rsidRPr="00C4401D" w:rsidRDefault="00C4401D" w:rsidP="00C4401D">
            <w:pPr>
              <w:jc w:val="right"/>
              <w:rPr>
                <w:rFonts w:ascii="Arial" w:hAnsi="Arial" w:cs="Arial"/>
                <w:b/>
                <w:bCs/>
                <w:sz w:val="18"/>
                <w:szCs w:val="18"/>
                <w:lang w:eastAsia="pt-BR"/>
              </w:rPr>
            </w:pPr>
          </w:p>
        </w:tc>
        <w:tc>
          <w:tcPr>
            <w:tcW w:w="191" w:type="dxa"/>
            <w:tcBorders>
              <w:left w:val="nil"/>
              <w:right w:val="nil"/>
            </w:tcBorders>
            <w:shd w:val="clear" w:color="auto" w:fill="auto"/>
            <w:noWrap/>
            <w:vAlign w:val="center"/>
          </w:tcPr>
          <w:p w14:paraId="66C47B6D" w14:textId="77777777" w:rsidR="00C4401D" w:rsidRPr="008E6BBD" w:rsidRDefault="00C4401D" w:rsidP="00C4401D">
            <w:pPr>
              <w:jc w:val="right"/>
              <w:rPr>
                <w:rFonts w:ascii="Arial" w:hAnsi="Arial" w:cs="Arial"/>
                <w:b/>
                <w:bCs/>
                <w:color w:val="000000"/>
                <w:sz w:val="18"/>
                <w:szCs w:val="18"/>
                <w:lang w:eastAsia="pt-BR"/>
              </w:rPr>
            </w:pPr>
          </w:p>
        </w:tc>
        <w:tc>
          <w:tcPr>
            <w:tcW w:w="1510" w:type="dxa"/>
            <w:tcBorders>
              <w:top w:val="nil"/>
              <w:left w:val="nil"/>
              <w:bottom w:val="single" w:sz="4" w:space="0" w:color="auto"/>
              <w:right w:val="nil"/>
            </w:tcBorders>
            <w:shd w:val="clear" w:color="auto" w:fill="auto"/>
            <w:noWrap/>
            <w:vAlign w:val="center"/>
          </w:tcPr>
          <w:p w14:paraId="1AC0015B" w14:textId="77777777" w:rsidR="00C4401D" w:rsidRPr="008E6BBD" w:rsidRDefault="00C4401D" w:rsidP="00C4401D">
            <w:pPr>
              <w:jc w:val="right"/>
              <w:rPr>
                <w:rFonts w:ascii="Arial" w:hAnsi="Arial" w:cs="Arial"/>
                <w:b/>
                <w:bCs/>
                <w:color w:val="000000"/>
                <w:sz w:val="18"/>
                <w:szCs w:val="18"/>
                <w:lang w:eastAsia="pt-BR"/>
              </w:rPr>
            </w:pPr>
          </w:p>
        </w:tc>
      </w:tr>
      <w:tr w:rsidR="00C4401D" w:rsidRPr="008E6BBD" w14:paraId="06D6620D" w14:textId="77777777" w:rsidTr="00DC407D">
        <w:trPr>
          <w:trHeight w:val="70"/>
        </w:trPr>
        <w:tc>
          <w:tcPr>
            <w:tcW w:w="5529" w:type="dxa"/>
            <w:tcBorders>
              <w:top w:val="nil"/>
              <w:left w:val="nil"/>
              <w:bottom w:val="nil"/>
              <w:right w:val="nil"/>
            </w:tcBorders>
            <w:shd w:val="clear" w:color="auto" w:fill="auto"/>
            <w:noWrap/>
            <w:vAlign w:val="bottom"/>
            <w:hideMark/>
          </w:tcPr>
          <w:p w14:paraId="6DDD7E6A" w14:textId="77777777" w:rsidR="00C4401D" w:rsidRPr="008E6BBD" w:rsidRDefault="00C4401D" w:rsidP="00C4401D">
            <w:pPr>
              <w:ind w:left="-75"/>
              <w:rPr>
                <w:rFonts w:ascii="Arial" w:hAnsi="Arial" w:cs="Arial"/>
                <w:b/>
                <w:bCs/>
                <w:color w:val="000000"/>
                <w:sz w:val="18"/>
                <w:szCs w:val="18"/>
                <w:lang w:eastAsia="pt-BR"/>
              </w:rPr>
            </w:pPr>
            <w:r w:rsidRPr="008E6BBD">
              <w:rPr>
                <w:rFonts w:ascii="Arial" w:hAnsi="Arial" w:cs="Arial"/>
                <w:b/>
                <w:bCs/>
                <w:color w:val="000000"/>
                <w:sz w:val="18"/>
                <w:szCs w:val="18"/>
                <w:lang w:val="en-US" w:eastAsia="pt-BR"/>
              </w:rPr>
              <w:t>Finance result</w:t>
            </w:r>
          </w:p>
        </w:tc>
        <w:tc>
          <w:tcPr>
            <w:tcW w:w="1701" w:type="dxa"/>
            <w:tcBorders>
              <w:top w:val="single" w:sz="4" w:space="0" w:color="auto"/>
              <w:left w:val="nil"/>
              <w:bottom w:val="double" w:sz="4" w:space="0" w:color="auto"/>
              <w:right w:val="nil"/>
            </w:tcBorders>
            <w:shd w:val="clear" w:color="auto" w:fill="auto"/>
            <w:noWrap/>
            <w:vAlign w:val="bottom"/>
          </w:tcPr>
          <w:p w14:paraId="65479AFF" w14:textId="272EA7A4" w:rsidR="00C4401D" w:rsidRPr="00C4401D" w:rsidRDefault="00C4401D" w:rsidP="00C4401D">
            <w:pPr>
              <w:jc w:val="right"/>
              <w:rPr>
                <w:rFonts w:ascii="Arial" w:hAnsi="Arial" w:cs="Arial"/>
                <w:b/>
                <w:bCs/>
                <w:sz w:val="18"/>
                <w:szCs w:val="18"/>
                <w:lang w:eastAsia="pt-BR"/>
              </w:rPr>
            </w:pPr>
            <w:r w:rsidRPr="00C4401D">
              <w:rPr>
                <w:rFonts w:ascii="Arial" w:hAnsi="Arial" w:cs="Arial"/>
                <w:b/>
                <w:bCs/>
                <w:sz w:val="18"/>
                <w:szCs w:val="18"/>
              </w:rPr>
              <w:t>(28,674)</w:t>
            </w:r>
          </w:p>
        </w:tc>
        <w:tc>
          <w:tcPr>
            <w:tcW w:w="191" w:type="dxa"/>
            <w:tcBorders>
              <w:left w:val="nil"/>
              <w:bottom w:val="nil"/>
              <w:right w:val="nil"/>
            </w:tcBorders>
            <w:shd w:val="clear" w:color="auto" w:fill="auto"/>
            <w:noWrap/>
            <w:vAlign w:val="bottom"/>
            <w:hideMark/>
          </w:tcPr>
          <w:p w14:paraId="07121776" w14:textId="77777777" w:rsidR="00C4401D" w:rsidRPr="008E6BBD" w:rsidRDefault="00C4401D" w:rsidP="00C4401D">
            <w:pPr>
              <w:jc w:val="right"/>
              <w:rPr>
                <w:rFonts w:ascii="Arial" w:hAnsi="Arial" w:cs="Arial"/>
                <w:b/>
                <w:bCs/>
                <w:color w:val="000000"/>
                <w:sz w:val="18"/>
                <w:szCs w:val="18"/>
                <w:lang w:eastAsia="pt-BR"/>
              </w:rPr>
            </w:pPr>
          </w:p>
        </w:tc>
        <w:tc>
          <w:tcPr>
            <w:tcW w:w="1510" w:type="dxa"/>
            <w:tcBorders>
              <w:top w:val="single" w:sz="4" w:space="0" w:color="auto"/>
              <w:left w:val="nil"/>
              <w:bottom w:val="double" w:sz="4" w:space="0" w:color="auto"/>
              <w:right w:val="nil"/>
            </w:tcBorders>
            <w:shd w:val="clear" w:color="auto" w:fill="auto"/>
            <w:noWrap/>
            <w:vAlign w:val="bottom"/>
            <w:hideMark/>
          </w:tcPr>
          <w:p w14:paraId="5C1AAFC8" w14:textId="403AC227" w:rsidR="00C4401D" w:rsidRPr="008E6BBD" w:rsidRDefault="00C4401D" w:rsidP="00C4401D">
            <w:pPr>
              <w:jc w:val="right"/>
              <w:rPr>
                <w:rFonts w:ascii="Arial" w:hAnsi="Arial" w:cs="Arial"/>
                <w:b/>
                <w:bCs/>
                <w:color w:val="000000"/>
                <w:sz w:val="18"/>
                <w:szCs w:val="18"/>
                <w:lang w:eastAsia="pt-BR"/>
              </w:rPr>
            </w:pPr>
            <w:r>
              <w:rPr>
                <w:rFonts w:ascii="Arial" w:hAnsi="Arial" w:cs="Arial"/>
                <w:b/>
                <w:bCs/>
                <w:color w:val="000000"/>
                <w:sz w:val="18"/>
                <w:szCs w:val="18"/>
                <w:lang w:eastAsia="pt-BR"/>
              </w:rPr>
              <w:t>(28,952)</w:t>
            </w:r>
          </w:p>
        </w:tc>
      </w:tr>
    </w:tbl>
    <w:p w14:paraId="697C50C1" w14:textId="77777777" w:rsidR="00795A16" w:rsidRPr="008E6BBD" w:rsidRDefault="00795A16" w:rsidP="00503B23">
      <w:pPr>
        <w:pStyle w:val="AParentesesNovoaFonte9"/>
        <w:numPr>
          <w:ilvl w:val="0"/>
          <w:numId w:val="0"/>
        </w:numPr>
        <w:spacing w:after="0"/>
        <w:ind w:left="360"/>
        <w:rPr>
          <w:rFonts w:ascii="Arial" w:hAnsi="Arial" w:cs="Arial"/>
          <w:szCs w:val="18"/>
          <w:lang w:val="en-US"/>
        </w:rPr>
      </w:pPr>
    </w:p>
    <w:p w14:paraId="6132F99E" w14:textId="12C7D9D8" w:rsidR="0009179E" w:rsidRPr="00682809" w:rsidRDefault="00C62DAA" w:rsidP="00E669A1">
      <w:pPr>
        <w:pStyle w:val="AParentesesNovoaFonte9"/>
        <w:numPr>
          <w:ilvl w:val="0"/>
          <w:numId w:val="64"/>
        </w:numPr>
        <w:rPr>
          <w:rFonts w:ascii="Arial" w:hAnsi="Arial" w:cs="Arial"/>
          <w:szCs w:val="18"/>
          <w:lang w:val="en-US"/>
        </w:rPr>
      </w:pPr>
      <w:r w:rsidRPr="008E6BBD">
        <w:rPr>
          <w:rFonts w:ascii="Arial" w:hAnsi="Arial" w:cs="Arial"/>
          <w:szCs w:val="18"/>
          <w:lang w:val="en-US"/>
        </w:rPr>
        <w:t xml:space="preserve">Refers to gains on financial </w:t>
      </w:r>
      <w:r w:rsidR="00745914" w:rsidRPr="008E6BBD">
        <w:rPr>
          <w:rFonts w:ascii="Arial" w:hAnsi="Arial" w:cs="Arial"/>
          <w:szCs w:val="18"/>
          <w:lang w:val="en-US"/>
        </w:rPr>
        <w:t xml:space="preserve">investments </w:t>
      </w:r>
      <w:r w:rsidRPr="0072589A">
        <w:rPr>
          <w:rFonts w:ascii="Arial" w:hAnsi="Arial" w:cs="Arial"/>
          <w:szCs w:val="18"/>
          <w:lang w:val="en-US"/>
        </w:rPr>
        <w:t xml:space="preserve">measured at </w:t>
      </w:r>
      <w:r w:rsidR="00E12ED3" w:rsidRPr="008E6BBD">
        <w:rPr>
          <w:rFonts w:ascii="Arial" w:hAnsi="Arial" w:cs="Arial"/>
          <w:szCs w:val="18"/>
          <w:lang w:val="en-US"/>
        </w:rPr>
        <w:t>FV</w:t>
      </w:r>
      <w:r w:rsidR="00231569">
        <w:rPr>
          <w:rFonts w:ascii="Arial" w:hAnsi="Arial" w:cs="Arial"/>
          <w:szCs w:val="18"/>
          <w:lang w:val="en-US"/>
        </w:rPr>
        <w:t>T</w:t>
      </w:r>
      <w:r w:rsidR="00E12ED3" w:rsidRPr="008E6BBD">
        <w:rPr>
          <w:rFonts w:ascii="Arial" w:hAnsi="Arial" w:cs="Arial"/>
          <w:szCs w:val="18"/>
          <w:lang w:val="en-US"/>
        </w:rPr>
        <w:t>PL.</w:t>
      </w:r>
    </w:p>
    <w:p w14:paraId="7B9F05C0" w14:textId="77777777" w:rsidR="00B80123" w:rsidRPr="00682809" w:rsidRDefault="00B45834" w:rsidP="00E669A1">
      <w:pPr>
        <w:pStyle w:val="AParentesesNovoaFonte9"/>
        <w:numPr>
          <w:ilvl w:val="0"/>
          <w:numId w:val="64"/>
        </w:numPr>
        <w:rPr>
          <w:rFonts w:ascii="Arial" w:hAnsi="Arial" w:cs="Arial"/>
          <w:szCs w:val="18"/>
          <w:lang w:val="en-US"/>
        </w:rPr>
      </w:pPr>
      <w:r w:rsidRPr="00682809">
        <w:rPr>
          <w:rFonts w:ascii="Arial" w:hAnsi="Arial" w:cs="Arial"/>
          <w:szCs w:val="18"/>
          <w:lang w:val="en-US"/>
        </w:rPr>
        <w:t>Refer</w:t>
      </w:r>
      <w:r w:rsidR="007E4C2C" w:rsidRPr="00682809">
        <w:rPr>
          <w:rFonts w:ascii="Arial" w:hAnsi="Arial" w:cs="Arial"/>
          <w:szCs w:val="18"/>
          <w:lang w:val="en-US"/>
        </w:rPr>
        <w:t>s</w:t>
      </w:r>
      <w:r w:rsidRPr="00682809">
        <w:rPr>
          <w:rFonts w:ascii="Arial" w:hAnsi="Arial" w:cs="Arial"/>
          <w:szCs w:val="18"/>
          <w:lang w:val="en-US"/>
        </w:rPr>
        <w:t xml:space="preserve"> to </w:t>
      </w:r>
      <w:r w:rsidR="00F20AAA" w:rsidRPr="00682809">
        <w:rPr>
          <w:rFonts w:ascii="Arial" w:hAnsi="Arial" w:cs="Arial"/>
          <w:szCs w:val="18"/>
          <w:lang w:val="en-US"/>
        </w:rPr>
        <w:t>change</w:t>
      </w:r>
      <w:r w:rsidR="007E4C2C" w:rsidRPr="00682809">
        <w:rPr>
          <w:rFonts w:ascii="Arial" w:hAnsi="Arial" w:cs="Arial"/>
          <w:szCs w:val="18"/>
          <w:lang w:val="en-US"/>
        </w:rPr>
        <w:t>s</w:t>
      </w:r>
      <w:r w:rsidRPr="00682809">
        <w:rPr>
          <w:rFonts w:ascii="Arial" w:hAnsi="Arial" w:cs="Arial"/>
          <w:szCs w:val="18"/>
          <w:lang w:val="en-US"/>
        </w:rPr>
        <w:t xml:space="preserve"> </w:t>
      </w:r>
      <w:r w:rsidR="007E4C2C" w:rsidRPr="00682809">
        <w:rPr>
          <w:rFonts w:ascii="Arial" w:hAnsi="Arial" w:cs="Arial"/>
          <w:szCs w:val="18"/>
          <w:lang w:val="en-US"/>
        </w:rPr>
        <w:t>in</w:t>
      </w:r>
      <w:r w:rsidRPr="00682809">
        <w:rPr>
          <w:rFonts w:ascii="Arial" w:hAnsi="Arial" w:cs="Arial"/>
          <w:szCs w:val="18"/>
          <w:lang w:val="en-US"/>
        </w:rPr>
        <w:t xml:space="preserve"> the fair value of derivative financial instruments, comprised of the</w:t>
      </w:r>
      <w:r w:rsidR="00F20AAA" w:rsidRPr="00682809">
        <w:rPr>
          <w:rFonts w:ascii="Arial" w:hAnsi="Arial" w:cs="Arial"/>
          <w:szCs w:val="18"/>
          <w:lang w:val="en-US"/>
        </w:rPr>
        <w:t xml:space="preserve"> put and </w:t>
      </w:r>
      <w:r w:rsidRPr="00682809">
        <w:rPr>
          <w:rFonts w:ascii="Arial" w:hAnsi="Arial" w:cs="Arial"/>
          <w:szCs w:val="18"/>
          <w:lang w:val="en-US"/>
        </w:rPr>
        <w:t>call</w:t>
      </w:r>
      <w:r w:rsidR="00F20AAA" w:rsidRPr="00682809">
        <w:rPr>
          <w:rFonts w:ascii="Arial" w:hAnsi="Arial" w:cs="Arial"/>
          <w:szCs w:val="18"/>
          <w:lang w:val="en-US"/>
        </w:rPr>
        <w:t xml:space="preserve"> </w:t>
      </w:r>
      <w:r w:rsidRPr="00682809">
        <w:rPr>
          <w:rFonts w:ascii="Arial" w:hAnsi="Arial" w:cs="Arial"/>
          <w:szCs w:val="18"/>
          <w:lang w:val="en-US"/>
        </w:rPr>
        <w:t xml:space="preserve">options </w:t>
      </w:r>
      <w:r w:rsidR="00270ACD" w:rsidRPr="00682809">
        <w:rPr>
          <w:rFonts w:ascii="Arial" w:hAnsi="Arial" w:cs="Arial"/>
          <w:szCs w:val="18"/>
          <w:lang w:val="en-US"/>
        </w:rPr>
        <w:t>from</w:t>
      </w:r>
      <w:r w:rsidRPr="00682809">
        <w:rPr>
          <w:rFonts w:ascii="Arial" w:hAnsi="Arial" w:cs="Arial"/>
          <w:szCs w:val="18"/>
          <w:lang w:val="en-US"/>
        </w:rPr>
        <w:t xml:space="preserve"> business acquisitions and investments in associates and joint ventures.</w:t>
      </w:r>
    </w:p>
    <w:p w14:paraId="1EAC9169" w14:textId="54CCB759" w:rsidR="00B80123" w:rsidRDefault="00B80123" w:rsidP="00E669A1">
      <w:pPr>
        <w:pStyle w:val="AParentesesNovoaFonte9"/>
        <w:numPr>
          <w:ilvl w:val="0"/>
          <w:numId w:val="64"/>
        </w:numPr>
        <w:rPr>
          <w:rFonts w:ascii="Arial" w:hAnsi="Arial" w:cs="Arial"/>
          <w:szCs w:val="18"/>
          <w:lang w:val="en-US"/>
        </w:rPr>
      </w:pPr>
      <w:r w:rsidRPr="00682809">
        <w:rPr>
          <w:rFonts w:ascii="Arial" w:hAnsi="Arial" w:cs="Arial"/>
          <w:szCs w:val="18"/>
          <w:lang w:val="en-US"/>
        </w:rPr>
        <w:t>Refer to interest expense o</w:t>
      </w:r>
      <w:r w:rsidR="007E4C2C" w:rsidRPr="00682809">
        <w:rPr>
          <w:rFonts w:ascii="Arial" w:hAnsi="Arial" w:cs="Arial"/>
          <w:szCs w:val="18"/>
          <w:lang w:val="en-US"/>
        </w:rPr>
        <w:t>n</w:t>
      </w:r>
      <w:r w:rsidRPr="00682809">
        <w:rPr>
          <w:rFonts w:ascii="Arial" w:hAnsi="Arial" w:cs="Arial"/>
          <w:szCs w:val="18"/>
          <w:lang w:val="en-US"/>
        </w:rPr>
        <w:t xml:space="preserve"> liabilities </w:t>
      </w:r>
      <w:r w:rsidR="007E4C2C" w:rsidRPr="00682809">
        <w:rPr>
          <w:rFonts w:ascii="Arial" w:hAnsi="Arial" w:cs="Arial"/>
          <w:szCs w:val="18"/>
          <w:lang w:val="en-US"/>
        </w:rPr>
        <w:t>related to</w:t>
      </w:r>
      <w:r w:rsidRPr="00682809">
        <w:rPr>
          <w:rFonts w:ascii="Arial" w:hAnsi="Arial" w:cs="Arial"/>
          <w:szCs w:val="18"/>
          <w:lang w:val="en-US"/>
        </w:rPr>
        <w:t xml:space="preserve"> business combinations and investments in associates.</w:t>
      </w:r>
    </w:p>
    <w:p w14:paraId="4CA2B8CF" w14:textId="661E8395" w:rsidR="00CA34C6" w:rsidRDefault="00CA34C6" w:rsidP="00CA34C6">
      <w:pPr>
        <w:pStyle w:val="AParentesesNovoaFonte9"/>
        <w:numPr>
          <w:ilvl w:val="0"/>
          <w:numId w:val="0"/>
        </w:numPr>
        <w:ind w:left="360"/>
        <w:rPr>
          <w:rFonts w:ascii="Arial" w:hAnsi="Arial" w:cs="Arial"/>
          <w:szCs w:val="18"/>
          <w:lang w:val="en-US"/>
        </w:rPr>
      </w:pPr>
      <w:bookmarkStart w:id="1776" w:name="_Toc513203251"/>
      <w:bookmarkEnd w:id="1776"/>
    </w:p>
    <w:p w14:paraId="3BAAE39D" w14:textId="25EADAE0" w:rsidR="003200A3" w:rsidRDefault="003200A3" w:rsidP="00CA34C6">
      <w:pPr>
        <w:pStyle w:val="AParentesesNovoaFonte9"/>
        <w:numPr>
          <w:ilvl w:val="0"/>
          <w:numId w:val="0"/>
        </w:numPr>
        <w:ind w:left="360"/>
        <w:rPr>
          <w:rFonts w:ascii="Arial" w:hAnsi="Arial" w:cs="Arial"/>
          <w:szCs w:val="18"/>
          <w:lang w:val="en-US"/>
        </w:rPr>
      </w:pPr>
    </w:p>
    <w:p w14:paraId="3DDB78E0" w14:textId="27B8F761" w:rsidR="003200A3" w:rsidRDefault="003200A3" w:rsidP="00CA34C6">
      <w:pPr>
        <w:pStyle w:val="AParentesesNovoaFonte9"/>
        <w:numPr>
          <w:ilvl w:val="0"/>
          <w:numId w:val="0"/>
        </w:numPr>
        <w:ind w:left="360"/>
        <w:rPr>
          <w:rFonts w:ascii="Arial" w:hAnsi="Arial" w:cs="Arial"/>
          <w:szCs w:val="18"/>
          <w:lang w:val="en-US"/>
        </w:rPr>
      </w:pPr>
    </w:p>
    <w:p w14:paraId="7DF6FB15" w14:textId="070B5356" w:rsidR="003200A3" w:rsidRDefault="003200A3" w:rsidP="00CA34C6">
      <w:pPr>
        <w:pStyle w:val="AParentesesNovoaFonte9"/>
        <w:numPr>
          <w:ilvl w:val="0"/>
          <w:numId w:val="0"/>
        </w:numPr>
        <w:ind w:left="360"/>
        <w:rPr>
          <w:rFonts w:ascii="Arial" w:hAnsi="Arial" w:cs="Arial"/>
          <w:szCs w:val="18"/>
          <w:lang w:val="en-US"/>
        </w:rPr>
      </w:pPr>
    </w:p>
    <w:p w14:paraId="5888C3B6" w14:textId="11C9032C" w:rsidR="003200A3" w:rsidRDefault="003200A3" w:rsidP="00CA34C6">
      <w:pPr>
        <w:pStyle w:val="AParentesesNovoaFonte9"/>
        <w:numPr>
          <w:ilvl w:val="0"/>
          <w:numId w:val="0"/>
        </w:numPr>
        <w:ind w:left="360"/>
        <w:rPr>
          <w:rFonts w:ascii="Arial" w:hAnsi="Arial" w:cs="Arial"/>
          <w:szCs w:val="18"/>
          <w:lang w:val="en-US"/>
        </w:rPr>
      </w:pPr>
    </w:p>
    <w:p w14:paraId="678B7198" w14:textId="6B91C06A" w:rsidR="003200A3" w:rsidRDefault="003200A3" w:rsidP="00CA34C6">
      <w:pPr>
        <w:pStyle w:val="AParentesesNovoaFonte9"/>
        <w:numPr>
          <w:ilvl w:val="0"/>
          <w:numId w:val="0"/>
        </w:numPr>
        <w:ind w:left="360"/>
        <w:rPr>
          <w:rFonts w:ascii="Arial" w:hAnsi="Arial" w:cs="Arial"/>
          <w:szCs w:val="18"/>
          <w:lang w:val="en-US"/>
        </w:rPr>
      </w:pPr>
    </w:p>
    <w:p w14:paraId="518F876F" w14:textId="0A4BA0F1" w:rsidR="003200A3" w:rsidRDefault="003200A3" w:rsidP="00CA34C6">
      <w:pPr>
        <w:pStyle w:val="AParentesesNovoaFonte9"/>
        <w:numPr>
          <w:ilvl w:val="0"/>
          <w:numId w:val="0"/>
        </w:numPr>
        <w:ind w:left="360"/>
        <w:rPr>
          <w:rFonts w:ascii="Arial" w:hAnsi="Arial" w:cs="Arial"/>
          <w:szCs w:val="18"/>
          <w:lang w:val="en-US"/>
        </w:rPr>
      </w:pPr>
    </w:p>
    <w:p w14:paraId="1269FB72" w14:textId="06DFF93E" w:rsidR="003200A3" w:rsidRDefault="003200A3" w:rsidP="00CA34C6">
      <w:pPr>
        <w:pStyle w:val="AParentesesNovoaFonte9"/>
        <w:numPr>
          <w:ilvl w:val="0"/>
          <w:numId w:val="0"/>
        </w:numPr>
        <w:ind w:left="360"/>
        <w:rPr>
          <w:rFonts w:ascii="Arial" w:hAnsi="Arial" w:cs="Arial"/>
          <w:szCs w:val="18"/>
          <w:lang w:val="en-US"/>
        </w:rPr>
      </w:pPr>
    </w:p>
    <w:p w14:paraId="5969752C" w14:textId="3DC0F4EC" w:rsidR="003200A3" w:rsidRDefault="003200A3" w:rsidP="00CA34C6">
      <w:pPr>
        <w:pStyle w:val="AParentesesNovoaFonte9"/>
        <w:numPr>
          <w:ilvl w:val="0"/>
          <w:numId w:val="0"/>
        </w:numPr>
        <w:ind w:left="360"/>
        <w:rPr>
          <w:rFonts w:ascii="Arial" w:hAnsi="Arial" w:cs="Arial"/>
          <w:szCs w:val="18"/>
          <w:lang w:val="en-US"/>
        </w:rPr>
      </w:pPr>
    </w:p>
    <w:p w14:paraId="2E80D6B4" w14:textId="1FB9907C" w:rsidR="003200A3" w:rsidRDefault="003200A3" w:rsidP="00CA34C6">
      <w:pPr>
        <w:pStyle w:val="AParentesesNovoaFonte9"/>
        <w:numPr>
          <w:ilvl w:val="0"/>
          <w:numId w:val="0"/>
        </w:numPr>
        <w:ind w:left="360"/>
        <w:rPr>
          <w:rFonts w:ascii="Arial" w:hAnsi="Arial" w:cs="Arial"/>
          <w:szCs w:val="18"/>
          <w:lang w:val="en-US"/>
        </w:rPr>
      </w:pPr>
    </w:p>
    <w:p w14:paraId="2CE89766" w14:textId="7205004A" w:rsidR="003200A3" w:rsidRDefault="003200A3" w:rsidP="00CA34C6">
      <w:pPr>
        <w:pStyle w:val="AParentesesNovoaFonte9"/>
        <w:numPr>
          <w:ilvl w:val="0"/>
          <w:numId w:val="0"/>
        </w:numPr>
        <w:ind w:left="360"/>
        <w:rPr>
          <w:rFonts w:ascii="Arial" w:hAnsi="Arial" w:cs="Arial"/>
          <w:szCs w:val="18"/>
          <w:lang w:val="en-US"/>
        </w:rPr>
      </w:pPr>
    </w:p>
    <w:p w14:paraId="44E907BA" w14:textId="3ADA3354" w:rsidR="003200A3" w:rsidRDefault="003200A3" w:rsidP="00CA34C6">
      <w:pPr>
        <w:pStyle w:val="AParentesesNovoaFonte9"/>
        <w:numPr>
          <w:ilvl w:val="0"/>
          <w:numId w:val="0"/>
        </w:numPr>
        <w:ind w:left="360"/>
        <w:rPr>
          <w:rFonts w:ascii="Arial" w:hAnsi="Arial" w:cs="Arial"/>
          <w:szCs w:val="18"/>
          <w:lang w:val="en-US"/>
        </w:rPr>
      </w:pPr>
    </w:p>
    <w:p w14:paraId="5FEFDF4D" w14:textId="1056793F" w:rsidR="003200A3" w:rsidRDefault="003200A3" w:rsidP="00CA34C6">
      <w:pPr>
        <w:pStyle w:val="AParentesesNovoaFonte9"/>
        <w:numPr>
          <w:ilvl w:val="0"/>
          <w:numId w:val="0"/>
        </w:numPr>
        <w:ind w:left="360"/>
        <w:rPr>
          <w:rFonts w:ascii="Arial" w:hAnsi="Arial" w:cs="Arial"/>
          <w:szCs w:val="18"/>
          <w:lang w:val="en-US"/>
        </w:rPr>
      </w:pPr>
    </w:p>
    <w:p w14:paraId="60762B6B" w14:textId="77777777" w:rsidR="003200A3" w:rsidRDefault="003200A3" w:rsidP="00CA34C6">
      <w:pPr>
        <w:pStyle w:val="AParentesesNovoaFonte9"/>
        <w:numPr>
          <w:ilvl w:val="0"/>
          <w:numId w:val="0"/>
        </w:numPr>
        <w:ind w:left="360"/>
        <w:rPr>
          <w:rFonts w:ascii="Arial" w:hAnsi="Arial" w:cs="Arial"/>
          <w:szCs w:val="18"/>
          <w:lang w:val="en-US"/>
        </w:rPr>
      </w:pPr>
    </w:p>
    <w:p w14:paraId="5D5329F5" w14:textId="77777777" w:rsidR="00303B7B" w:rsidRPr="00682809" w:rsidRDefault="00303B7B" w:rsidP="00303B7B">
      <w:pPr>
        <w:pStyle w:val="1TtuloprincipalDF"/>
        <w:rPr>
          <w:rFonts w:ascii="Arial" w:hAnsi="Arial" w:cs="Arial"/>
          <w:color w:val="365F91" w:themeColor="accent1" w:themeShade="BF"/>
          <w:sz w:val="24"/>
        </w:rPr>
      </w:pPr>
      <w:r w:rsidRPr="00682809">
        <w:rPr>
          <w:rFonts w:ascii="Arial" w:hAnsi="Arial" w:cs="Arial"/>
          <w:color w:val="365F91" w:themeColor="accent1" w:themeShade="BF"/>
          <w:sz w:val="24"/>
        </w:rPr>
        <w:t>Income tax</w:t>
      </w:r>
      <w:r w:rsidR="00B500EE" w:rsidRPr="00682809">
        <w:rPr>
          <w:rFonts w:ascii="Arial" w:hAnsi="Arial" w:cs="Arial"/>
          <w:color w:val="365F91" w:themeColor="accent1" w:themeShade="BF"/>
          <w:sz w:val="24"/>
        </w:rPr>
        <w:t>es</w:t>
      </w:r>
    </w:p>
    <w:p w14:paraId="5A7D7A6A" w14:textId="77777777" w:rsidR="009F46DC" w:rsidRPr="00682809" w:rsidRDefault="009F46DC" w:rsidP="002B66C2">
      <w:pPr>
        <w:rPr>
          <w:rFonts w:ascii="Arial" w:hAnsi="Arial" w:cs="Arial"/>
          <w:color w:val="365F91" w:themeColor="accent1" w:themeShade="BF"/>
          <w:lang w:val="en-US"/>
        </w:rPr>
      </w:pPr>
    </w:p>
    <w:p w14:paraId="1ACE0941" w14:textId="77777777" w:rsidR="00303B7B" w:rsidRPr="00682809" w:rsidRDefault="00C51544" w:rsidP="00ED141C">
      <w:pPr>
        <w:pStyle w:val="Corpodotexto12Negrito"/>
        <w:numPr>
          <w:ilvl w:val="0"/>
          <w:numId w:val="0"/>
        </w:numPr>
        <w:ind w:left="426" w:hanging="426"/>
        <w:rPr>
          <w:rFonts w:ascii="Arial" w:hAnsi="Arial" w:cs="Arial"/>
          <w:color w:val="365F91" w:themeColor="accent1" w:themeShade="BF"/>
          <w:sz w:val="22"/>
          <w:lang w:val="en-US" w:eastAsia="pt-BR"/>
        </w:rPr>
      </w:pPr>
      <w:r w:rsidRPr="00682809">
        <w:rPr>
          <w:rFonts w:ascii="Arial" w:hAnsi="Arial" w:cs="Arial"/>
          <w:color w:val="365F91" w:themeColor="accent1" w:themeShade="BF"/>
          <w:sz w:val="22"/>
          <w:lang w:val="en-US" w:eastAsia="pt-BR"/>
        </w:rPr>
        <w:t xml:space="preserve">(a) </w:t>
      </w:r>
      <w:r w:rsidR="00303B7B" w:rsidRPr="00682809">
        <w:rPr>
          <w:rFonts w:ascii="Arial" w:hAnsi="Arial" w:cs="Arial"/>
          <w:color w:val="365F91" w:themeColor="accent1" w:themeShade="BF"/>
          <w:sz w:val="22"/>
          <w:lang w:val="en-US" w:eastAsia="pt-BR"/>
        </w:rPr>
        <w:t>Reconciliation of income tax</w:t>
      </w:r>
      <w:r w:rsidR="00B500EE" w:rsidRPr="00682809">
        <w:rPr>
          <w:rFonts w:ascii="Arial" w:hAnsi="Arial" w:cs="Arial"/>
          <w:color w:val="365F91" w:themeColor="accent1" w:themeShade="BF"/>
          <w:sz w:val="22"/>
          <w:lang w:val="en-US" w:eastAsia="pt-BR"/>
        </w:rPr>
        <w:t>es</w:t>
      </w:r>
      <w:r w:rsidR="00303B7B" w:rsidRPr="00682809">
        <w:rPr>
          <w:rFonts w:ascii="Arial" w:hAnsi="Arial" w:cs="Arial"/>
          <w:color w:val="365F91" w:themeColor="accent1" w:themeShade="BF"/>
          <w:sz w:val="22"/>
          <w:lang w:val="en-US" w:eastAsia="pt-BR"/>
        </w:rPr>
        <w:t xml:space="preserve"> expense</w:t>
      </w:r>
    </w:p>
    <w:p w14:paraId="6D45C6CC" w14:textId="77777777" w:rsidR="00CD4E57" w:rsidRPr="00682809" w:rsidRDefault="00CD4E57" w:rsidP="00121E53">
      <w:pPr>
        <w:rPr>
          <w:rFonts w:ascii="Arial" w:eastAsia="Arial Unicode MS" w:hAnsi="Arial" w:cs="Arial"/>
          <w:sz w:val="18"/>
          <w:szCs w:val="18"/>
          <w:lang w:val="en-US"/>
        </w:rPr>
      </w:pPr>
    </w:p>
    <w:tbl>
      <w:tblPr>
        <w:tblW w:w="8790" w:type="dxa"/>
        <w:tblLayout w:type="fixed"/>
        <w:tblCellMar>
          <w:left w:w="70" w:type="dxa"/>
          <w:right w:w="70" w:type="dxa"/>
        </w:tblCellMar>
        <w:tblLook w:val="04A0" w:firstRow="1" w:lastRow="0" w:firstColumn="1" w:lastColumn="0" w:noHBand="0" w:noVBand="1"/>
      </w:tblPr>
      <w:tblGrid>
        <w:gridCol w:w="5529"/>
        <w:gridCol w:w="1701"/>
        <w:gridCol w:w="1560"/>
      </w:tblGrid>
      <w:tr w:rsidR="007B5AAE" w:rsidRPr="00682809" w14:paraId="0D433DA8" w14:textId="77777777" w:rsidTr="00530265">
        <w:trPr>
          <w:trHeight w:val="20"/>
        </w:trPr>
        <w:tc>
          <w:tcPr>
            <w:tcW w:w="5529" w:type="dxa"/>
            <w:vMerge w:val="restart"/>
            <w:tcBorders>
              <w:top w:val="nil"/>
              <w:left w:val="nil"/>
              <w:bottom w:val="nil"/>
              <w:right w:val="nil"/>
            </w:tcBorders>
            <w:shd w:val="clear" w:color="auto" w:fill="auto"/>
            <w:noWrap/>
            <w:vAlign w:val="center"/>
            <w:hideMark/>
          </w:tcPr>
          <w:p w14:paraId="28E86530" w14:textId="77777777" w:rsidR="007B5AAE" w:rsidRPr="00682809" w:rsidRDefault="007B5AAE" w:rsidP="007B5AAE">
            <w:pPr>
              <w:rPr>
                <w:rFonts w:ascii="Arial" w:hAnsi="Arial" w:cs="Arial"/>
                <w:i/>
                <w:iCs/>
                <w:color w:val="000000"/>
                <w:sz w:val="18"/>
                <w:szCs w:val="18"/>
                <w:lang w:val="en-US" w:eastAsia="pt-BR"/>
              </w:rPr>
            </w:pPr>
            <w:r w:rsidRPr="00682809">
              <w:rPr>
                <w:rFonts w:ascii="Arial" w:hAnsi="Arial" w:cs="Arial"/>
                <w:i/>
                <w:iCs/>
                <w:color w:val="000000"/>
                <w:sz w:val="18"/>
                <w:szCs w:val="18"/>
                <w:lang w:val="en-US" w:eastAsia="pt-BR"/>
              </w:rPr>
              <w:t xml:space="preserve"> </w:t>
            </w:r>
          </w:p>
        </w:tc>
        <w:tc>
          <w:tcPr>
            <w:tcW w:w="1701" w:type="dxa"/>
            <w:tcBorders>
              <w:top w:val="nil"/>
              <w:left w:val="nil"/>
              <w:right w:val="nil"/>
            </w:tcBorders>
            <w:shd w:val="clear" w:color="auto" w:fill="auto"/>
            <w:noWrap/>
            <w:vAlign w:val="bottom"/>
            <w:hideMark/>
          </w:tcPr>
          <w:p w14:paraId="739368F6" w14:textId="77777777" w:rsidR="0017544A" w:rsidRDefault="007B5AAE" w:rsidP="0017544A">
            <w:pPr>
              <w:pBdr>
                <w:bottom w:val="single" w:sz="4" w:space="1" w:color="auto"/>
              </w:pBdr>
              <w:jc w:val="right"/>
              <w:rPr>
                <w:rFonts w:ascii="Arial" w:hAnsi="Arial" w:cs="Arial"/>
                <w:b/>
                <w:bCs/>
                <w:color w:val="000000"/>
                <w:sz w:val="18"/>
                <w:szCs w:val="18"/>
                <w:lang w:eastAsia="pt-BR"/>
              </w:rPr>
            </w:pPr>
            <w:proofErr w:type="spellStart"/>
            <w:r w:rsidRPr="00682809">
              <w:rPr>
                <w:rFonts w:ascii="Arial" w:hAnsi="Arial" w:cs="Arial"/>
                <w:b/>
                <w:bCs/>
                <w:color w:val="000000"/>
                <w:sz w:val="18"/>
                <w:szCs w:val="18"/>
                <w:lang w:eastAsia="pt-BR"/>
              </w:rPr>
              <w:t>March</w:t>
            </w:r>
            <w:proofErr w:type="spellEnd"/>
          </w:p>
          <w:p w14:paraId="767EBD9F" w14:textId="45337734" w:rsidR="007B5AAE" w:rsidRPr="00682809" w:rsidRDefault="007B5AAE" w:rsidP="0017544A">
            <w:pPr>
              <w:pBdr>
                <w:bottom w:val="single" w:sz="4" w:space="1" w:color="auto"/>
              </w:pBdr>
              <w:jc w:val="right"/>
              <w:rPr>
                <w:rFonts w:ascii="Arial" w:hAnsi="Arial" w:cs="Arial"/>
                <w:b/>
                <w:bCs/>
                <w:color w:val="000000"/>
                <w:sz w:val="18"/>
                <w:szCs w:val="18"/>
                <w:lang w:eastAsia="pt-BR"/>
              </w:rPr>
            </w:pPr>
            <w:r w:rsidRPr="00682809">
              <w:rPr>
                <w:rFonts w:ascii="Arial" w:hAnsi="Arial" w:cs="Arial"/>
                <w:b/>
                <w:bCs/>
                <w:color w:val="000000"/>
                <w:sz w:val="18"/>
                <w:szCs w:val="18"/>
                <w:lang w:eastAsia="pt-BR"/>
              </w:rPr>
              <w:t>31, 20</w:t>
            </w:r>
            <w:r w:rsidR="00724FDE">
              <w:rPr>
                <w:rFonts w:ascii="Arial" w:hAnsi="Arial" w:cs="Arial"/>
                <w:b/>
                <w:bCs/>
                <w:color w:val="000000"/>
                <w:sz w:val="18"/>
                <w:szCs w:val="18"/>
                <w:lang w:eastAsia="pt-BR"/>
              </w:rPr>
              <w:t>2</w:t>
            </w:r>
            <w:r w:rsidR="00D36597">
              <w:rPr>
                <w:rFonts w:ascii="Arial" w:hAnsi="Arial" w:cs="Arial"/>
                <w:b/>
                <w:bCs/>
                <w:color w:val="000000"/>
                <w:sz w:val="18"/>
                <w:szCs w:val="18"/>
                <w:lang w:eastAsia="pt-BR"/>
              </w:rPr>
              <w:t>1</w:t>
            </w:r>
          </w:p>
        </w:tc>
        <w:tc>
          <w:tcPr>
            <w:tcW w:w="1560" w:type="dxa"/>
            <w:tcBorders>
              <w:top w:val="nil"/>
              <w:left w:val="nil"/>
              <w:right w:val="nil"/>
            </w:tcBorders>
            <w:shd w:val="clear" w:color="auto" w:fill="auto"/>
            <w:vAlign w:val="bottom"/>
            <w:hideMark/>
          </w:tcPr>
          <w:p w14:paraId="3C07BD73" w14:textId="77777777" w:rsidR="0017544A" w:rsidRDefault="00724FDE" w:rsidP="0017544A">
            <w:pPr>
              <w:pBdr>
                <w:bottom w:val="single" w:sz="4" w:space="1" w:color="auto"/>
              </w:pBdr>
              <w:jc w:val="right"/>
              <w:rPr>
                <w:rFonts w:ascii="Arial" w:hAnsi="Arial" w:cs="Arial"/>
                <w:b/>
                <w:bCs/>
                <w:color w:val="000000"/>
                <w:sz w:val="18"/>
                <w:szCs w:val="18"/>
                <w:lang w:eastAsia="pt-BR"/>
              </w:rPr>
            </w:pPr>
            <w:proofErr w:type="spellStart"/>
            <w:r w:rsidRPr="00682809">
              <w:rPr>
                <w:rFonts w:ascii="Arial" w:hAnsi="Arial" w:cs="Arial"/>
                <w:b/>
                <w:bCs/>
                <w:color w:val="000000"/>
                <w:sz w:val="18"/>
                <w:szCs w:val="18"/>
                <w:lang w:eastAsia="pt-BR"/>
              </w:rPr>
              <w:t>March</w:t>
            </w:r>
            <w:proofErr w:type="spellEnd"/>
          </w:p>
          <w:p w14:paraId="773D7F22" w14:textId="3C076477" w:rsidR="007B5AAE" w:rsidRPr="00682809" w:rsidRDefault="00724FDE" w:rsidP="0017544A">
            <w:pPr>
              <w:pBdr>
                <w:bottom w:val="single" w:sz="4" w:space="1" w:color="auto"/>
              </w:pBdr>
              <w:jc w:val="right"/>
              <w:rPr>
                <w:rFonts w:ascii="Arial" w:hAnsi="Arial" w:cs="Arial"/>
                <w:b/>
                <w:bCs/>
                <w:color w:val="000000"/>
                <w:sz w:val="18"/>
                <w:szCs w:val="18"/>
                <w:lang w:eastAsia="pt-BR"/>
              </w:rPr>
            </w:pPr>
            <w:r w:rsidRPr="00682809">
              <w:rPr>
                <w:rFonts w:ascii="Arial" w:hAnsi="Arial" w:cs="Arial"/>
                <w:b/>
                <w:bCs/>
                <w:color w:val="000000"/>
                <w:sz w:val="18"/>
                <w:szCs w:val="18"/>
                <w:lang w:eastAsia="pt-BR"/>
              </w:rPr>
              <w:t>31, 20</w:t>
            </w:r>
            <w:r w:rsidR="00D36597">
              <w:rPr>
                <w:rFonts w:ascii="Arial" w:hAnsi="Arial" w:cs="Arial"/>
                <w:b/>
                <w:bCs/>
                <w:color w:val="000000"/>
                <w:sz w:val="18"/>
                <w:szCs w:val="18"/>
                <w:lang w:eastAsia="pt-BR"/>
              </w:rPr>
              <w:t>20</w:t>
            </w:r>
          </w:p>
        </w:tc>
      </w:tr>
      <w:tr w:rsidR="00FC7ED5" w:rsidRPr="00682809" w14:paraId="46D1EE29" w14:textId="77777777" w:rsidTr="00530265">
        <w:trPr>
          <w:trHeight w:val="20"/>
        </w:trPr>
        <w:tc>
          <w:tcPr>
            <w:tcW w:w="5529" w:type="dxa"/>
            <w:vMerge/>
            <w:tcBorders>
              <w:top w:val="nil"/>
              <w:left w:val="nil"/>
              <w:bottom w:val="nil"/>
              <w:right w:val="nil"/>
            </w:tcBorders>
            <w:shd w:val="clear" w:color="auto" w:fill="auto"/>
            <w:vAlign w:val="center"/>
            <w:hideMark/>
          </w:tcPr>
          <w:p w14:paraId="67A104B6" w14:textId="77777777" w:rsidR="00FC7ED5" w:rsidRPr="00682809" w:rsidRDefault="00FC7ED5" w:rsidP="00FC7ED5">
            <w:pPr>
              <w:rPr>
                <w:rFonts w:ascii="Arial" w:hAnsi="Arial" w:cs="Arial"/>
                <w:i/>
                <w:iCs/>
                <w:color w:val="000000"/>
                <w:sz w:val="18"/>
                <w:szCs w:val="18"/>
                <w:lang w:eastAsia="pt-BR"/>
              </w:rPr>
            </w:pPr>
          </w:p>
        </w:tc>
        <w:tc>
          <w:tcPr>
            <w:tcW w:w="1701" w:type="dxa"/>
            <w:tcBorders>
              <w:left w:val="nil"/>
              <w:bottom w:val="nil"/>
              <w:right w:val="nil"/>
            </w:tcBorders>
            <w:shd w:val="clear" w:color="auto" w:fill="auto"/>
            <w:noWrap/>
            <w:vAlign w:val="bottom"/>
          </w:tcPr>
          <w:p w14:paraId="273E9A2D" w14:textId="5E160068" w:rsidR="00FC7ED5" w:rsidRPr="00682809" w:rsidRDefault="00FC7ED5" w:rsidP="00FC7ED5">
            <w:pPr>
              <w:jc w:val="right"/>
              <w:rPr>
                <w:rFonts w:ascii="Arial" w:hAnsi="Arial" w:cs="Arial"/>
                <w:color w:val="000000"/>
                <w:sz w:val="18"/>
                <w:szCs w:val="18"/>
                <w:lang w:eastAsia="pt-BR"/>
              </w:rPr>
            </w:pPr>
            <w:r w:rsidRPr="00682809">
              <w:rPr>
                <w:rFonts w:ascii="Arial" w:hAnsi="Arial" w:cs="Arial"/>
                <w:color w:val="000000"/>
                <w:sz w:val="18"/>
                <w:szCs w:val="18"/>
                <w:lang w:val="en-US" w:eastAsia="pt-BR"/>
              </w:rPr>
              <w:t>(unaudited)</w:t>
            </w:r>
          </w:p>
        </w:tc>
        <w:tc>
          <w:tcPr>
            <w:tcW w:w="1560" w:type="dxa"/>
            <w:tcBorders>
              <w:left w:val="nil"/>
              <w:bottom w:val="nil"/>
              <w:right w:val="nil"/>
            </w:tcBorders>
            <w:shd w:val="clear" w:color="auto" w:fill="auto"/>
            <w:vAlign w:val="bottom"/>
            <w:hideMark/>
          </w:tcPr>
          <w:p w14:paraId="27AD84F2" w14:textId="77777777" w:rsidR="00FC7ED5" w:rsidRPr="00682809" w:rsidRDefault="00FC7ED5" w:rsidP="00FC7ED5">
            <w:pPr>
              <w:jc w:val="right"/>
              <w:rPr>
                <w:rFonts w:ascii="Arial" w:hAnsi="Arial" w:cs="Arial"/>
                <w:color w:val="000000"/>
                <w:sz w:val="18"/>
                <w:szCs w:val="18"/>
                <w:lang w:eastAsia="pt-BR"/>
              </w:rPr>
            </w:pPr>
            <w:r w:rsidRPr="00682809">
              <w:rPr>
                <w:rFonts w:ascii="Arial" w:hAnsi="Arial" w:cs="Arial"/>
                <w:color w:val="000000"/>
                <w:sz w:val="18"/>
                <w:szCs w:val="18"/>
                <w:lang w:val="en-US" w:eastAsia="pt-BR"/>
              </w:rPr>
              <w:t>(unaudited)</w:t>
            </w:r>
          </w:p>
        </w:tc>
      </w:tr>
      <w:tr w:rsidR="00FC7ED5" w:rsidRPr="00682809" w14:paraId="5B2F97CE" w14:textId="77777777" w:rsidTr="00530265">
        <w:trPr>
          <w:trHeight w:val="20"/>
        </w:trPr>
        <w:tc>
          <w:tcPr>
            <w:tcW w:w="5529" w:type="dxa"/>
            <w:tcBorders>
              <w:top w:val="nil"/>
              <w:left w:val="nil"/>
              <w:bottom w:val="nil"/>
              <w:right w:val="nil"/>
            </w:tcBorders>
            <w:shd w:val="clear" w:color="auto" w:fill="auto"/>
            <w:noWrap/>
            <w:vAlign w:val="center"/>
            <w:hideMark/>
          </w:tcPr>
          <w:p w14:paraId="7EAA8836" w14:textId="77777777" w:rsidR="00FC7ED5" w:rsidRPr="00682809" w:rsidRDefault="00FC7ED5" w:rsidP="00FC7ED5">
            <w:pPr>
              <w:rPr>
                <w:rFonts w:ascii="Arial" w:hAnsi="Arial" w:cs="Arial"/>
                <w:b/>
                <w:bCs/>
                <w:color w:val="000000"/>
                <w:sz w:val="18"/>
                <w:szCs w:val="18"/>
                <w:lang w:eastAsia="pt-BR"/>
              </w:rPr>
            </w:pPr>
            <w:r w:rsidRPr="00682809">
              <w:rPr>
                <w:rFonts w:ascii="Arial" w:hAnsi="Arial" w:cs="Arial"/>
                <w:b/>
                <w:bCs/>
                <w:color w:val="000000"/>
                <w:sz w:val="18"/>
                <w:szCs w:val="18"/>
                <w:lang w:val="en-US" w:eastAsia="pt-BR"/>
              </w:rPr>
              <w:t xml:space="preserve"> </w:t>
            </w:r>
          </w:p>
        </w:tc>
        <w:tc>
          <w:tcPr>
            <w:tcW w:w="1701" w:type="dxa"/>
            <w:tcBorders>
              <w:top w:val="nil"/>
              <w:left w:val="nil"/>
              <w:right w:val="nil"/>
            </w:tcBorders>
            <w:shd w:val="clear" w:color="auto" w:fill="auto"/>
            <w:noWrap/>
            <w:vAlign w:val="center"/>
          </w:tcPr>
          <w:p w14:paraId="6F388057" w14:textId="35EA6CFD" w:rsidR="00FC7ED5" w:rsidRPr="00CC4F3D" w:rsidRDefault="00FC7ED5" w:rsidP="00FC7ED5">
            <w:pPr>
              <w:jc w:val="right"/>
              <w:rPr>
                <w:rFonts w:ascii="Arial" w:hAnsi="Arial"/>
                <w:color w:val="000000"/>
                <w:sz w:val="18"/>
                <w:highlight w:val="yellow"/>
              </w:rPr>
            </w:pPr>
          </w:p>
        </w:tc>
        <w:tc>
          <w:tcPr>
            <w:tcW w:w="1560" w:type="dxa"/>
            <w:tcBorders>
              <w:top w:val="nil"/>
              <w:left w:val="nil"/>
              <w:right w:val="nil"/>
            </w:tcBorders>
            <w:shd w:val="clear" w:color="auto" w:fill="auto"/>
            <w:vAlign w:val="center"/>
            <w:hideMark/>
          </w:tcPr>
          <w:p w14:paraId="65A08C34" w14:textId="77777777" w:rsidR="00FC7ED5" w:rsidRPr="00CC4F3D" w:rsidRDefault="00FC7ED5" w:rsidP="00FC7ED5">
            <w:pPr>
              <w:jc w:val="right"/>
              <w:rPr>
                <w:rFonts w:ascii="Arial" w:hAnsi="Arial"/>
                <w:color w:val="000000"/>
                <w:sz w:val="18"/>
                <w:highlight w:val="yellow"/>
              </w:rPr>
            </w:pPr>
            <w:r w:rsidRPr="00CC4F3D">
              <w:rPr>
                <w:rFonts w:ascii="Arial" w:hAnsi="Arial"/>
                <w:color w:val="000000"/>
                <w:sz w:val="18"/>
                <w:highlight w:val="yellow"/>
                <w:lang w:val="en-US"/>
              </w:rPr>
              <w:t xml:space="preserve"> </w:t>
            </w:r>
          </w:p>
        </w:tc>
      </w:tr>
      <w:tr w:rsidR="00D36597" w:rsidRPr="00682809" w14:paraId="254AC205" w14:textId="77777777" w:rsidTr="00530265">
        <w:trPr>
          <w:trHeight w:val="20"/>
        </w:trPr>
        <w:tc>
          <w:tcPr>
            <w:tcW w:w="5529" w:type="dxa"/>
            <w:tcBorders>
              <w:top w:val="nil"/>
              <w:left w:val="nil"/>
              <w:bottom w:val="nil"/>
              <w:right w:val="nil"/>
            </w:tcBorders>
            <w:shd w:val="clear" w:color="auto" w:fill="auto"/>
            <w:noWrap/>
            <w:vAlign w:val="bottom"/>
            <w:hideMark/>
          </w:tcPr>
          <w:p w14:paraId="4BDFAFC6" w14:textId="77777777"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Profit before income taxes</w:t>
            </w:r>
          </w:p>
        </w:tc>
        <w:tc>
          <w:tcPr>
            <w:tcW w:w="1701" w:type="dxa"/>
            <w:tcBorders>
              <w:top w:val="nil"/>
              <w:left w:val="nil"/>
              <w:bottom w:val="nil"/>
              <w:right w:val="nil"/>
            </w:tcBorders>
            <w:shd w:val="clear" w:color="auto" w:fill="auto"/>
            <w:noWrap/>
            <w:vAlign w:val="center"/>
          </w:tcPr>
          <w:p w14:paraId="5F671505" w14:textId="4AAAEF16" w:rsidR="00D36597" w:rsidRPr="00682809"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22,411</w:t>
            </w:r>
          </w:p>
        </w:tc>
        <w:tc>
          <w:tcPr>
            <w:tcW w:w="1560" w:type="dxa"/>
            <w:tcBorders>
              <w:top w:val="nil"/>
              <w:left w:val="nil"/>
              <w:right w:val="nil"/>
            </w:tcBorders>
            <w:shd w:val="clear" w:color="auto" w:fill="auto"/>
            <w:noWrap/>
            <w:vAlign w:val="center"/>
          </w:tcPr>
          <w:p w14:paraId="109E55B5" w14:textId="058D1179" w:rsidR="00D36597" w:rsidRPr="00682809"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10,430</w:t>
            </w:r>
          </w:p>
        </w:tc>
      </w:tr>
      <w:tr w:rsidR="00D36597" w:rsidRPr="00682809" w14:paraId="114FFBC4" w14:textId="77777777" w:rsidTr="00530265">
        <w:trPr>
          <w:trHeight w:val="20"/>
        </w:trPr>
        <w:tc>
          <w:tcPr>
            <w:tcW w:w="5529" w:type="dxa"/>
            <w:tcBorders>
              <w:top w:val="nil"/>
              <w:left w:val="nil"/>
              <w:bottom w:val="nil"/>
              <w:right w:val="nil"/>
            </w:tcBorders>
            <w:shd w:val="clear" w:color="auto" w:fill="auto"/>
            <w:noWrap/>
            <w:vAlign w:val="center"/>
            <w:hideMark/>
          </w:tcPr>
          <w:p w14:paraId="4001F54F" w14:textId="6414C320"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Combined statutory income taxes rate - %</w:t>
            </w:r>
            <w:r w:rsidR="00C4401D">
              <w:rPr>
                <w:rFonts w:ascii="Arial" w:hAnsi="Arial" w:cs="Arial"/>
                <w:color w:val="000000"/>
                <w:sz w:val="18"/>
                <w:szCs w:val="18"/>
                <w:lang w:val="en-US" w:eastAsia="pt-BR"/>
              </w:rPr>
              <w:t xml:space="preserve"> (a)</w:t>
            </w:r>
          </w:p>
        </w:tc>
        <w:tc>
          <w:tcPr>
            <w:tcW w:w="1701" w:type="dxa"/>
            <w:tcBorders>
              <w:top w:val="nil"/>
              <w:left w:val="nil"/>
              <w:right w:val="nil"/>
            </w:tcBorders>
            <w:shd w:val="clear" w:color="auto" w:fill="auto"/>
            <w:noWrap/>
            <w:vAlign w:val="center"/>
          </w:tcPr>
          <w:p w14:paraId="262CBA15" w14:textId="535F4206" w:rsidR="00D36597" w:rsidRPr="00682809" w:rsidRDefault="008C1C7D" w:rsidP="00D36597">
            <w:pPr>
              <w:pBdr>
                <w:bottom w:val="single" w:sz="4" w:space="1" w:color="auto"/>
              </w:pBdr>
              <w:jc w:val="right"/>
              <w:rPr>
                <w:rFonts w:ascii="Arial" w:hAnsi="Arial" w:cs="Arial"/>
                <w:color w:val="000000"/>
                <w:sz w:val="18"/>
                <w:szCs w:val="18"/>
                <w:lang w:val="en-US" w:eastAsia="pt-BR"/>
              </w:rPr>
            </w:pPr>
            <w:r>
              <w:rPr>
                <w:rFonts w:ascii="Arial" w:hAnsi="Arial" w:cs="Arial"/>
                <w:color w:val="000000"/>
                <w:sz w:val="18"/>
                <w:szCs w:val="18"/>
                <w:lang w:val="en-US" w:eastAsia="pt-BR"/>
              </w:rPr>
              <w:t>34%</w:t>
            </w:r>
          </w:p>
        </w:tc>
        <w:tc>
          <w:tcPr>
            <w:tcW w:w="1560" w:type="dxa"/>
            <w:tcBorders>
              <w:top w:val="nil"/>
              <w:left w:val="nil"/>
              <w:right w:val="nil"/>
            </w:tcBorders>
            <w:shd w:val="clear" w:color="auto" w:fill="auto"/>
            <w:vAlign w:val="center"/>
          </w:tcPr>
          <w:p w14:paraId="1CEB7E10" w14:textId="381EBAEE" w:rsidR="00D36597" w:rsidRPr="00682809" w:rsidRDefault="00D36597" w:rsidP="00D36597">
            <w:pPr>
              <w:pBdr>
                <w:bottom w:val="single" w:sz="4" w:space="1" w:color="auto"/>
              </w:pBdr>
              <w:jc w:val="right"/>
              <w:rPr>
                <w:rFonts w:ascii="Arial" w:hAnsi="Arial" w:cs="Arial"/>
                <w:color w:val="000000"/>
                <w:sz w:val="18"/>
                <w:szCs w:val="18"/>
                <w:lang w:val="en-US" w:eastAsia="pt-BR"/>
              </w:rPr>
            </w:pPr>
            <w:r>
              <w:rPr>
                <w:rFonts w:ascii="Arial" w:hAnsi="Arial" w:cs="Arial"/>
                <w:color w:val="000000"/>
                <w:sz w:val="18"/>
                <w:szCs w:val="18"/>
                <w:lang w:val="en-US" w:eastAsia="pt-BR"/>
              </w:rPr>
              <w:t>34%</w:t>
            </w:r>
          </w:p>
        </w:tc>
      </w:tr>
      <w:tr w:rsidR="00D36597" w:rsidRPr="00682809" w14:paraId="125F550A" w14:textId="77777777" w:rsidTr="00530265">
        <w:trPr>
          <w:trHeight w:val="20"/>
        </w:trPr>
        <w:tc>
          <w:tcPr>
            <w:tcW w:w="5529" w:type="dxa"/>
            <w:tcBorders>
              <w:top w:val="nil"/>
              <w:left w:val="nil"/>
              <w:bottom w:val="nil"/>
              <w:right w:val="nil"/>
            </w:tcBorders>
            <w:shd w:val="clear" w:color="auto" w:fill="auto"/>
            <w:noWrap/>
            <w:vAlign w:val="center"/>
            <w:hideMark/>
          </w:tcPr>
          <w:p w14:paraId="447A3A69" w14:textId="77777777" w:rsidR="00D36597" w:rsidRPr="00682809" w:rsidRDefault="00D36597" w:rsidP="00D36597">
            <w:pPr>
              <w:jc w:val="right"/>
              <w:rPr>
                <w:rFonts w:ascii="Arial" w:hAnsi="Arial" w:cs="Arial"/>
                <w:color w:val="000000"/>
                <w:sz w:val="18"/>
                <w:szCs w:val="18"/>
                <w:lang w:val="en-US" w:eastAsia="pt-BR"/>
              </w:rPr>
            </w:pPr>
          </w:p>
        </w:tc>
        <w:tc>
          <w:tcPr>
            <w:tcW w:w="1701" w:type="dxa"/>
            <w:vMerge w:val="restart"/>
            <w:tcBorders>
              <w:left w:val="nil"/>
              <w:bottom w:val="nil"/>
              <w:right w:val="nil"/>
            </w:tcBorders>
            <w:shd w:val="clear" w:color="auto" w:fill="auto"/>
            <w:noWrap/>
            <w:vAlign w:val="center"/>
          </w:tcPr>
          <w:p w14:paraId="201FAE6E" w14:textId="68FD8FB6" w:rsidR="00D36597" w:rsidRPr="00682809"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(7,620)</w:t>
            </w:r>
          </w:p>
        </w:tc>
        <w:tc>
          <w:tcPr>
            <w:tcW w:w="1560" w:type="dxa"/>
            <w:vMerge w:val="restart"/>
            <w:tcBorders>
              <w:left w:val="nil"/>
              <w:bottom w:val="nil"/>
              <w:right w:val="nil"/>
            </w:tcBorders>
            <w:shd w:val="clear" w:color="auto" w:fill="auto"/>
            <w:noWrap/>
            <w:vAlign w:val="center"/>
          </w:tcPr>
          <w:p w14:paraId="3A601055" w14:textId="3335AB7E" w:rsidR="00D36597" w:rsidRPr="00682809"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(3,546)</w:t>
            </w:r>
          </w:p>
        </w:tc>
      </w:tr>
      <w:tr w:rsidR="00D36597" w:rsidRPr="006E57AC" w14:paraId="594787B4" w14:textId="77777777" w:rsidTr="0012170E">
        <w:trPr>
          <w:trHeight w:val="20"/>
        </w:trPr>
        <w:tc>
          <w:tcPr>
            <w:tcW w:w="5529" w:type="dxa"/>
            <w:tcBorders>
              <w:top w:val="nil"/>
              <w:left w:val="nil"/>
              <w:bottom w:val="nil"/>
              <w:right w:val="nil"/>
            </w:tcBorders>
            <w:shd w:val="clear" w:color="auto" w:fill="auto"/>
            <w:noWrap/>
            <w:vAlign w:val="center"/>
            <w:hideMark/>
          </w:tcPr>
          <w:p w14:paraId="6E4E1109" w14:textId="50619AE8"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Income tax</w:t>
            </w:r>
            <w:r>
              <w:rPr>
                <w:rFonts w:ascii="Arial" w:hAnsi="Arial" w:cs="Arial"/>
                <w:color w:val="000000"/>
                <w:sz w:val="18"/>
                <w:szCs w:val="18"/>
                <w:lang w:val="en-US" w:eastAsia="pt-BR"/>
              </w:rPr>
              <w:t xml:space="preserve"> benefit</w:t>
            </w:r>
            <w:r w:rsidRPr="00682809">
              <w:rPr>
                <w:rFonts w:ascii="Arial" w:hAnsi="Arial" w:cs="Arial"/>
                <w:color w:val="000000"/>
                <w:sz w:val="18"/>
                <w:szCs w:val="18"/>
                <w:lang w:val="en-US" w:eastAsia="pt-BR"/>
              </w:rPr>
              <w:t xml:space="preserve"> </w:t>
            </w:r>
            <w:r>
              <w:rPr>
                <w:rFonts w:ascii="Arial" w:hAnsi="Arial" w:cs="Arial"/>
                <w:color w:val="000000"/>
                <w:sz w:val="18"/>
                <w:szCs w:val="18"/>
                <w:lang w:val="en-US" w:eastAsia="pt-BR"/>
              </w:rPr>
              <w:t xml:space="preserve">(expense) </w:t>
            </w:r>
            <w:r w:rsidRPr="00682809">
              <w:rPr>
                <w:rFonts w:ascii="Arial" w:hAnsi="Arial" w:cs="Arial"/>
                <w:color w:val="000000"/>
                <w:sz w:val="18"/>
                <w:szCs w:val="18"/>
                <w:lang w:val="en-US" w:eastAsia="pt-BR"/>
              </w:rPr>
              <w:t>at statutory rates</w:t>
            </w:r>
          </w:p>
        </w:tc>
        <w:tc>
          <w:tcPr>
            <w:tcW w:w="1701" w:type="dxa"/>
            <w:vMerge/>
            <w:tcBorders>
              <w:top w:val="nil"/>
              <w:left w:val="nil"/>
              <w:bottom w:val="nil"/>
              <w:right w:val="nil"/>
            </w:tcBorders>
            <w:shd w:val="clear" w:color="auto" w:fill="auto"/>
            <w:vAlign w:val="center"/>
          </w:tcPr>
          <w:p w14:paraId="43F06D25" w14:textId="77777777" w:rsidR="00D36597" w:rsidRPr="00682809" w:rsidRDefault="00D36597" w:rsidP="00D36597">
            <w:pPr>
              <w:jc w:val="right"/>
              <w:rPr>
                <w:rFonts w:ascii="Arial" w:hAnsi="Arial" w:cs="Arial"/>
                <w:color w:val="000000"/>
                <w:sz w:val="18"/>
                <w:szCs w:val="18"/>
                <w:lang w:val="en-US" w:eastAsia="pt-BR"/>
              </w:rPr>
            </w:pPr>
          </w:p>
        </w:tc>
        <w:tc>
          <w:tcPr>
            <w:tcW w:w="1560" w:type="dxa"/>
            <w:vMerge/>
            <w:tcBorders>
              <w:top w:val="nil"/>
              <w:left w:val="nil"/>
              <w:bottom w:val="nil"/>
              <w:right w:val="nil"/>
            </w:tcBorders>
            <w:shd w:val="clear" w:color="auto" w:fill="auto"/>
            <w:vAlign w:val="center"/>
          </w:tcPr>
          <w:p w14:paraId="79980D6A" w14:textId="77777777" w:rsidR="00D36597" w:rsidRPr="00682809" w:rsidRDefault="00D36597" w:rsidP="00D36597">
            <w:pPr>
              <w:jc w:val="right"/>
              <w:rPr>
                <w:rFonts w:ascii="Arial" w:hAnsi="Arial" w:cs="Arial"/>
                <w:color w:val="000000"/>
                <w:sz w:val="18"/>
                <w:szCs w:val="18"/>
                <w:lang w:val="en-US" w:eastAsia="pt-BR"/>
              </w:rPr>
            </w:pPr>
          </w:p>
        </w:tc>
      </w:tr>
      <w:tr w:rsidR="00D36597" w:rsidRPr="006E57AC" w14:paraId="4B7008C3" w14:textId="77777777" w:rsidTr="0012170E">
        <w:trPr>
          <w:trHeight w:val="20"/>
        </w:trPr>
        <w:tc>
          <w:tcPr>
            <w:tcW w:w="5529" w:type="dxa"/>
            <w:tcBorders>
              <w:top w:val="nil"/>
              <w:left w:val="nil"/>
              <w:bottom w:val="nil"/>
              <w:right w:val="nil"/>
            </w:tcBorders>
            <w:shd w:val="clear" w:color="auto" w:fill="auto"/>
            <w:noWrap/>
            <w:vAlign w:val="center"/>
            <w:hideMark/>
          </w:tcPr>
          <w:p w14:paraId="282DE952" w14:textId="77777777"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 xml:space="preserve"> </w:t>
            </w:r>
          </w:p>
        </w:tc>
        <w:tc>
          <w:tcPr>
            <w:tcW w:w="1701" w:type="dxa"/>
            <w:tcBorders>
              <w:top w:val="nil"/>
              <w:left w:val="nil"/>
              <w:bottom w:val="nil"/>
              <w:right w:val="nil"/>
            </w:tcBorders>
            <w:shd w:val="clear" w:color="auto" w:fill="auto"/>
            <w:noWrap/>
            <w:vAlign w:val="center"/>
          </w:tcPr>
          <w:p w14:paraId="045CBBF8" w14:textId="77777777" w:rsidR="00D36597" w:rsidRPr="00682809" w:rsidRDefault="00D36597" w:rsidP="00D36597">
            <w:pPr>
              <w:jc w:val="right"/>
              <w:rPr>
                <w:rFonts w:ascii="Arial" w:hAnsi="Arial" w:cs="Arial"/>
                <w:color w:val="000000"/>
                <w:sz w:val="18"/>
                <w:szCs w:val="18"/>
                <w:lang w:val="en-US" w:eastAsia="pt-BR"/>
              </w:rPr>
            </w:pPr>
          </w:p>
        </w:tc>
        <w:tc>
          <w:tcPr>
            <w:tcW w:w="1560" w:type="dxa"/>
            <w:tcBorders>
              <w:top w:val="nil"/>
              <w:left w:val="nil"/>
              <w:bottom w:val="nil"/>
              <w:right w:val="nil"/>
            </w:tcBorders>
            <w:shd w:val="clear" w:color="auto" w:fill="auto"/>
            <w:vAlign w:val="center"/>
          </w:tcPr>
          <w:p w14:paraId="74A3D003" w14:textId="2D00D36C" w:rsidR="00D36597" w:rsidRPr="00682809" w:rsidRDefault="00D36597" w:rsidP="00D36597">
            <w:pPr>
              <w:jc w:val="right"/>
              <w:rPr>
                <w:rFonts w:ascii="Arial" w:hAnsi="Arial" w:cs="Arial"/>
                <w:color w:val="000000"/>
                <w:sz w:val="18"/>
                <w:szCs w:val="18"/>
                <w:lang w:val="en-US" w:eastAsia="pt-BR"/>
              </w:rPr>
            </w:pPr>
          </w:p>
        </w:tc>
      </w:tr>
      <w:tr w:rsidR="00D36597" w:rsidRPr="00682809" w14:paraId="42D795DD" w14:textId="77777777" w:rsidTr="0012170E">
        <w:trPr>
          <w:trHeight w:val="20"/>
        </w:trPr>
        <w:tc>
          <w:tcPr>
            <w:tcW w:w="5529" w:type="dxa"/>
            <w:tcBorders>
              <w:top w:val="nil"/>
              <w:left w:val="nil"/>
              <w:bottom w:val="nil"/>
              <w:right w:val="nil"/>
            </w:tcBorders>
            <w:shd w:val="clear" w:color="auto" w:fill="auto"/>
            <w:noWrap/>
            <w:vAlign w:val="center"/>
            <w:hideMark/>
          </w:tcPr>
          <w:p w14:paraId="240CFC7B" w14:textId="6664BA70" w:rsidR="00D36597" w:rsidRPr="00682809" w:rsidRDefault="00D36597" w:rsidP="00D36597">
            <w:pPr>
              <w:rPr>
                <w:rFonts w:ascii="Arial" w:hAnsi="Arial" w:cs="Arial"/>
                <w:color w:val="000000"/>
                <w:sz w:val="18"/>
                <w:szCs w:val="18"/>
                <w:lang w:eastAsia="pt-BR"/>
              </w:rPr>
            </w:pPr>
            <w:r w:rsidRPr="00682809">
              <w:rPr>
                <w:rFonts w:ascii="Arial" w:hAnsi="Arial" w:cs="Arial"/>
                <w:color w:val="000000"/>
                <w:sz w:val="18"/>
                <w:szCs w:val="18"/>
                <w:lang w:val="en-US" w:eastAsia="pt-BR"/>
              </w:rPr>
              <w:t>Reconciliation adjustments:</w:t>
            </w:r>
          </w:p>
        </w:tc>
        <w:tc>
          <w:tcPr>
            <w:tcW w:w="1701" w:type="dxa"/>
            <w:tcBorders>
              <w:top w:val="nil"/>
              <w:left w:val="nil"/>
              <w:bottom w:val="nil"/>
              <w:right w:val="nil"/>
            </w:tcBorders>
            <w:shd w:val="clear" w:color="auto" w:fill="auto"/>
            <w:noWrap/>
            <w:vAlign w:val="center"/>
          </w:tcPr>
          <w:p w14:paraId="213EB3C8" w14:textId="77777777" w:rsidR="00D36597" w:rsidRPr="00682809" w:rsidRDefault="00D36597" w:rsidP="00D36597">
            <w:pPr>
              <w:jc w:val="right"/>
              <w:rPr>
                <w:rFonts w:ascii="Arial" w:hAnsi="Arial" w:cs="Arial"/>
                <w:color w:val="000000"/>
                <w:sz w:val="18"/>
                <w:szCs w:val="18"/>
                <w:lang w:val="en-US" w:eastAsia="pt-BR"/>
              </w:rPr>
            </w:pPr>
          </w:p>
        </w:tc>
        <w:tc>
          <w:tcPr>
            <w:tcW w:w="1560" w:type="dxa"/>
            <w:tcBorders>
              <w:top w:val="nil"/>
              <w:left w:val="nil"/>
              <w:bottom w:val="nil"/>
              <w:right w:val="nil"/>
            </w:tcBorders>
            <w:shd w:val="clear" w:color="auto" w:fill="auto"/>
            <w:vAlign w:val="center"/>
          </w:tcPr>
          <w:p w14:paraId="7D83C2DD" w14:textId="77777777" w:rsidR="00D36597" w:rsidRPr="00682809" w:rsidRDefault="00D36597" w:rsidP="00D36597">
            <w:pPr>
              <w:jc w:val="right"/>
              <w:rPr>
                <w:rFonts w:ascii="Arial" w:hAnsi="Arial" w:cs="Arial"/>
                <w:color w:val="000000"/>
                <w:sz w:val="18"/>
                <w:szCs w:val="18"/>
                <w:lang w:val="en-US" w:eastAsia="pt-BR"/>
              </w:rPr>
            </w:pPr>
          </w:p>
        </w:tc>
      </w:tr>
      <w:tr w:rsidR="00D36597" w:rsidRPr="00682809" w14:paraId="0ED4A5D6" w14:textId="77777777" w:rsidTr="00530265">
        <w:trPr>
          <w:trHeight w:val="20"/>
        </w:trPr>
        <w:tc>
          <w:tcPr>
            <w:tcW w:w="5529" w:type="dxa"/>
            <w:tcBorders>
              <w:top w:val="nil"/>
              <w:left w:val="nil"/>
              <w:bottom w:val="nil"/>
              <w:right w:val="nil"/>
            </w:tcBorders>
            <w:shd w:val="clear" w:color="auto" w:fill="auto"/>
            <w:noWrap/>
            <w:vAlign w:val="center"/>
            <w:hideMark/>
          </w:tcPr>
          <w:p w14:paraId="639D299B" w14:textId="615D09B7"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 xml:space="preserve">  Share of loss of equity-accounted investees</w:t>
            </w:r>
          </w:p>
        </w:tc>
        <w:tc>
          <w:tcPr>
            <w:tcW w:w="1701" w:type="dxa"/>
            <w:tcBorders>
              <w:top w:val="nil"/>
              <w:left w:val="nil"/>
              <w:bottom w:val="nil"/>
              <w:right w:val="nil"/>
            </w:tcBorders>
            <w:shd w:val="clear" w:color="auto" w:fill="auto"/>
            <w:noWrap/>
            <w:vAlign w:val="center"/>
          </w:tcPr>
          <w:p w14:paraId="1F5215D9" w14:textId="7D25BDEB" w:rsidR="00D36597" w:rsidRPr="00682809"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(348)</w:t>
            </w:r>
          </w:p>
        </w:tc>
        <w:tc>
          <w:tcPr>
            <w:tcW w:w="1560" w:type="dxa"/>
            <w:tcBorders>
              <w:top w:val="nil"/>
              <w:left w:val="nil"/>
              <w:bottom w:val="nil"/>
              <w:right w:val="nil"/>
            </w:tcBorders>
            <w:shd w:val="clear" w:color="auto" w:fill="auto"/>
            <w:noWrap/>
            <w:vAlign w:val="center"/>
          </w:tcPr>
          <w:p w14:paraId="2B1CE6F2" w14:textId="1EA165A4" w:rsidR="00D36597" w:rsidRPr="008C0FBB"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(240)</w:t>
            </w:r>
          </w:p>
        </w:tc>
      </w:tr>
      <w:tr w:rsidR="00D36597" w:rsidRPr="00682809" w14:paraId="320CB81D" w14:textId="77777777" w:rsidTr="00530265">
        <w:trPr>
          <w:trHeight w:val="20"/>
        </w:trPr>
        <w:tc>
          <w:tcPr>
            <w:tcW w:w="5529" w:type="dxa"/>
            <w:tcBorders>
              <w:top w:val="nil"/>
              <w:left w:val="nil"/>
              <w:bottom w:val="nil"/>
              <w:right w:val="nil"/>
            </w:tcBorders>
            <w:shd w:val="clear" w:color="auto" w:fill="auto"/>
            <w:noWrap/>
            <w:vAlign w:val="center"/>
            <w:hideMark/>
          </w:tcPr>
          <w:p w14:paraId="0EEAC701" w14:textId="17946B18"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 xml:space="preserve">   Effect of presumed profit of subsidiaries</w:t>
            </w:r>
          </w:p>
        </w:tc>
        <w:tc>
          <w:tcPr>
            <w:tcW w:w="1701" w:type="dxa"/>
            <w:tcBorders>
              <w:top w:val="nil"/>
              <w:left w:val="nil"/>
              <w:right w:val="nil"/>
            </w:tcBorders>
            <w:shd w:val="clear" w:color="auto" w:fill="auto"/>
            <w:noWrap/>
            <w:vAlign w:val="center"/>
          </w:tcPr>
          <w:p w14:paraId="5FE1370C" w14:textId="1BD02047" w:rsidR="00D36597" w:rsidRPr="00682809" w:rsidRDefault="00061D5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492</w:t>
            </w:r>
          </w:p>
        </w:tc>
        <w:tc>
          <w:tcPr>
            <w:tcW w:w="1560" w:type="dxa"/>
            <w:tcBorders>
              <w:top w:val="nil"/>
              <w:left w:val="nil"/>
              <w:right w:val="nil"/>
            </w:tcBorders>
            <w:shd w:val="clear" w:color="auto" w:fill="auto"/>
            <w:noWrap/>
            <w:vAlign w:val="center"/>
          </w:tcPr>
          <w:p w14:paraId="5E099E5A" w14:textId="13CB3074" w:rsidR="00D36597" w:rsidRPr="008C0FBB"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561</w:t>
            </w:r>
          </w:p>
        </w:tc>
      </w:tr>
      <w:tr w:rsidR="008C1C7D" w:rsidRPr="008C1C7D" w14:paraId="4BDF04B4" w14:textId="77777777" w:rsidTr="00530265">
        <w:trPr>
          <w:trHeight w:val="20"/>
        </w:trPr>
        <w:tc>
          <w:tcPr>
            <w:tcW w:w="5529" w:type="dxa"/>
            <w:tcBorders>
              <w:top w:val="nil"/>
              <w:left w:val="nil"/>
              <w:bottom w:val="nil"/>
              <w:right w:val="nil"/>
            </w:tcBorders>
            <w:shd w:val="clear" w:color="auto" w:fill="auto"/>
            <w:noWrap/>
            <w:vAlign w:val="center"/>
          </w:tcPr>
          <w:p w14:paraId="486B9DB7" w14:textId="669A8B35" w:rsidR="008C1C7D" w:rsidRPr="00682809" w:rsidRDefault="008C1C7D" w:rsidP="00D36597">
            <w:pPr>
              <w:rPr>
                <w:rFonts w:ascii="Arial" w:hAnsi="Arial" w:cs="Arial"/>
                <w:color w:val="000000"/>
                <w:sz w:val="18"/>
                <w:szCs w:val="18"/>
                <w:lang w:val="en-US" w:eastAsia="pt-BR"/>
              </w:rPr>
            </w:pPr>
            <w:r>
              <w:rPr>
                <w:rFonts w:ascii="Arial" w:hAnsi="Arial" w:cs="Arial"/>
                <w:color w:val="000000"/>
                <w:sz w:val="18"/>
                <w:szCs w:val="18"/>
                <w:lang w:val="en-US" w:eastAsia="pt-BR"/>
              </w:rPr>
              <w:t xml:space="preserve">   </w:t>
            </w:r>
            <w:r w:rsidRPr="008C1C7D">
              <w:rPr>
                <w:rFonts w:ascii="Arial" w:hAnsi="Arial" w:cs="Arial"/>
                <w:color w:val="000000"/>
                <w:sz w:val="18"/>
                <w:szCs w:val="18"/>
                <w:lang w:val="en-US" w:eastAsia="pt-BR"/>
              </w:rPr>
              <w:t>Non-deferred tax</w:t>
            </w:r>
            <w:r>
              <w:rPr>
                <w:rFonts w:ascii="Arial" w:hAnsi="Arial" w:cs="Arial"/>
                <w:color w:val="000000"/>
                <w:sz w:val="18"/>
                <w:szCs w:val="18"/>
                <w:lang w:val="en-US" w:eastAsia="pt-BR"/>
              </w:rPr>
              <w:t xml:space="preserve"> </w:t>
            </w:r>
            <w:r w:rsidRPr="008C1C7D">
              <w:rPr>
                <w:rFonts w:ascii="Arial" w:hAnsi="Arial" w:cs="Arial"/>
                <w:color w:val="000000"/>
                <w:sz w:val="18"/>
                <w:szCs w:val="18"/>
                <w:lang w:val="en-US" w:eastAsia="pt-BR"/>
              </w:rPr>
              <w:t>loss (</w:t>
            </w:r>
            <w:r w:rsidR="00D25A39">
              <w:rPr>
                <w:rFonts w:ascii="Arial" w:hAnsi="Arial" w:cs="Arial"/>
                <w:color w:val="000000"/>
                <w:sz w:val="18"/>
                <w:szCs w:val="18"/>
                <w:lang w:val="en-US" w:eastAsia="pt-BR"/>
              </w:rPr>
              <w:t>b</w:t>
            </w:r>
            <w:r w:rsidRPr="008C1C7D">
              <w:rPr>
                <w:rFonts w:ascii="Arial" w:hAnsi="Arial" w:cs="Arial"/>
                <w:color w:val="000000"/>
                <w:sz w:val="18"/>
                <w:szCs w:val="18"/>
                <w:lang w:val="en-US" w:eastAsia="pt-BR"/>
              </w:rPr>
              <w:t>)</w:t>
            </w:r>
          </w:p>
        </w:tc>
        <w:tc>
          <w:tcPr>
            <w:tcW w:w="1701" w:type="dxa"/>
            <w:tcBorders>
              <w:top w:val="nil"/>
              <w:left w:val="nil"/>
              <w:right w:val="nil"/>
            </w:tcBorders>
            <w:shd w:val="clear" w:color="auto" w:fill="auto"/>
            <w:noWrap/>
            <w:vAlign w:val="center"/>
          </w:tcPr>
          <w:p w14:paraId="638E414E" w14:textId="0D8EC431" w:rsidR="008C1C7D"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(2,</w:t>
            </w:r>
            <w:r w:rsidR="00061D57">
              <w:rPr>
                <w:rFonts w:ascii="Arial" w:hAnsi="Arial" w:cs="Arial"/>
                <w:color w:val="000000"/>
                <w:sz w:val="18"/>
                <w:szCs w:val="18"/>
                <w:lang w:val="en-US" w:eastAsia="pt-BR"/>
              </w:rPr>
              <w:t>391</w:t>
            </w:r>
            <w:r>
              <w:rPr>
                <w:rFonts w:ascii="Arial" w:hAnsi="Arial" w:cs="Arial"/>
                <w:color w:val="000000"/>
                <w:sz w:val="18"/>
                <w:szCs w:val="18"/>
                <w:lang w:val="en-US" w:eastAsia="pt-BR"/>
              </w:rPr>
              <w:t>)</w:t>
            </w:r>
          </w:p>
        </w:tc>
        <w:tc>
          <w:tcPr>
            <w:tcW w:w="1560" w:type="dxa"/>
            <w:tcBorders>
              <w:top w:val="nil"/>
              <w:left w:val="nil"/>
              <w:right w:val="nil"/>
            </w:tcBorders>
            <w:shd w:val="clear" w:color="auto" w:fill="auto"/>
            <w:noWrap/>
            <w:vAlign w:val="center"/>
          </w:tcPr>
          <w:p w14:paraId="636C46A5" w14:textId="69849509" w:rsidR="008C1C7D" w:rsidRDefault="00D25A39"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(660)</w:t>
            </w:r>
          </w:p>
        </w:tc>
      </w:tr>
      <w:tr w:rsidR="008C1C7D" w:rsidRPr="008C1C7D" w14:paraId="24816073" w14:textId="77777777" w:rsidTr="00530265">
        <w:trPr>
          <w:trHeight w:val="20"/>
        </w:trPr>
        <w:tc>
          <w:tcPr>
            <w:tcW w:w="5529" w:type="dxa"/>
            <w:tcBorders>
              <w:top w:val="nil"/>
              <w:left w:val="nil"/>
              <w:bottom w:val="nil"/>
              <w:right w:val="nil"/>
            </w:tcBorders>
            <w:shd w:val="clear" w:color="auto" w:fill="auto"/>
            <w:noWrap/>
            <w:vAlign w:val="center"/>
          </w:tcPr>
          <w:p w14:paraId="240434F8" w14:textId="579AEE16" w:rsidR="008C1C7D" w:rsidRPr="00682809" w:rsidRDefault="008C1C7D" w:rsidP="00D36597">
            <w:pPr>
              <w:rPr>
                <w:rFonts w:ascii="Arial" w:hAnsi="Arial" w:cs="Arial"/>
                <w:color w:val="000000"/>
                <w:sz w:val="18"/>
                <w:szCs w:val="18"/>
                <w:lang w:val="en-US" w:eastAsia="pt-BR"/>
              </w:rPr>
            </w:pPr>
            <w:r>
              <w:rPr>
                <w:rFonts w:ascii="Arial" w:hAnsi="Arial" w:cs="Arial"/>
                <w:color w:val="000000"/>
                <w:sz w:val="18"/>
                <w:szCs w:val="18"/>
                <w:lang w:val="en-US" w:eastAsia="pt-BR"/>
              </w:rPr>
              <w:t xml:space="preserve">   </w:t>
            </w:r>
            <w:r w:rsidRPr="008C1C7D">
              <w:rPr>
                <w:rFonts w:ascii="Arial" w:hAnsi="Arial" w:cs="Arial"/>
                <w:color w:val="000000"/>
                <w:sz w:val="18"/>
                <w:szCs w:val="18"/>
                <w:lang w:val="en-US" w:eastAsia="pt-BR"/>
              </w:rPr>
              <w:t>Stock option (</w:t>
            </w:r>
            <w:r w:rsidR="00D25A39">
              <w:rPr>
                <w:rFonts w:ascii="Arial" w:hAnsi="Arial" w:cs="Arial"/>
                <w:color w:val="000000"/>
                <w:sz w:val="18"/>
                <w:szCs w:val="18"/>
                <w:lang w:val="en-US" w:eastAsia="pt-BR"/>
              </w:rPr>
              <w:t>b</w:t>
            </w:r>
            <w:r w:rsidRPr="008C1C7D">
              <w:rPr>
                <w:rFonts w:ascii="Arial" w:hAnsi="Arial" w:cs="Arial"/>
                <w:color w:val="000000"/>
                <w:sz w:val="18"/>
                <w:szCs w:val="18"/>
                <w:lang w:val="en-US" w:eastAsia="pt-BR"/>
              </w:rPr>
              <w:t>)</w:t>
            </w:r>
          </w:p>
        </w:tc>
        <w:tc>
          <w:tcPr>
            <w:tcW w:w="1701" w:type="dxa"/>
            <w:tcBorders>
              <w:top w:val="nil"/>
              <w:left w:val="nil"/>
              <w:right w:val="nil"/>
            </w:tcBorders>
            <w:shd w:val="clear" w:color="auto" w:fill="auto"/>
            <w:noWrap/>
            <w:vAlign w:val="center"/>
          </w:tcPr>
          <w:p w14:paraId="5070C876" w14:textId="51DB6A29" w:rsidR="008C1C7D"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(338)</w:t>
            </w:r>
          </w:p>
        </w:tc>
        <w:tc>
          <w:tcPr>
            <w:tcW w:w="1560" w:type="dxa"/>
            <w:tcBorders>
              <w:top w:val="nil"/>
              <w:left w:val="nil"/>
              <w:right w:val="nil"/>
            </w:tcBorders>
            <w:shd w:val="clear" w:color="auto" w:fill="auto"/>
            <w:noWrap/>
            <w:vAlign w:val="center"/>
          </w:tcPr>
          <w:p w14:paraId="11C743D1" w14:textId="1E567AEC" w:rsidR="008C1C7D"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w:t>
            </w:r>
          </w:p>
        </w:tc>
      </w:tr>
      <w:tr w:rsidR="00D36597" w:rsidRPr="00682809" w14:paraId="4323B6DA" w14:textId="77777777" w:rsidTr="00530265">
        <w:trPr>
          <w:trHeight w:val="20"/>
        </w:trPr>
        <w:tc>
          <w:tcPr>
            <w:tcW w:w="5529" w:type="dxa"/>
            <w:tcBorders>
              <w:top w:val="nil"/>
              <w:left w:val="nil"/>
              <w:bottom w:val="nil"/>
              <w:right w:val="nil"/>
            </w:tcBorders>
            <w:shd w:val="clear" w:color="auto" w:fill="auto"/>
            <w:noWrap/>
            <w:vAlign w:val="center"/>
          </w:tcPr>
          <w:p w14:paraId="2D000D13" w14:textId="112E9D03" w:rsidR="00D36597" w:rsidRPr="00682809" w:rsidRDefault="00D36597" w:rsidP="00D36597">
            <w:pPr>
              <w:rPr>
                <w:rFonts w:ascii="Arial" w:hAnsi="Arial" w:cs="Arial"/>
                <w:color w:val="000000"/>
                <w:sz w:val="18"/>
                <w:szCs w:val="18"/>
                <w:lang w:val="en-US" w:eastAsia="pt-BR"/>
              </w:rPr>
            </w:pPr>
            <w:r w:rsidRPr="00682809">
              <w:rPr>
                <w:rFonts w:ascii="Arial" w:hAnsi="Arial" w:cs="Arial"/>
                <w:color w:val="000000"/>
                <w:sz w:val="18"/>
                <w:szCs w:val="18"/>
                <w:lang w:val="en-US" w:eastAsia="pt-BR"/>
              </w:rPr>
              <w:t xml:space="preserve">   Other </w:t>
            </w:r>
            <w:r>
              <w:rPr>
                <w:rFonts w:ascii="Arial" w:hAnsi="Arial" w:cs="Arial"/>
                <w:color w:val="000000"/>
                <w:sz w:val="18"/>
                <w:szCs w:val="18"/>
                <w:lang w:val="en-US" w:eastAsia="pt-BR"/>
              </w:rPr>
              <w:t>(</w:t>
            </w:r>
            <w:r w:rsidRPr="00682809">
              <w:rPr>
                <w:rFonts w:ascii="Arial" w:hAnsi="Arial" w:cs="Arial"/>
                <w:color w:val="000000"/>
                <w:sz w:val="18"/>
                <w:szCs w:val="18"/>
                <w:lang w:val="en-US" w:eastAsia="pt-BR"/>
              </w:rPr>
              <w:t>additions</w:t>
            </w:r>
            <w:r>
              <w:rPr>
                <w:rFonts w:ascii="Arial" w:hAnsi="Arial" w:cs="Arial"/>
                <w:color w:val="000000"/>
                <w:sz w:val="18"/>
                <w:szCs w:val="18"/>
                <w:lang w:val="en-US" w:eastAsia="pt-BR"/>
              </w:rPr>
              <w:t>)</w:t>
            </w:r>
            <w:r w:rsidRPr="00682809">
              <w:rPr>
                <w:rFonts w:ascii="Arial" w:hAnsi="Arial" w:cs="Arial"/>
                <w:color w:val="000000"/>
                <w:sz w:val="18"/>
                <w:szCs w:val="18"/>
                <w:lang w:val="en-US" w:eastAsia="pt-BR"/>
              </w:rPr>
              <w:t xml:space="preserve"> exclusions, net</w:t>
            </w:r>
            <w:r w:rsidRPr="00682809" w:rsidDel="00B2411B">
              <w:rPr>
                <w:rFonts w:ascii="Arial" w:hAnsi="Arial" w:cs="Arial"/>
                <w:color w:val="000000"/>
                <w:sz w:val="18"/>
                <w:szCs w:val="18"/>
                <w:lang w:val="en-US" w:eastAsia="pt-BR"/>
              </w:rPr>
              <w:t xml:space="preserve"> </w:t>
            </w:r>
          </w:p>
        </w:tc>
        <w:tc>
          <w:tcPr>
            <w:tcW w:w="1701" w:type="dxa"/>
            <w:tcBorders>
              <w:top w:val="nil"/>
              <w:left w:val="nil"/>
              <w:right w:val="nil"/>
            </w:tcBorders>
            <w:shd w:val="clear" w:color="auto" w:fill="auto"/>
            <w:noWrap/>
            <w:vAlign w:val="center"/>
          </w:tcPr>
          <w:p w14:paraId="760251E3" w14:textId="364CC844" w:rsidR="00D36597" w:rsidRPr="00682809" w:rsidDel="00DF1D0A" w:rsidRDefault="008C1C7D" w:rsidP="00D36597">
            <w:pPr>
              <w:pBdr>
                <w:bottom w:val="single" w:sz="4" w:space="1" w:color="auto"/>
              </w:pBdr>
              <w:jc w:val="right"/>
              <w:rPr>
                <w:rFonts w:ascii="Arial" w:hAnsi="Arial" w:cs="Arial"/>
                <w:color w:val="000000"/>
                <w:sz w:val="18"/>
                <w:szCs w:val="18"/>
                <w:lang w:val="en-US" w:eastAsia="pt-BR"/>
              </w:rPr>
            </w:pPr>
            <w:r>
              <w:rPr>
                <w:rFonts w:ascii="Arial" w:hAnsi="Arial" w:cs="Arial"/>
                <w:color w:val="000000"/>
                <w:sz w:val="18"/>
                <w:szCs w:val="18"/>
                <w:lang w:val="en-US" w:eastAsia="pt-BR"/>
              </w:rPr>
              <w:t>(</w:t>
            </w:r>
            <w:r w:rsidR="00061D57">
              <w:rPr>
                <w:rFonts w:ascii="Arial" w:hAnsi="Arial" w:cs="Arial"/>
                <w:color w:val="000000"/>
                <w:sz w:val="18"/>
                <w:szCs w:val="18"/>
                <w:lang w:val="en-US" w:eastAsia="pt-BR"/>
              </w:rPr>
              <w:t>39</w:t>
            </w:r>
            <w:r w:rsidR="00226725">
              <w:rPr>
                <w:rFonts w:ascii="Arial" w:hAnsi="Arial" w:cs="Arial"/>
                <w:color w:val="000000"/>
                <w:sz w:val="18"/>
                <w:szCs w:val="18"/>
                <w:lang w:val="en-US" w:eastAsia="pt-BR"/>
              </w:rPr>
              <w:t>5</w:t>
            </w:r>
            <w:r>
              <w:rPr>
                <w:rFonts w:ascii="Arial" w:hAnsi="Arial" w:cs="Arial"/>
                <w:color w:val="000000"/>
                <w:sz w:val="18"/>
                <w:szCs w:val="18"/>
                <w:lang w:val="en-US" w:eastAsia="pt-BR"/>
              </w:rPr>
              <w:t>)</w:t>
            </w:r>
          </w:p>
        </w:tc>
        <w:tc>
          <w:tcPr>
            <w:tcW w:w="1560" w:type="dxa"/>
            <w:tcBorders>
              <w:top w:val="nil"/>
              <w:left w:val="nil"/>
              <w:right w:val="nil"/>
            </w:tcBorders>
            <w:shd w:val="clear" w:color="auto" w:fill="auto"/>
            <w:noWrap/>
            <w:vAlign w:val="center"/>
          </w:tcPr>
          <w:p w14:paraId="520C7650" w14:textId="10A9BA27" w:rsidR="00D36597" w:rsidRPr="008C0FBB" w:rsidDel="00DF1D0A" w:rsidRDefault="00D36597" w:rsidP="00D36597">
            <w:pPr>
              <w:pBdr>
                <w:bottom w:val="single" w:sz="4" w:space="1" w:color="auto"/>
              </w:pBdr>
              <w:jc w:val="right"/>
              <w:rPr>
                <w:rFonts w:ascii="Arial" w:hAnsi="Arial" w:cs="Arial"/>
                <w:color w:val="000000"/>
                <w:sz w:val="18"/>
                <w:szCs w:val="18"/>
                <w:lang w:val="en-US" w:eastAsia="pt-BR"/>
              </w:rPr>
            </w:pPr>
            <w:r>
              <w:rPr>
                <w:rFonts w:ascii="Arial" w:hAnsi="Arial" w:cs="Arial"/>
                <w:color w:val="000000"/>
                <w:sz w:val="18"/>
                <w:szCs w:val="18"/>
                <w:lang w:val="en-US" w:eastAsia="pt-BR"/>
              </w:rPr>
              <w:t>(</w:t>
            </w:r>
            <w:r w:rsidR="00D25A39">
              <w:rPr>
                <w:rFonts w:ascii="Arial" w:hAnsi="Arial" w:cs="Arial"/>
                <w:color w:val="000000"/>
                <w:sz w:val="18"/>
                <w:szCs w:val="18"/>
                <w:lang w:val="en-US" w:eastAsia="pt-BR"/>
              </w:rPr>
              <w:t>2</w:t>
            </w:r>
            <w:r>
              <w:rPr>
                <w:rFonts w:ascii="Arial" w:hAnsi="Arial" w:cs="Arial"/>
                <w:color w:val="000000"/>
                <w:sz w:val="18"/>
                <w:szCs w:val="18"/>
                <w:lang w:val="en-US" w:eastAsia="pt-BR"/>
              </w:rPr>
              <w:t>,</w:t>
            </w:r>
            <w:r w:rsidR="00D25A39">
              <w:rPr>
                <w:rFonts w:ascii="Arial" w:hAnsi="Arial" w:cs="Arial"/>
                <w:color w:val="000000"/>
                <w:sz w:val="18"/>
                <w:szCs w:val="18"/>
                <w:lang w:val="en-US" w:eastAsia="pt-BR"/>
              </w:rPr>
              <w:t>724</w:t>
            </w:r>
            <w:r>
              <w:rPr>
                <w:rFonts w:ascii="Arial" w:hAnsi="Arial" w:cs="Arial"/>
                <w:color w:val="000000"/>
                <w:sz w:val="18"/>
                <w:szCs w:val="18"/>
                <w:lang w:val="en-US" w:eastAsia="pt-BR"/>
              </w:rPr>
              <w:t>)</w:t>
            </w:r>
          </w:p>
        </w:tc>
      </w:tr>
      <w:tr w:rsidR="00D36597" w:rsidRPr="00682809" w14:paraId="32F9CFE2" w14:textId="77777777" w:rsidTr="00530265">
        <w:trPr>
          <w:trHeight w:val="20"/>
        </w:trPr>
        <w:tc>
          <w:tcPr>
            <w:tcW w:w="5529" w:type="dxa"/>
            <w:tcBorders>
              <w:top w:val="nil"/>
              <w:left w:val="nil"/>
              <w:bottom w:val="nil"/>
              <w:right w:val="nil"/>
            </w:tcBorders>
            <w:shd w:val="clear" w:color="auto" w:fill="auto"/>
            <w:noWrap/>
            <w:vAlign w:val="center"/>
            <w:hideMark/>
          </w:tcPr>
          <w:p w14:paraId="4C2A903A" w14:textId="787E6164" w:rsidR="00D36597" w:rsidRPr="00682809" w:rsidRDefault="00D36597" w:rsidP="00D36597">
            <w:pPr>
              <w:rPr>
                <w:rFonts w:ascii="Arial" w:hAnsi="Arial" w:cs="Arial"/>
                <w:color w:val="000000"/>
                <w:sz w:val="18"/>
                <w:szCs w:val="18"/>
                <w:lang w:eastAsia="pt-BR"/>
              </w:rPr>
            </w:pPr>
            <w:r w:rsidRPr="00682809">
              <w:rPr>
                <w:rFonts w:ascii="Arial" w:hAnsi="Arial" w:cs="Arial"/>
                <w:color w:val="000000"/>
                <w:sz w:val="18"/>
                <w:szCs w:val="18"/>
                <w:lang w:val="en-US" w:eastAsia="pt-BR"/>
              </w:rPr>
              <w:t xml:space="preserve"> </w:t>
            </w:r>
          </w:p>
        </w:tc>
        <w:tc>
          <w:tcPr>
            <w:tcW w:w="1701" w:type="dxa"/>
            <w:tcBorders>
              <w:left w:val="nil"/>
              <w:right w:val="nil"/>
            </w:tcBorders>
            <w:shd w:val="clear" w:color="auto" w:fill="auto"/>
            <w:noWrap/>
            <w:vAlign w:val="center"/>
          </w:tcPr>
          <w:p w14:paraId="17EBE268" w14:textId="572F7D9C" w:rsidR="00D36597" w:rsidRPr="00682809"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(10,600)</w:t>
            </w:r>
          </w:p>
        </w:tc>
        <w:tc>
          <w:tcPr>
            <w:tcW w:w="1560" w:type="dxa"/>
            <w:tcBorders>
              <w:left w:val="nil"/>
              <w:right w:val="nil"/>
            </w:tcBorders>
            <w:shd w:val="clear" w:color="auto" w:fill="auto"/>
            <w:vAlign w:val="center"/>
          </w:tcPr>
          <w:p w14:paraId="4F596162" w14:textId="54CA6C71" w:rsidR="00D36597" w:rsidRPr="008C0FBB"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(6,609)</w:t>
            </w:r>
          </w:p>
        </w:tc>
      </w:tr>
      <w:tr w:rsidR="00D36597" w:rsidRPr="00682809" w14:paraId="2156ED35" w14:textId="77777777" w:rsidTr="00530265">
        <w:trPr>
          <w:trHeight w:val="20"/>
        </w:trPr>
        <w:tc>
          <w:tcPr>
            <w:tcW w:w="5529" w:type="dxa"/>
            <w:tcBorders>
              <w:top w:val="nil"/>
              <w:left w:val="nil"/>
              <w:bottom w:val="nil"/>
              <w:right w:val="nil"/>
            </w:tcBorders>
            <w:shd w:val="clear" w:color="auto" w:fill="auto"/>
            <w:noWrap/>
            <w:vAlign w:val="center"/>
          </w:tcPr>
          <w:p w14:paraId="35F636BD" w14:textId="44FC9E35" w:rsidR="00D36597" w:rsidRPr="00682809" w:rsidRDefault="00D36597" w:rsidP="00D36597">
            <w:pPr>
              <w:rPr>
                <w:rFonts w:ascii="Arial" w:hAnsi="Arial" w:cs="Arial"/>
                <w:color w:val="000000"/>
                <w:sz w:val="18"/>
                <w:szCs w:val="18"/>
                <w:lang w:val="en-US" w:eastAsia="pt-BR"/>
              </w:rPr>
            </w:pPr>
          </w:p>
        </w:tc>
        <w:tc>
          <w:tcPr>
            <w:tcW w:w="1701" w:type="dxa"/>
            <w:tcBorders>
              <w:left w:val="nil"/>
              <w:right w:val="nil"/>
            </w:tcBorders>
            <w:shd w:val="clear" w:color="auto" w:fill="auto"/>
            <w:noWrap/>
            <w:vAlign w:val="center"/>
          </w:tcPr>
          <w:p w14:paraId="419EB093" w14:textId="77777777" w:rsidR="00D36597" w:rsidRDefault="00D36597" w:rsidP="00D36597">
            <w:pPr>
              <w:jc w:val="right"/>
              <w:rPr>
                <w:rFonts w:ascii="Arial" w:hAnsi="Arial" w:cs="Arial"/>
                <w:color w:val="000000"/>
                <w:sz w:val="18"/>
                <w:szCs w:val="18"/>
                <w:lang w:val="en-US" w:eastAsia="pt-BR"/>
              </w:rPr>
            </w:pPr>
          </w:p>
        </w:tc>
        <w:tc>
          <w:tcPr>
            <w:tcW w:w="1560" w:type="dxa"/>
            <w:tcBorders>
              <w:left w:val="nil"/>
              <w:right w:val="nil"/>
            </w:tcBorders>
            <w:shd w:val="clear" w:color="auto" w:fill="auto"/>
            <w:vAlign w:val="center"/>
          </w:tcPr>
          <w:p w14:paraId="7FE8CEEA" w14:textId="77777777" w:rsidR="00D36597" w:rsidRPr="00682809" w:rsidRDefault="00D36597" w:rsidP="00D36597">
            <w:pPr>
              <w:jc w:val="right"/>
              <w:rPr>
                <w:rFonts w:ascii="Arial" w:hAnsi="Arial" w:cs="Arial"/>
                <w:color w:val="000000"/>
                <w:sz w:val="18"/>
                <w:szCs w:val="18"/>
                <w:lang w:val="en-US" w:eastAsia="pt-BR"/>
              </w:rPr>
            </w:pPr>
          </w:p>
        </w:tc>
      </w:tr>
      <w:tr w:rsidR="008C1C7D" w:rsidRPr="00682809" w14:paraId="5F025C04" w14:textId="77777777" w:rsidTr="00530265">
        <w:trPr>
          <w:trHeight w:val="20"/>
        </w:trPr>
        <w:tc>
          <w:tcPr>
            <w:tcW w:w="5529" w:type="dxa"/>
            <w:tcBorders>
              <w:top w:val="nil"/>
              <w:left w:val="nil"/>
              <w:bottom w:val="nil"/>
              <w:right w:val="nil"/>
            </w:tcBorders>
            <w:shd w:val="clear" w:color="auto" w:fill="auto"/>
            <w:noWrap/>
            <w:vAlign w:val="center"/>
          </w:tcPr>
          <w:p w14:paraId="5D70D66B" w14:textId="41514A42" w:rsidR="008C1C7D" w:rsidRPr="00682809" w:rsidRDefault="008C1C7D" w:rsidP="008C1C7D">
            <w:pPr>
              <w:rPr>
                <w:rFonts w:ascii="Arial" w:hAnsi="Arial" w:cs="Arial"/>
                <w:color w:val="000000"/>
                <w:sz w:val="18"/>
                <w:szCs w:val="18"/>
                <w:lang w:val="en-US" w:eastAsia="pt-BR"/>
              </w:rPr>
            </w:pPr>
            <w:r w:rsidRPr="00316BB4">
              <w:rPr>
                <w:rFonts w:ascii="Arial" w:hAnsi="Arial"/>
                <w:color w:val="000000"/>
                <w:sz w:val="18"/>
                <w:lang w:val="en-US"/>
              </w:rPr>
              <w:t>Current</w:t>
            </w:r>
          </w:p>
        </w:tc>
        <w:tc>
          <w:tcPr>
            <w:tcW w:w="1701" w:type="dxa"/>
            <w:tcBorders>
              <w:left w:val="nil"/>
              <w:right w:val="nil"/>
            </w:tcBorders>
            <w:shd w:val="clear" w:color="auto" w:fill="auto"/>
            <w:noWrap/>
            <w:vAlign w:val="center"/>
          </w:tcPr>
          <w:p w14:paraId="4CDEB936" w14:textId="3EEBCAB6" w:rsidR="008C1C7D" w:rsidRPr="008C1C7D" w:rsidRDefault="008C1C7D" w:rsidP="008C1C7D">
            <w:pPr>
              <w:jc w:val="right"/>
              <w:rPr>
                <w:rFonts w:ascii="Arial" w:hAnsi="Arial" w:cs="Arial"/>
                <w:sz w:val="18"/>
                <w:szCs w:val="18"/>
                <w:lang w:val="en-US" w:eastAsia="pt-BR"/>
              </w:rPr>
            </w:pPr>
            <w:r w:rsidRPr="008C1C7D">
              <w:rPr>
                <w:rFonts w:ascii="Arial" w:hAnsi="Arial" w:cs="Arial"/>
                <w:sz w:val="18"/>
                <w:szCs w:val="18"/>
              </w:rPr>
              <w:t xml:space="preserve">           (17,353)</w:t>
            </w:r>
          </w:p>
        </w:tc>
        <w:tc>
          <w:tcPr>
            <w:tcW w:w="1560" w:type="dxa"/>
            <w:tcBorders>
              <w:left w:val="nil"/>
              <w:right w:val="nil"/>
            </w:tcBorders>
            <w:shd w:val="clear" w:color="auto" w:fill="auto"/>
            <w:vAlign w:val="center"/>
          </w:tcPr>
          <w:p w14:paraId="17742D81" w14:textId="79C2EBD7" w:rsidR="008C1C7D" w:rsidRPr="00503B23" w:rsidRDefault="008C1C7D" w:rsidP="008C1C7D">
            <w:pPr>
              <w:jc w:val="right"/>
              <w:rPr>
                <w:rFonts w:ascii="Arial" w:hAnsi="Arial" w:cs="Arial"/>
                <w:color w:val="000000"/>
                <w:sz w:val="18"/>
                <w:szCs w:val="18"/>
                <w:lang w:val="en-US" w:eastAsia="pt-BR"/>
              </w:rPr>
            </w:pPr>
            <w:r w:rsidRPr="0017544A">
              <w:rPr>
                <w:rFonts w:ascii="Arial" w:hAnsi="Arial" w:cs="Arial"/>
                <w:sz w:val="18"/>
                <w:szCs w:val="18"/>
              </w:rPr>
              <w:t xml:space="preserve">           (32,1</w:t>
            </w:r>
            <w:r>
              <w:rPr>
                <w:rFonts w:ascii="Arial" w:hAnsi="Arial" w:cs="Arial"/>
                <w:sz w:val="18"/>
                <w:szCs w:val="18"/>
              </w:rPr>
              <w:t>88</w:t>
            </w:r>
            <w:r w:rsidRPr="0017544A">
              <w:rPr>
                <w:rFonts w:ascii="Arial" w:hAnsi="Arial" w:cs="Arial"/>
                <w:sz w:val="18"/>
                <w:szCs w:val="18"/>
              </w:rPr>
              <w:t>)</w:t>
            </w:r>
          </w:p>
        </w:tc>
      </w:tr>
      <w:tr w:rsidR="008C1C7D" w:rsidRPr="00682809" w14:paraId="0BA46287" w14:textId="77777777" w:rsidTr="00530265">
        <w:trPr>
          <w:trHeight w:val="20"/>
        </w:trPr>
        <w:tc>
          <w:tcPr>
            <w:tcW w:w="5529" w:type="dxa"/>
            <w:tcBorders>
              <w:top w:val="nil"/>
              <w:left w:val="nil"/>
              <w:bottom w:val="nil"/>
              <w:right w:val="nil"/>
            </w:tcBorders>
            <w:shd w:val="clear" w:color="auto" w:fill="auto"/>
            <w:noWrap/>
            <w:vAlign w:val="center"/>
          </w:tcPr>
          <w:p w14:paraId="1D30705B" w14:textId="2CBE5719" w:rsidR="008C1C7D" w:rsidRPr="00682809" w:rsidRDefault="008C1C7D" w:rsidP="008C1C7D">
            <w:pPr>
              <w:rPr>
                <w:rFonts w:ascii="Arial" w:hAnsi="Arial" w:cs="Arial"/>
                <w:color w:val="000000"/>
                <w:sz w:val="18"/>
                <w:szCs w:val="18"/>
                <w:lang w:val="en-US" w:eastAsia="pt-BR"/>
              </w:rPr>
            </w:pPr>
            <w:r w:rsidRPr="00316BB4">
              <w:rPr>
                <w:rFonts w:ascii="Arial" w:hAnsi="Arial"/>
                <w:color w:val="000000"/>
                <w:sz w:val="18"/>
                <w:lang w:val="en-US"/>
              </w:rPr>
              <w:t>Deferred</w:t>
            </w:r>
          </w:p>
        </w:tc>
        <w:tc>
          <w:tcPr>
            <w:tcW w:w="1701" w:type="dxa"/>
            <w:tcBorders>
              <w:left w:val="nil"/>
              <w:right w:val="nil"/>
            </w:tcBorders>
            <w:shd w:val="clear" w:color="auto" w:fill="auto"/>
            <w:noWrap/>
            <w:vAlign w:val="center"/>
          </w:tcPr>
          <w:p w14:paraId="6653137F" w14:textId="76CC8D31" w:rsidR="008C1C7D" w:rsidRPr="008C1C7D" w:rsidRDefault="008C1C7D" w:rsidP="008C1C7D">
            <w:pPr>
              <w:jc w:val="right"/>
              <w:rPr>
                <w:rFonts w:ascii="Arial" w:hAnsi="Arial" w:cs="Arial"/>
                <w:sz w:val="18"/>
                <w:szCs w:val="18"/>
                <w:lang w:val="en-US" w:eastAsia="pt-BR"/>
              </w:rPr>
            </w:pPr>
            <w:r w:rsidRPr="008C1C7D">
              <w:rPr>
                <w:rFonts w:ascii="Arial" w:hAnsi="Arial" w:cs="Arial"/>
                <w:sz w:val="18"/>
                <w:szCs w:val="18"/>
              </w:rPr>
              <w:t xml:space="preserve">             6,753 </w:t>
            </w:r>
          </w:p>
        </w:tc>
        <w:tc>
          <w:tcPr>
            <w:tcW w:w="1560" w:type="dxa"/>
            <w:tcBorders>
              <w:left w:val="nil"/>
              <w:right w:val="nil"/>
            </w:tcBorders>
            <w:shd w:val="clear" w:color="auto" w:fill="auto"/>
            <w:vAlign w:val="center"/>
          </w:tcPr>
          <w:p w14:paraId="1C1FD112" w14:textId="08177B2C" w:rsidR="008C1C7D" w:rsidRPr="00503B23" w:rsidRDefault="008C1C7D" w:rsidP="008C1C7D">
            <w:pPr>
              <w:jc w:val="right"/>
              <w:rPr>
                <w:rFonts w:ascii="Arial" w:hAnsi="Arial" w:cs="Arial"/>
                <w:color w:val="000000"/>
                <w:sz w:val="18"/>
                <w:szCs w:val="18"/>
                <w:lang w:val="en-US" w:eastAsia="pt-BR"/>
              </w:rPr>
            </w:pPr>
            <w:r w:rsidRPr="0017544A">
              <w:rPr>
                <w:rFonts w:ascii="Arial" w:hAnsi="Arial" w:cs="Arial"/>
                <w:sz w:val="18"/>
                <w:szCs w:val="18"/>
              </w:rPr>
              <w:t xml:space="preserve">            2</w:t>
            </w:r>
            <w:r>
              <w:rPr>
                <w:rFonts w:ascii="Arial" w:hAnsi="Arial" w:cs="Arial"/>
                <w:sz w:val="18"/>
                <w:szCs w:val="18"/>
              </w:rPr>
              <w:t>5</w:t>
            </w:r>
            <w:r w:rsidRPr="0017544A">
              <w:rPr>
                <w:rFonts w:ascii="Arial" w:hAnsi="Arial" w:cs="Arial"/>
                <w:sz w:val="18"/>
                <w:szCs w:val="18"/>
              </w:rPr>
              <w:t>,</w:t>
            </w:r>
            <w:r>
              <w:rPr>
                <w:rFonts w:ascii="Arial" w:hAnsi="Arial" w:cs="Arial"/>
                <w:sz w:val="18"/>
                <w:szCs w:val="18"/>
              </w:rPr>
              <w:t>579</w:t>
            </w:r>
            <w:r w:rsidRPr="0017544A">
              <w:rPr>
                <w:rFonts w:ascii="Arial" w:hAnsi="Arial" w:cs="Arial"/>
                <w:sz w:val="18"/>
                <w:szCs w:val="18"/>
              </w:rPr>
              <w:t xml:space="preserve"> </w:t>
            </w:r>
          </w:p>
        </w:tc>
      </w:tr>
      <w:tr w:rsidR="008C1C7D" w:rsidRPr="00682809" w14:paraId="1EE0C873" w14:textId="77777777" w:rsidTr="00530265">
        <w:trPr>
          <w:trHeight w:val="20"/>
        </w:trPr>
        <w:tc>
          <w:tcPr>
            <w:tcW w:w="5529" w:type="dxa"/>
            <w:tcBorders>
              <w:top w:val="nil"/>
              <w:left w:val="nil"/>
              <w:bottom w:val="nil"/>
              <w:right w:val="nil"/>
            </w:tcBorders>
            <w:shd w:val="clear" w:color="auto" w:fill="auto"/>
            <w:noWrap/>
            <w:vAlign w:val="bottom"/>
            <w:hideMark/>
          </w:tcPr>
          <w:p w14:paraId="34A8DE6E" w14:textId="1C98CB5C" w:rsidR="008C1C7D" w:rsidRPr="00682809" w:rsidRDefault="008C1C7D" w:rsidP="008C1C7D">
            <w:pPr>
              <w:rPr>
                <w:rFonts w:ascii="Arial" w:hAnsi="Arial" w:cs="Arial"/>
                <w:color w:val="000000"/>
                <w:sz w:val="18"/>
                <w:szCs w:val="18"/>
                <w:lang w:eastAsia="pt-BR"/>
              </w:rPr>
            </w:pPr>
            <w:r w:rsidRPr="0095193C">
              <w:rPr>
                <w:rFonts w:ascii="Arial" w:hAnsi="Arial" w:cs="Arial"/>
                <w:color w:val="000000"/>
                <w:sz w:val="18"/>
                <w:szCs w:val="18"/>
                <w:lang w:val="en-US" w:eastAsia="pt-BR"/>
              </w:rPr>
              <w:t xml:space="preserve">Income taxes </w:t>
            </w:r>
            <w:r>
              <w:rPr>
                <w:rFonts w:ascii="Arial" w:hAnsi="Arial" w:cs="Arial"/>
                <w:color w:val="000000"/>
                <w:sz w:val="18"/>
                <w:szCs w:val="18"/>
                <w:lang w:val="en-US" w:eastAsia="pt-BR"/>
              </w:rPr>
              <w:t>benefit (</w:t>
            </w:r>
            <w:r w:rsidRPr="0095193C">
              <w:rPr>
                <w:rFonts w:ascii="Arial" w:hAnsi="Arial" w:cs="Arial"/>
                <w:color w:val="000000"/>
                <w:sz w:val="18"/>
                <w:szCs w:val="18"/>
                <w:lang w:val="en-US" w:eastAsia="pt-BR"/>
              </w:rPr>
              <w:t>expense</w:t>
            </w:r>
            <w:r>
              <w:rPr>
                <w:rFonts w:ascii="Arial" w:hAnsi="Arial" w:cs="Arial"/>
                <w:color w:val="000000"/>
                <w:sz w:val="18"/>
                <w:szCs w:val="18"/>
                <w:lang w:val="en-US" w:eastAsia="pt-BR"/>
              </w:rPr>
              <w:t>)</w:t>
            </w:r>
          </w:p>
        </w:tc>
        <w:tc>
          <w:tcPr>
            <w:tcW w:w="1701" w:type="dxa"/>
            <w:tcBorders>
              <w:top w:val="nil"/>
              <w:left w:val="nil"/>
              <w:right w:val="nil"/>
            </w:tcBorders>
            <w:shd w:val="clear" w:color="auto" w:fill="auto"/>
            <w:noWrap/>
            <w:vAlign w:val="center"/>
          </w:tcPr>
          <w:p w14:paraId="4D69E6D2" w14:textId="20519247" w:rsidR="008C1C7D" w:rsidRPr="008C1C7D" w:rsidRDefault="008C1C7D" w:rsidP="008C1C7D">
            <w:pPr>
              <w:pBdr>
                <w:top w:val="single" w:sz="4" w:space="1" w:color="auto"/>
              </w:pBdr>
              <w:jc w:val="right"/>
              <w:rPr>
                <w:rFonts w:ascii="Arial" w:hAnsi="Arial" w:cs="Arial"/>
                <w:sz w:val="18"/>
                <w:szCs w:val="18"/>
                <w:lang w:val="en-US" w:eastAsia="pt-BR"/>
              </w:rPr>
            </w:pPr>
            <w:r w:rsidRPr="008C1C7D">
              <w:rPr>
                <w:rFonts w:ascii="Arial" w:hAnsi="Arial" w:cs="Arial"/>
                <w:sz w:val="18"/>
                <w:szCs w:val="18"/>
              </w:rPr>
              <w:t xml:space="preserve">           (10,600)</w:t>
            </w:r>
          </w:p>
        </w:tc>
        <w:tc>
          <w:tcPr>
            <w:tcW w:w="1560" w:type="dxa"/>
            <w:tcBorders>
              <w:top w:val="nil"/>
              <w:left w:val="nil"/>
              <w:right w:val="nil"/>
            </w:tcBorders>
            <w:shd w:val="clear" w:color="auto" w:fill="auto"/>
            <w:noWrap/>
            <w:vAlign w:val="center"/>
          </w:tcPr>
          <w:p w14:paraId="72C8DD5A" w14:textId="45335F03" w:rsidR="008C1C7D" w:rsidRPr="00503B23" w:rsidRDefault="008C1C7D" w:rsidP="008C1C7D">
            <w:pPr>
              <w:pBdr>
                <w:top w:val="single" w:sz="4" w:space="1" w:color="auto"/>
              </w:pBdr>
              <w:jc w:val="right"/>
              <w:rPr>
                <w:rFonts w:ascii="Arial" w:hAnsi="Arial" w:cs="Arial"/>
                <w:color w:val="000000"/>
                <w:sz w:val="18"/>
                <w:szCs w:val="18"/>
                <w:lang w:val="en-US" w:eastAsia="pt-BR"/>
              </w:rPr>
            </w:pPr>
            <w:r w:rsidRPr="0017544A">
              <w:rPr>
                <w:rFonts w:ascii="Arial" w:hAnsi="Arial" w:cs="Arial"/>
                <w:sz w:val="18"/>
                <w:szCs w:val="18"/>
              </w:rPr>
              <w:t xml:space="preserve">            (</w:t>
            </w:r>
            <w:r>
              <w:rPr>
                <w:rFonts w:ascii="Arial" w:hAnsi="Arial" w:cs="Arial"/>
                <w:sz w:val="18"/>
                <w:szCs w:val="18"/>
              </w:rPr>
              <w:t>6</w:t>
            </w:r>
            <w:r w:rsidRPr="0017544A">
              <w:rPr>
                <w:rFonts w:ascii="Arial" w:hAnsi="Arial" w:cs="Arial"/>
                <w:sz w:val="18"/>
                <w:szCs w:val="18"/>
              </w:rPr>
              <w:t>,</w:t>
            </w:r>
            <w:r>
              <w:rPr>
                <w:rFonts w:ascii="Arial" w:hAnsi="Arial" w:cs="Arial"/>
                <w:sz w:val="18"/>
                <w:szCs w:val="18"/>
              </w:rPr>
              <w:t>609</w:t>
            </w:r>
            <w:r w:rsidRPr="0017544A">
              <w:rPr>
                <w:rFonts w:ascii="Arial" w:hAnsi="Arial" w:cs="Arial"/>
                <w:sz w:val="18"/>
                <w:szCs w:val="18"/>
              </w:rPr>
              <w:t>)</w:t>
            </w:r>
          </w:p>
        </w:tc>
      </w:tr>
      <w:tr w:rsidR="00D36597" w:rsidRPr="00682809" w14:paraId="69DE5438" w14:textId="77777777" w:rsidTr="0012170E">
        <w:trPr>
          <w:trHeight w:val="261"/>
        </w:trPr>
        <w:tc>
          <w:tcPr>
            <w:tcW w:w="5529" w:type="dxa"/>
            <w:tcBorders>
              <w:top w:val="nil"/>
              <w:left w:val="nil"/>
              <w:bottom w:val="nil"/>
              <w:right w:val="nil"/>
            </w:tcBorders>
            <w:shd w:val="clear" w:color="auto" w:fill="auto"/>
            <w:noWrap/>
            <w:vAlign w:val="center"/>
            <w:hideMark/>
          </w:tcPr>
          <w:p w14:paraId="307695E8" w14:textId="178E227F" w:rsidR="00D36597" w:rsidRPr="00682809" w:rsidRDefault="00D36597" w:rsidP="00D36597">
            <w:pPr>
              <w:rPr>
                <w:rFonts w:ascii="Arial" w:hAnsi="Arial" w:cs="Arial"/>
                <w:color w:val="000000"/>
                <w:sz w:val="18"/>
                <w:szCs w:val="18"/>
                <w:lang w:eastAsia="pt-BR"/>
              </w:rPr>
            </w:pPr>
            <w:r w:rsidRPr="00682809">
              <w:rPr>
                <w:rFonts w:ascii="Arial" w:hAnsi="Arial" w:cs="Arial"/>
                <w:color w:val="000000"/>
                <w:sz w:val="18"/>
                <w:szCs w:val="18"/>
                <w:lang w:val="en-US" w:eastAsia="pt-BR"/>
              </w:rPr>
              <w:t xml:space="preserve"> </w:t>
            </w:r>
          </w:p>
        </w:tc>
        <w:tc>
          <w:tcPr>
            <w:tcW w:w="1701" w:type="dxa"/>
            <w:tcBorders>
              <w:left w:val="nil"/>
              <w:bottom w:val="nil"/>
              <w:right w:val="nil"/>
            </w:tcBorders>
            <w:shd w:val="clear" w:color="auto" w:fill="auto"/>
            <w:noWrap/>
            <w:vAlign w:val="center"/>
          </w:tcPr>
          <w:p w14:paraId="5061AC9D" w14:textId="389D42DE" w:rsidR="00D36597" w:rsidRPr="00682809" w:rsidRDefault="00D36597" w:rsidP="00D36597">
            <w:pPr>
              <w:jc w:val="right"/>
              <w:rPr>
                <w:rFonts w:ascii="Arial" w:hAnsi="Arial" w:cs="Arial"/>
                <w:color w:val="000000"/>
                <w:sz w:val="18"/>
                <w:szCs w:val="18"/>
                <w:lang w:val="en-US" w:eastAsia="pt-BR"/>
              </w:rPr>
            </w:pPr>
          </w:p>
        </w:tc>
        <w:tc>
          <w:tcPr>
            <w:tcW w:w="1560" w:type="dxa"/>
            <w:tcBorders>
              <w:left w:val="nil"/>
              <w:bottom w:val="nil"/>
              <w:right w:val="nil"/>
            </w:tcBorders>
            <w:shd w:val="clear" w:color="auto" w:fill="auto"/>
            <w:vAlign w:val="center"/>
          </w:tcPr>
          <w:p w14:paraId="4E27D9E0" w14:textId="77777777" w:rsidR="00D36597" w:rsidRPr="00682809" w:rsidRDefault="00D36597" w:rsidP="00D36597">
            <w:pPr>
              <w:jc w:val="right"/>
              <w:rPr>
                <w:rFonts w:ascii="Arial" w:hAnsi="Arial" w:cs="Arial"/>
                <w:color w:val="000000"/>
                <w:sz w:val="18"/>
                <w:szCs w:val="18"/>
                <w:lang w:val="en-US" w:eastAsia="pt-BR"/>
              </w:rPr>
            </w:pPr>
          </w:p>
        </w:tc>
      </w:tr>
      <w:tr w:rsidR="00D36597" w:rsidRPr="00682809" w14:paraId="2EBD7C20" w14:textId="77777777" w:rsidTr="0012170E">
        <w:trPr>
          <w:trHeight w:val="261"/>
        </w:trPr>
        <w:tc>
          <w:tcPr>
            <w:tcW w:w="5529" w:type="dxa"/>
            <w:tcBorders>
              <w:top w:val="nil"/>
              <w:left w:val="nil"/>
              <w:bottom w:val="nil"/>
              <w:right w:val="nil"/>
            </w:tcBorders>
            <w:shd w:val="clear" w:color="auto" w:fill="auto"/>
            <w:noWrap/>
            <w:vAlign w:val="center"/>
            <w:hideMark/>
          </w:tcPr>
          <w:p w14:paraId="1151CD20" w14:textId="77777777" w:rsidR="00D36597" w:rsidRPr="00682809" w:rsidRDefault="00D36597" w:rsidP="00D36597">
            <w:pPr>
              <w:rPr>
                <w:rFonts w:ascii="Arial" w:hAnsi="Arial" w:cs="Arial"/>
                <w:color w:val="000000"/>
                <w:sz w:val="18"/>
                <w:szCs w:val="18"/>
                <w:lang w:eastAsia="pt-BR"/>
              </w:rPr>
            </w:pPr>
            <w:r w:rsidRPr="00682809">
              <w:rPr>
                <w:rFonts w:ascii="Arial" w:hAnsi="Arial" w:cs="Arial"/>
                <w:color w:val="000000"/>
                <w:sz w:val="18"/>
                <w:szCs w:val="18"/>
                <w:lang w:val="en-US" w:eastAsia="pt-BR"/>
              </w:rPr>
              <w:t>Effective rate</w:t>
            </w:r>
          </w:p>
        </w:tc>
        <w:tc>
          <w:tcPr>
            <w:tcW w:w="1701" w:type="dxa"/>
            <w:tcBorders>
              <w:top w:val="nil"/>
              <w:left w:val="nil"/>
              <w:bottom w:val="nil"/>
              <w:right w:val="nil"/>
            </w:tcBorders>
            <w:shd w:val="clear" w:color="auto" w:fill="auto"/>
            <w:noWrap/>
            <w:vAlign w:val="center"/>
          </w:tcPr>
          <w:p w14:paraId="0A3703DE" w14:textId="685A8B40" w:rsidR="00D36597" w:rsidRPr="00682809" w:rsidRDefault="008C1C7D"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47</w:t>
            </w:r>
            <w:r w:rsidR="00226725">
              <w:rPr>
                <w:rFonts w:ascii="Arial" w:hAnsi="Arial" w:cs="Arial"/>
                <w:color w:val="000000"/>
                <w:sz w:val="18"/>
                <w:szCs w:val="18"/>
                <w:lang w:val="en-US" w:eastAsia="pt-BR"/>
              </w:rPr>
              <w:t>.3</w:t>
            </w:r>
            <w:r>
              <w:rPr>
                <w:rFonts w:ascii="Arial" w:hAnsi="Arial" w:cs="Arial"/>
                <w:color w:val="000000"/>
                <w:sz w:val="18"/>
                <w:szCs w:val="18"/>
                <w:lang w:val="en-US" w:eastAsia="pt-BR"/>
              </w:rPr>
              <w:t>%</w:t>
            </w:r>
          </w:p>
        </w:tc>
        <w:tc>
          <w:tcPr>
            <w:tcW w:w="1560" w:type="dxa"/>
            <w:tcBorders>
              <w:top w:val="nil"/>
              <w:left w:val="nil"/>
              <w:bottom w:val="nil"/>
              <w:right w:val="nil"/>
            </w:tcBorders>
            <w:shd w:val="clear" w:color="auto" w:fill="auto"/>
            <w:noWrap/>
            <w:vAlign w:val="center"/>
          </w:tcPr>
          <w:p w14:paraId="7B9C1ACF" w14:textId="0A6F9E87" w:rsidR="00D36597" w:rsidRPr="00682809" w:rsidRDefault="00D36597" w:rsidP="00D36597">
            <w:pPr>
              <w:jc w:val="right"/>
              <w:rPr>
                <w:rFonts w:ascii="Arial" w:hAnsi="Arial" w:cs="Arial"/>
                <w:color w:val="000000"/>
                <w:sz w:val="18"/>
                <w:szCs w:val="18"/>
                <w:lang w:val="en-US" w:eastAsia="pt-BR"/>
              </w:rPr>
            </w:pPr>
            <w:r>
              <w:rPr>
                <w:rFonts w:ascii="Arial" w:hAnsi="Arial" w:cs="Arial"/>
                <w:color w:val="000000"/>
                <w:sz w:val="18"/>
                <w:szCs w:val="18"/>
                <w:lang w:val="en-US" w:eastAsia="pt-BR"/>
              </w:rPr>
              <w:t>63.4%</w:t>
            </w:r>
          </w:p>
        </w:tc>
      </w:tr>
      <w:tr w:rsidR="00503B23" w:rsidRPr="00682809" w14:paraId="49F72E88" w14:textId="77777777" w:rsidTr="00530265">
        <w:trPr>
          <w:trHeight w:val="261"/>
        </w:trPr>
        <w:tc>
          <w:tcPr>
            <w:tcW w:w="5529" w:type="dxa"/>
            <w:tcBorders>
              <w:top w:val="nil"/>
              <w:left w:val="nil"/>
              <w:bottom w:val="nil"/>
              <w:right w:val="nil"/>
            </w:tcBorders>
            <w:shd w:val="clear" w:color="auto" w:fill="auto"/>
            <w:noWrap/>
            <w:vAlign w:val="center"/>
          </w:tcPr>
          <w:p w14:paraId="3AACED21" w14:textId="77777777" w:rsidR="00525535" w:rsidRPr="00682809" w:rsidRDefault="00525535" w:rsidP="00FC7ED5">
            <w:pPr>
              <w:rPr>
                <w:rFonts w:ascii="Arial" w:hAnsi="Arial" w:cs="Arial"/>
                <w:color w:val="000000"/>
                <w:sz w:val="18"/>
                <w:szCs w:val="18"/>
                <w:lang w:val="en-US" w:eastAsia="pt-BR"/>
              </w:rPr>
            </w:pPr>
          </w:p>
        </w:tc>
        <w:tc>
          <w:tcPr>
            <w:tcW w:w="1701" w:type="dxa"/>
            <w:tcBorders>
              <w:top w:val="nil"/>
              <w:left w:val="nil"/>
              <w:bottom w:val="nil"/>
              <w:right w:val="nil"/>
            </w:tcBorders>
            <w:shd w:val="clear" w:color="auto" w:fill="auto"/>
            <w:noWrap/>
            <w:vAlign w:val="center"/>
          </w:tcPr>
          <w:p w14:paraId="1711E402" w14:textId="77777777" w:rsidR="00503B23" w:rsidRDefault="00503B23" w:rsidP="00FC7ED5">
            <w:pPr>
              <w:jc w:val="right"/>
              <w:rPr>
                <w:rFonts w:ascii="Arial" w:hAnsi="Arial" w:cs="Arial"/>
                <w:color w:val="000000"/>
                <w:sz w:val="18"/>
                <w:szCs w:val="18"/>
                <w:lang w:val="en-US" w:eastAsia="pt-BR"/>
              </w:rPr>
            </w:pPr>
          </w:p>
        </w:tc>
        <w:tc>
          <w:tcPr>
            <w:tcW w:w="1560" w:type="dxa"/>
            <w:tcBorders>
              <w:top w:val="nil"/>
              <w:left w:val="nil"/>
              <w:bottom w:val="nil"/>
              <w:right w:val="nil"/>
            </w:tcBorders>
            <w:shd w:val="clear" w:color="auto" w:fill="auto"/>
            <w:noWrap/>
            <w:vAlign w:val="bottom"/>
          </w:tcPr>
          <w:p w14:paraId="2464CC1D" w14:textId="77777777" w:rsidR="00503B23" w:rsidRPr="00682809" w:rsidRDefault="00503B23" w:rsidP="00FC7ED5">
            <w:pPr>
              <w:jc w:val="right"/>
              <w:rPr>
                <w:rFonts w:ascii="Arial" w:hAnsi="Arial" w:cs="Arial"/>
                <w:color w:val="000000"/>
                <w:sz w:val="18"/>
                <w:szCs w:val="18"/>
              </w:rPr>
            </w:pPr>
          </w:p>
        </w:tc>
      </w:tr>
    </w:tbl>
    <w:p w14:paraId="73E14933" w14:textId="1DBA496D" w:rsidR="002407CA" w:rsidRPr="00C4401D" w:rsidRDefault="00525535" w:rsidP="00E84655">
      <w:pPr>
        <w:pStyle w:val="AParentesesNovoaFonte9"/>
        <w:numPr>
          <w:ilvl w:val="0"/>
          <w:numId w:val="50"/>
        </w:numPr>
        <w:spacing w:after="0"/>
        <w:ind w:left="567"/>
        <w:rPr>
          <w:rFonts w:ascii="Arial" w:eastAsia="Arial Unicode MS" w:hAnsi="Arial" w:cs="Arial"/>
          <w:szCs w:val="18"/>
          <w:lang w:val="en-US"/>
        </w:rPr>
      </w:pPr>
      <w:r w:rsidRPr="00C4401D">
        <w:rPr>
          <w:rFonts w:ascii="Arial" w:eastAsia="Arial Unicode MS" w:hAnsi="Arial" w:cs="Arial"/>
          <w:szCs w:val="18"/>
          <w:lang w:val="en-US"/>
        </w:rPr>
        <w:t xml:space="preserve">Considering that Arco Platform Ltd. is domiciled in Cayman and there is no income tax in that jurisdiction, the combined tax rate of 34% demonstrated above is the current rate applied to Arco </w:t>
      </w:r>
      <w:proofErr w:type="spellStart"/>
      <w:r w:rsidRPr="00C4401D">
        <w:rPr>
          <w:rFonts w:ascii="Arial" w:eastAsia="Arial Unicode MS" w:hAnsi="Arial" w:cs="Arial"/>
          <w:szCs w:val="18"/>
          <w:lang w:val="en-US"/>
        </w:rPr>
        <w:t>Brasil</w:t>
      </w:r>
      <w:proofErr w:type="spellEnd"/>
      <w:r w:rsidRPr="00C4401D">
        <w:rPr>
          <w:rFonts w:ascii="Arial" w:eastAsia="Arial Unicode MS" w:hAnsi="Arial" w:cs="Arial"/>
          <w:szCs w:val="18"/>
          <w:lang w:val="en-US"/>
        </w:rPr>
        <w:t xml:space="preserve"> S.A. which is the holding company of all operating entities of Arco Platform, in Brazil.</w:t>
      </w:r>
    </w:p>
    <w:p w14:paraId="37572FD2" w14:textId="6D52753D" w:rsidR="00525535" w:rsidRDefault="00525535" w:rsidP="00E84655">
      <w:pPr>
        <w:pStyle w:val="AParentesesNovoaFonte9"/>
        <w:numPr>
          <w:ilvl w:val="0"/>
          <w:numId w:val="0"/>
        </w:numPr>
        <w:spacing w:after="0"/>
        <w:ind w:left="218" w:hanging="218"/>
        <w:rPr>
          <w:rFonts w:ascii="Arial" w:eastAsia="Arial Unicode MS" w:hAnsi="Arial" w:cs="Arial"/>
          <w:szCs w:val="18"/>
          <w:lang w:val="en-US"/>
        </w:rPr>
      </w:pPr>
    </w:p>
    <w:p w14:paraId="45CD0880" w14:textId="3B9CE691" w:rsidR="008C1C7D" w:rsidRDefault="008C1C7D" w:rsidP="005851DF">
      <w:pPr>
        <w:pStyle w:val="AParentesesNovoaFonte9"/>
        <w:numPr>
          <w:ilvl w:val="0"/>
          <w:numId w:val="50"/>
        </w:numPr>
        <w:ind w:left="567"/>
        <w:rPr>
          <w:rFonts w:ascii="Arial" w:eastAsia="Arial Unicode MS" w:hAnsi="Arial" w:cs="Arial"/>
          <w:szCs w:val="18"/>
          <w:lang w:val="en-US"/>
        </w:rPr>
      </w:pPr>
      <w:r w:rsidRPr="008C1C7D">
        <w:rPr>
          <w:rFonts w:ascii="Arial" w:eastAsia="Arial Unicode MS" w:hAnsi="Arial" w:cs="Arial"/>
          <w:szCs w:val="18"/>
          <w:lang w:val="en-US"/>
        </w:rPr>
        <w:t>Permanent differences of non-deductible expenses.</w:t>
      </w:r>
      <w:r w:rsidRPr="008C1C7D">
        <w:rPr>
          <w:rFonts w:ascii="Arial" w:eastAsia="Arial Unicode MS" w:hAnsi="Arial" w:cs="Arial"/>
          <w:szCs w:val="18"/>
          <w:lang w:val="en-US"/>
        </w:rPr>
        <w:cr/>
      </w:r>
    </w:p>
    <w:p w14:paraId="68D5DA49" w14:textId="4940C44A" w:rsidR="008C1C7D" w:rsidRDefault="008C1C7D" w:rsidP="007F58D1">
      <w:pPr>
        <w:pStyle w:val="AParentesesNovoaFonte9"/>
        <w:numPr>
          <w:ilvl w:val="0"/>
          <w:numId w:val="0"/>
        </w:numPr>
        <w:spacing w:after="0"/>
        <w:ind w:left="360"/>
        <w:rPr>
          <w:rFonts w:ascii="Arial" w:eastAsia="Arial Unicode MS" w:hAnsi="Arial" w:cs="Arial"/>
          <w:szCs w:val="18"/>
          <w:lang w:val="en-US"/>
        </w:rPr>
      </w:pPr>
    </w:p>
    <w:p w14:paraId="41490DEA" w14:textId="2AA7ADF7"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7DC9B30B" w14:textId="3DE6B6CA"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56FF3EB8" w14:textId="191602CC"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78880C9C" w14:textId="0F688838"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383E84EA" w14:textId="517DE42A"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65A71352" w14:textId="559D187D"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06C15C3D" w14:textId="42FC480F"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63652E41" w14:textId="3BAC6667"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5FE161BF" w14:textId="646FBE8A"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2DEDB263" w14:textId="77777777" w:rsidR="00C84489" w:rsidRDefault="00C84489" w:rsidP="007F58D1">
      <w:pPr>
        <w:pStyle w:val="AParentesesNovoaFonte9"/>
        <w:numPr>
          <w:ilvl w:val="0"/>
          <w:numId w:val="0"/>
        </w:numPr>
        <w:spacing w:after="0"/>
        <w:ind w:left="360"/>
        <w:rPr>
          <w:rFonts w:ascii="Arial" w:eastAsia="Arial Unicode MS" w:hAnsi="Arial" w:cs="Arial"/>
          <w:szCs w:val="18"/>
          <w:lang w:val="en-US"/>
        </w:rPr>
      </w:pPr>
    </w:p>
    <w:p w14:paraId="64BA560D" w14:textId="1393599A"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16E131C7" w14:textId="583F680C"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13877C83" w14:textId="4FC0737F"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251BBB09" w14:textId="77777777"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73D82502" w14:textId="4610AB6C"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088D2514" w14:textId="29D437C0"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4D6B7F2A" w14:textId="2FFA53DD"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31700473" w14:textId="31678E57"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6CCC5BEC" w14:textId="76EF4F0A"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55B81876" w14:textId="128F3B04" w:rsidR="003200A3" w:rsidRDefault="003200A3" w:rsidP="007F58D1">
      <w:pPr>
        <w:pStyle w:val="AParentesesNovoaFonte9"/>
        <w:numPr>
          <w:ilvl w:val="0"/>
          <w:numId w:val="0"/>
        </w:numPr>
        <w:spacing w:after="0"/>
        <w:ind w:left="360"/>
        <w:rPr>
          <w:rFonts w:ascii="Arial" w:eastAsia="Arial Unicode MS" w:hAnsi="Arial" w:cs="Arial"/>
          <w:szCs w:val="18"/>
          <w:lang w:val="en-US"/>
        </w:rPr>
      </w:pPr>
    </w:p>
    <w:p w14:paraId="291C7AD0" w14:textId="44A0595A"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569098BA" w14:textId="043FF8E8"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253C8DE3" w14:textId="1F1BFA62"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0F614EEE" w14:textId="77777777" w:rsidR="00D25A39" w:rsidRDefault="00D25A39" w:rsidP="007F58D1">
      <w:pPr>
        <w:pStyle w:val="AParentesesNovoaFonte9"/>
        <w:numPr>
          <w:ilvl w:val="0"/>
          <w:numId w:val="0"/>
        </w:numPr>
        <w:spacing w:after="0"/>
        <w:ind w:left="360"/>
        <w:rPr>
          <w:rFonts w:ascii="Arial" w:eastAsia="Arial Unicode MS" w:hAnsi="Arial" w:cs="Arial"/>
          <w:szCs w:val="18"/>
          <w:lang w:val="en-US"/>
        </w:rPr>
      </w:pPr>
    </w:p>
    <w:p w14:paraId="4A63884B" w14:textId="77777777" w:rsidR="003200A3" w:rsidRPr="00B53338" w:rsidRDefault="003200A3" w:rsidP="007F58D1">
      <w:pPr>
        <w:pStyle w:val="AParentesesNovoaFonte9"/>
        <w:numPr>
          <w:ilvl w:val="0"/>
          <w:numId w:val="0"/>
        </w:numPr>
        <w:spacing w:after="0"/>
        <w:ind w:left="360"/>
        <w:rPr>
          <w:rFonts w:ascii="Arial" w:eastAsia="Arial Unicode MS" w:hAnsi="Arial" w:cs="Arial"/>
          <w:szCs w:val="18"/>
          <w:lang w:val="en-US"/>
        </w:rPr>
      </w:pPr>
    </w:p>
    <w:p w14:paraId="24C230ED" w14:textId="77777777" w:rsidR="00C51544" w:rsidRPr="00682809" w:rsidRDefault="00C51544" w:rsidP="00ED141C">
      <w:pPr>
        <w:pStyle w:val="1TtuloprincipalDF"/>
        <w:widowControl w:val="0"/>
        <w:numPr>
          <w:ilvl w:val="0"/>
          <w:numId w:val="0"/>
        </w:numPr>
        <w:autoSpaceDE w:val="0"/>
        <w:autoSpaceDN w:val="0"/>
        <w:adjustRightInd w:val="0"/>
        <w:ind w:left="426" w:hanging="426"/>
        <w:outlineLvl w:val="9"/>
        <w:rPr>
          <w:rFonts w:ascii="Arial" w:eastAsia="Times New Roman" w:hAnsi="Arial" w:cs="Arial"/>
          <w:color w:val="365F91" w:themeColor="accent1" w:themeShade="BF"/>
          <w:sz w:val="22"/>
          <w:szCs w:val="22"/>
          <w:lang w:eastAsia="pt-BR"/>
        </w:rPr>
      </w:pPr>
      <w:r w:rsidRPr="00682809">
        <w:rPr>
          <w:rFonts w:ascii="Arial" w:eastAsia="Times New Roman" w:hAnsi="Arial" w:cs="Arial"/>
          <w:color w:val="365F91" w:themeColor="accent1" w:themeShade="BF"/>
          <w:sz w:val="22"/>
          <w:szCs w:val="22"/>
          <w:lang w:eastAsia="pt-BR"/>
        </w:rPr>
        <w:t>(</w:t>
      </w:r>
      <w:r w:rsidR="00803DE2" w:rsidRPr="00682809">
        <w:rPr>
          <w:rFonts w:ascii="Arial" w:eastAsia="Times New Roman" w:hAnsi="Arial" w:cs="Arial"/>
          <w:color w:val="365F91" w:themeColor="accent1" w:themeShade="BF"/>
          <w:sz w:val="22"/>
          <w:szCs w:val="22"/>
          <w:lang w:eastAsia="pt-BR"/>
        </w:rPr>
        <w:t>b</w:t>
      </w:r>
      <w:r w:rsidRPr="00682809">
        <w:rPr>
          <w:rFonts w:ascii="Arial" w:eastAsia="Times New Roman" w:hAnsi="Arial" w:cs="Arial"/>
          <w:color w:val="365F91" w:themeColor="accent1" w:themeShade="BF"/>
          <w:sz w:val="22"/>
          <w:szCs w:val="22"/>
          <w:lang w:eastAsia="pt-BR"/>
        </w:rPr>
        <w:t xml:space="preserve">) Deferred </w:t>
      </w:r>
      <w:r w:rsidR="00FA0D1F" w:rsidRPr="00682809">
        <w:rPr>
          <w:rFonts w:ascii="Arial" w:eastAsia="Times New Roman" w:hAnsi="Arial" w:cs="Arial"/>
          <w:color w:val="365F91" w:themeColor="accent1" w:themeShade="BF"/>
          <w:sz w:val="22"/>
          <w:szCs w:val="22"/>
          <w:lang w:eastAsia="pt-BR"/>
        </w:rPr>
        <w:t xml:space="preserve">income </w:t>
      </w:r>
      <w:r w:rsidRPr="00682809">
        <w:rPr>
          <w:rFonts w:ascii="Arial" w:eastAsia="Times New Roman" w:hAnsi="Arial" w:cs="Arial"/>
          <w:color w:val="365F91" w:themeColor="accent1" w:themeShade="BF"/>
          <w:sz w:val="22"/>
          <w:szCs w:val="22"/>
          <w:lang w:eastAsia="pt-BR"/>
        </w:rPr>
        <w:t>tax</w:t>
      </w:r>
      <w:r w:rsidR="00FA0D1F" w:rsidRPr="00682809">
        <w:rPr>
          <w:rFonts w:ascii="Arial" w:eastAsia="Times New Roman" w:hAnsi="Arial" w:cs="Arial"/>
          <w:color w:val="365F91" w:themeColor="accent1" w:themeShade="BF"/>
          <w:sz w:val="22"/>
          <w:szCs w:val="22"/>
          <w:lang w:eastAsia="pt-BR"/>
        </w:rPr>
        <w:t>es</w:t>
      </w:r>
    </w:p>
    <w:p w14:paraId="48DBB044" w14:textId="77777777" w:rsidR="001958B2" w:rsidRPr="00682809" w:rsidRDefault="001958B2" w:rsidP="00ED141C">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2F05F513" w14:textId="77777777" w:rsidR="00C51544" w:rsidRPr="00682809" w:rsidRDefault="000A4815" w:rsidP="00ED141C">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 xml:space="preserve">The changes in the deferred tax assets </w:t>
      </w:r>
      <w:r w:rsidR="00D5310F" w:rsidRPr="00682809">
        <w:rPr>
          <w:rFonts w:ascii="Arial" w:eastAsia="Times New Roman" w:hAnsi="Arial" w:cs="Arial"/>
          <w:b w:val="0"/>
          <w:sz w:val="22"/>
          <w:szCs w:val="22"/>
          <w:lang w:eastAsia="pt-BR"/>
        </w:rPr>
        <w:t xml:space="preserve">and liabilities </w:t>
      </w:r>
      <w:r w:rsidRPr="00682809">
        <w:rPr>
          <w:rFonts w:ascii="Arial" w:eastAsia="Times New Roman" w:hAnsi="Arial" w:cs="Arial"/>
          <w:b w:val="0"/>
          <w:sz w:val="22"/>
          <w:szCs w:val="22"/>
          <w:lang w:eastAsia="pt-BR"/>
        </w:rPr>
        <w:t>are as follows:</w:t>
      </w:r>
    </w:p>
    <w:p w14:paraId="1297A19D" w14:textId="77777777" w:rsidR="00AC60E4" w:rsidRPr="00682809" w:rsidRDefault="00AC60E4" w:rsidP="00AC60E4">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tbl>
      <w:tblPr>
        <w:tblW w:w="8942" w:type="dxa"/>
        <w:tblLook w:val="04A0" w:firstRow="1" w:lastRow="0" w:firstColumn="1" w:lastColumn="0" w:noHBand="0" w:noVBand="1"/>
      </w:tblPr>
      <w:tblGrid>
        <w:gridCol w:w="5812"/>
        <w:gridCol w:w="990"/>
        <w:gridCol w:w="1114"/>
        <w:gridCol w:w="1026"/>
      </w:tblGrid>
      <w:tr w:rsidR="00E15147" w:rsidRPr="00D15D17" w14:paraId="1F968B1E" w14:textId="77777777" w:rsidTr="007F60ED">
        <w:trPr>
          <w:trHeight w:val="20"/>
        </w:trPr>
        <w:tc>
          <w:tcPr>
            <w:tcW w:w="5812" w:type="dxa"/>
            <w:tcBorders>
              <w:top w:val="nil"/>
              <w:left w:val="nil"/>
              <w:right w:val="nil"/>
            </w:tcBorders>
            <w:shd w:val="clear" w:color="auto" w:fill="auto"/>
            <w:vAlign w:val="center"/>
            <w:hideMark/>
          </w:tcPr>
          <w:p w14:paraId="7219FCA7" w14:textId="77777777" w:rsidR="00E15147" w:rsidRPr="00415109" w:rsidRDefault="00E15147" w:rsidP="00E15147">
            <w:pPr>
              <w:rPr>
                <w:rFonts w:ascii="Arial" w:hAnsi="Arial" w:cs="Arial"/>
                <w:sz w:val="16"/>
                <w:szCs w:val="16"/>
                <w:lang w:val="en-US"/>
              </w:rPr>
            </w:pPr>
          </w:p>
        </w:tc>
        <w:tc>
          <w:tcPr>
            <w:tcW w:w="990" w:type="dxa"/>
            <w:tcBorders>
              <w:top w:val="nil"/>
              <w:left w:val="nil"/>
              <w:bottom w:val="single" w:sz="4" w:space="0" w:color="auto"/>
              <w:right w:val="nil"/>
            </w:tcBorders>
            <w:shd w:val="clear" w:color="auto" w:fill="auto"/>
            <w:vAlign w:val="bottom"/>
            <w:hideMark/>
          </w:tcPr>
          <w:p w14:paraId="69FE7C2A" w14:textId="560AF8A9" w:rsidR="00E15147" w:rsidRPr="00415109" w:rsidRDefault="00E15147" w:rsidP="00E15147">
            <w:pPr>
              <w:jc w:val="right"/>
              <w:rPr>
                <w:rFonts w:ascii="Arial" w:hAnsi="Arial" w:cs="Arial"/>
                <w:b/>
                <w:bCs/>
                <w:color w:val="000000"/>
                <w:sz w:val="16"/>
                <w:szCs w:val="16"/>
                <w:lang w:val="en-US"/>
              </w:rPr>
            </w:pPr>
            <w:r w:rsidRPr="00415109">
              <w:rPr>
                <w:rFonts w:ascii="Arial" w:hAnsi="Arial" w:cs="Arial"/>
                <w:b/>
                <w:bCs/>
                <w:color w:val="000000"/>
                <w:sz w:val="16"/>
                <w:szCs w:val="16"/>
                <w:lang w:val="en-US"/>
              </w:rPr>
              <w:t>As of December 31, 20</w:t>
            </w:r>
            <w:r w:rsidR="007F60ED">
              <w:rPr>
                <w:rFonts w:ascii="Arial" w:hAnsi="Arial" w:cs="Arial"/>
                <w:b/>
                <w:bCs/>
                <w:color w:val="000000"/>
                <w:sz w:val="16"/>
                <w:szCs w:val="16"/>
                <w:lang w:val="en-US"/>
              </w:rPr>
              <w:t>20</w:t>
            </w:r>
          </w:p>
        </w:tc>
        <w:tc>
          <w:tcPr>
            <w:tcW w:w="1114" w:type="dxa"/>
            <w:tcBorders>
              <w:top w:val="nil"/>
              <w:left w:val="nil"/>
              <w:bottom w:val="single" w:sz="4" w:space="0" w:color="auto"/>
              <w:right w:val="nil"/>
            </w:tcBorders>
            <w:shd w:val="clear" w:color="auto" w:fill="auto"/>
            <w:vAlign w:val="bottom"/>
            <w:hideMark/>
          </w:tcPr>
          <w:p w14:paraId="6B2E2C17" w14:textId="77777777" w:rsidR="00E15147" w:rsidRPr="00415109" w:rsidRDefault="00E15147" w:rsidP="00E15147">
            <w:pPr>
              <w:jc w:val="right"/>
              <w:rPr>
                <w:rFonts w:ascii="Arial" w:hAnsi="Arial" w:cs="Arial"/>
                <w:b/>
                <w:bCs/>
                <w:color w:val="000000"/>
                <w:sz w:val="16"/>
                <w:szCs w:val="16"/>
                <w:lang w:val="en-US"/>
              </w:rPr>
            </w:pPr>
            <w:r w:rsidRPr="00415109">
              <w:rPr>
                <w:rFonts w:ascii="Arial" w:hAnsi="Arial" w:cs="Arial"/>
                <w:b/>
                <w:bCs/>
                <w:color w:val="000000"/>
                <w:sz w:val="16"/>
                <w:szCs w:val="16"/>
                <w:lang w:val="en-US"/>
              </w:rPr>
              <w:t>Recognized in profit or loss</w:t>
            </w:r>
          </w:p>
        </w:tc>
        <w:tc>
          <w:tcPr>
            <w:tcW w:w="1026" w:type="dxa"/>
            <w:tcBorders>
              <w:top w:val="nil"/>
              <w:left w:val="nil"/>
              <w:bottom w:val="single" w:sz="4" w:space="0" w:color="auto"/>
              <w:right w:val="nil"/>
            </w:tcBorders>
            <w:shd w:val="clear" w:color="auto" w:fill="auto"/>
            <w:vAlign w:val="bottom"/>
            <w:hideMark/>
          </w:tcPr>
          <w:p w14:paraId="657AB9EA" w14:textId="77777777" w:rsidR="00E15147" w:rsidRPr="00415109" w:rsidRDefault="00E15147" w:rsidP="00E15147">
            <w:pPr>
              <w:jc w:val="right"/>
              <w:rPr>
                <w:rFonts w:ascii="Arial" w:hAnsi="Arial" w:cs="Arial"/>
                <w:b/>
                <w:bCs/>
                <w:color w:val="000000"/>
                <w:sz w:val="16"/>
                <w:szCs w:val="16"/>
                <w:lang w:val="en-US"/>
              </w:rPr>
            </w:pPr>
            <w:r w:rsidRPr="00415109">
              <w:rPr>
                <w:rFonts w:ascii="Arial" w:hAnsi="Arial" w:cs="Arial"/>
                <w:b/>
                <w:bCs/>
                <w:color w:val="000000"/>
                <w:sz w:val="16"/>
                <w:szCs w:val="16"/>
                <w:lang w:val="en-US"/>
              </w:rPr>
              <w:t>As of March</w:t>
            </w:r>
          </w:p>
          <w:p w14:paraId="337160AD" w14:textId="16074285" w:rsidR="00E15147" w:rsidRPr="00415109" w:rsidRDefault="00E15147" w:rsidP="00E15147">
            <w:pPr>
              <w:jc w:val="right"/>
              <w:rPr>
                <w:rFonts w:ascii="Arial" w:hAnsi="Arial" w:cs="Arial"/>
                <w:b/>
                <w:bCs/>
                <w:color w:val="000000"/>
                <w:sz w:val="16"/>
                <w:szCs w:val="16"/>
                <w:lang w:val="en-US"/>
              </w:rPr>
            </w:pPr>
            <w:r w:rsidRPr="00415109">
              <w:rPr>
                <w:rFonts w:ascii="Arial" w:hAnsi="Arial" w:cs="Arial"/>
                <w:b/>
                <w:bCs/>
                <w:color w:val="000000"/>
                <w:sz w:val="16"/>
                <w:szCs w:val="16"/>
                <w:lang w:val="en-US"/>
              </w:rPr>
              <w:t>31, 202</w:t>
            </w:r>
            <w:r w:rsidR="007F60ED">
              <w:rPr>
                <w:rFonts w:ascii="Arial" w:hAnsi="Arial" w:cs="Arial"/>
                <w:b/>
                <w:bCs/>
                <w:color w:val="000000"/>
                <w:sz w:val="16"/>
                <w:szCs w:val="16"/>
                <w:lang w:val="en-US"/>
              </w:rPr>
              <w:t>1</w:t>
            </w:r>
          </w:p>
        </w:tc>
      </w:tr>
      <w:tr w:rsidR="00E15147" w:rsidRPr="00D15D17" w14:paraId="03D687A1" w14:textId="77777777" w:rsidTr="007F60ED">
        <w:trPr>
          <w:trHeight w:val="20"/>
        </w:trPr>
        <w:tc>
          <w:tcPr>
            <w:tcW w:w="5812" w:type="dxa"/>
            <w:tcBorders>
              <w:top w:val="nil"/>
              <w:left w:val="nil"/>
              <w:right w:val="nil"/>
            </w:tcBorders>
            <w:shd w:val="clear" w:color="auto" w:fill="auto"/>
            <w:vAlign w:val="center"/>
          </w:tcPr>
          <w:p w14:paraId="20DDBEC3" w14:textId="77777777" w:rsidR="00E15147" w:rsidRPr="00415109" w:rsidRDefault="00E15147" w:rsidP="00E15147">
            <w:pPr>
              <w:rPr>
                <w:rFonts w:ascii="Arial" w:hAnsi="Arial" w:cs="Arial"/>
                <w:sz w:val="16"/>
                <w:szCs w:val="16"/>
                <w:lang w:val="en-US"/>
              </w:rPr>
            </w:pPr>
          </w:p>
        </w:tc>
        <w:tc>
          <w:tcPr>
            <w:tcW w:w="990" w:type="dxa"/>
            <w:tcBorders>
              <w:top w:val="single" w:sz="4" w:space="0" w:color="auto"/>
              <w:left w:val="nil"/>
              <w:right w:val="nil"/>
            </w:tcBorders>
            <w:shd w:val="clear" w:color="auto" w:fill="auto"/>
            <w:vAlign w:val="bottom"/>
          </w:tcPr>
          <w:p w14:paraId="75EBEF8A" w14:textId="77777777" w:rsidR="00E15147" w:rsidRPr="00415109" w:rsidRDefault="00E15147" w:rsidP="00E15147">
            <w:pPr>
              <w:jc w:val="right"/>
              <w:rPr>
                <w:rFonts w:ascii="Arial" w:hAnsi="Arial" w:cs="Arial"/>
                <w:b/>
                <w:bCs/>
                <w:color w:val="000000"/>
                <w:sz w:val="16"/>
                <w:szCs w:val="16"/>
                <w:lang w:val="en-US"/>
              </w:rPr>
            </w:pPr>
          </w:p>
        </w:tc>
        <w:tc>
          <w:tcPr>
            <w:tcW w:w="1114" w:type="dxa"/>
            <w:tcBorders>
              <w:top w:val="single" w:sz="4" w:space="0" w:color="auto"/>
              <w:left w:val="nil"/>
              <w:right w:val="nil"/>
            </w:tcBorders>
            <w:shd w:val="clear" w:color="auto" w:fill="auto"/>
            <w:vAlign w:val="bottom"/>
          </w:tcPr>
          <w:p w14:paraId="775183E1" w14:textId="77777777" w:rsidR="00E15147" w:rsidRPr="00415109" w:rsidRDefault="00E15147" w:rsidP="00E15147">
            <w:pPr>
              <w:jc w:val="right"/>
              <w:rPr>
                <w:rFonts w:ascii="Arial" w:hAnsi="Arial" w:cs="Arial"/>
                <w:b/>
                <w:bCs/>
                <w:color w:val="000000"/>
                <w:sz w:val="16"/>
                <w:szCs w:val="16"/>
                <w:lang w:val="en-US"/>
              </w:rPr>
            </w:pPr>
          </w:p>
        </w:tc>
        <w:tc>
          <w:tcPr>
            <w:tcW w:w="1026" w:type="dxa"/>
            <w:tcBorders>
              <w:top w:val="single" w:sz="4" w:space="0" w:color="auto"/>
              <w:left w:val="nil"/>
              <w:right w:val="nil"/>
            </w:tcBorders>
            <w:shd w:val="clear" w:color="auto" w:fill="auto"/>
            <w:vAlign w:val="bottom"/>
          </w:tcPr>
          <w:p w14:paraId="0D3D4D98" w14:textId="737277D6" w:rsidR="00E15147" w:rsidRPr="00415109" w:rsidRDefault="00E15147" w:rsidP="00E15147">
            <w:pPr>
              <w:jc w:val="right"/>
              <w:rPr>
                <w:rFonts w:ascii="Arial" w:hAnsi="Arial" w:cs="Arial"/>
                <w:color w:val="000000"/>
                <w:sz w:val="16"/>
                <w:szCs w:val="16"/>
                <w:lang w:val="en-US"/>
              </w:rPr>
            </w:pPr>
            <w:r w:rsidRPr="00415109">
              <w:rPr>
                <w:rFonts w:ascii="Arial" w:hAnsi="Arial" w:cs="Arial"/>
                <w:color w:val="000000"/>
                <w:sz w:val="16"/>
                <w:szCs w:val="16"/>
                <w:lang w:val="en-US"/>
              </w:rPr>
              <w:t>(unaudited)</w:t>
            </w:r>
          </w:p>
        </w:tc>
      </w:tr>
      <w:tr w:rsidR="00E15147" w:rsidRPr="00D15D17" w14:paraId="6E7A066A" w14:textId="77777777" w:rsidTr="007F60ED">
        <w:trPr>
          <w:trHeight w:val="20"/>
        </w:trPr>
        <w:tc>
          <w:tcPr>
            <w:tcW w:w="5812" w:type="dxa"/>
            <w:tcBorders>
              <w:left w:val="nil"/>
              <w:bottom w:val="nil"/>
              <w:right w:val="nil"/>
            </w:tcBorders>
            <w:shd w:val="clear" w:color="auto" w:fill="auto"/>
            <w:noWrap/>
            <w:vAlign w:val="center"/>
            <w:hideMark/>
          </w:tcPr>
          <w:p w14:paraId="6D63AF33" w14:textId="77777777" w:rsidR="00E15147" w:rsidRPr="00415109" w:rsidRDefault="00E15147" w:rsidP="00E15147">
            <w:pPr>
              <w:rPr>
                <w:rFonts w:ascii="Arial" w:hAnsi="Arial" w:cs="Arial"/>
                <w:b/>
                <w:bCs/>
                <w:color w:val="000000"/>
                <w:sz w:val="16"/>
                <w:szCs w:val="16"/>
                <w:lang w:val="en-US"/>
              </w:rPr>
            </w:pPr>
            <w:r w:rsidRPr="00415109">
              <w:rPr>
                <w:rFonts w:ascii="Arial" w:hAnsi="Arial" w:cs="Arial"/>
                <w:b/>
                <w:bCs/>
                <w:color w:val="000000"/>
                <w:sz w:val="16"/>
                <w:szCs w:val="16"/>
                <w:lang w:val="en-US"/>
              </w:rPr>
              <w:t>Deferred tax assets</w:t>
            </w:r>
          </w:p>
        </w:tc>
        <w:tc>
          <w:tcPr>
            <w:tcW w:w="990" w:type="dxa"/>
            <w:tcBorders>
              <w:left w:val="nil"/>
              <w:bottom w:val="nil"/>
              <w:right w:val="nil"/>
            </w:tcBorders>
            <w:shd w:val="clear" w:color="auto" w:fill="auto"/>
            <w:vAlign w:val="center"/>
            <w:hideMark/>
          </w:tcPr>
          <w:p w14:paraId="2445254D" w14:textId="77777777" w:rsidR="00E15147" w:rsidRPr="00415109" w:rsidRDefault="00E15147" w:rsidP="00E15147">
            <w:pPr>
              <w:rPr>
                <w:rFonts w:ascii="Arial" w:hAnsi="Arial" w:cs="Arial"/>
                <w:b/>
                <w:bCs/>
                <w:color w:val="000000"/>
                <w:sz w:val="16"/>
                <w:szCs w:val="16"/>
                <w:lang w:val="en-US"/>
              </w:rPr>
            </w:pPr>
          </w:p>
        </w:tc>
        <w:tc>
          <w:tcPr>
            <w:tcW w:w="1114" w:type="dxa"/>
            <w:tcBorders>
              <w:left w:val="nil"/>
              <w:bottom w:val="nil"/>
              <w:right w:val="nil"/>
            </w:tcBorders>
            <w:shd w:val="clear" w:color="auto" w:fill="auto"/>
            <w:vAlign w:val="center"/>
            <w:hideMark/>
          </w:tcPr>
          <w:p w14:paraId="2E307C78" w14:textId="77777777" w:rsidR="00E15147" w:rsidRPr="00415109" w:rsidRDefault="00E15147" w:rsidP="00E15147">
            <w:pPr>
              <w:jc w:val="right"/>
              <w:rPr>
                <w:rFonts w:ascii="Arial" w:hAnsi="Arial" w:cs="Arial"/>
                <w:sz w:val="16"/>
                <w:szCs w:val="16"/>
                <w:lang w:val="en-US"/>
              </w:rPr>
            </w:pPr>
          </w:p>
        </w:tc>
        <w:tc>
          <w:tcPr>
            <w:tcW w:w="1026" w:type="dxa"/>
            <w:tcBorders>
              <w:left w:val="nil"/>
              <w:bottom w:val="nil"/>
              <w:right w:val="nil"/>
            </w:tcBorders>
            <w:shd w:val="clear" w:color="auto" w:fill="auto"/>
            <w:vAlign w:val="center"/>
            <w:hideMark/>
          </w:tcPr>
          <w:p w14:paraId="16D46D83" w14:textId="77777777" w:rsidR="00E15147" w:rsidRPr="00415109" w:rsidRDefault="00E15147" w:rsidP="00E15147">
            <w:pPr>
              <w:jc w:val="right"/>
              <w:rPr>
                <w:rFonts w:ascii="Arial" w:hAnsi="Arial" w:cs="Arial"/>
                <w:sz w:val="16"/>
                <w:szCs w:val="16"/>
                <w:lang w:val="en-US"/>
              </w:rPr>
            </w:pPr>
          </w:p>
        </w:tc>
      </w:tr>
      <w:tr w:rsidR="00291688" w:rsidRPr="00D15D17" w14:paraId="08D1A1C5" w14:textId="77777777" w:rsidTr="007B6306">
        <w:trPr>
          <w:trHeight w:val="20"/>
        </w:trPr>
        <w:tc>
          <w:tcPr>
            <w:tcW w:w="5812" w:type="dxa"/>
            <w:tcBorders>
              <w:top w:val="nil"/>
              <w:left w:val="nil"/>
              <w:bottom w:val="nil"/>
              <w:right w:val="nil"/>
            </w:tcBorders>
            <w:shd w:val="clear" w:color="auto" w:fill="auto"/>
            <w:noWrap/>
            <w:vAlign w:val="center"/>
            <w:hideMark/>
          </w:tcPr>
          <w:p w14:paraId="5A5509D1" w14:textId="0E380EA9" w:rsidR="00291688" w:rsidRPr="00415109" w:rsidRDefault="00291688" w:rsidP="00291688">
            <w:pPr>
              <w:rPr>
                <w:rFonts w:ascii="Arial" w:hAnsi="Arial" w:cs="Arial"/>
                <w:color w:val="000000"/>
                <w:sz w:val="16"/>
                <w:szCs w:val="16"/>
                <w:lang w:val="en-US"/>
              </w:rPr>
            </w:pPr>
            <w:proofErr w:type="spellStart"/>
            <w:r w:rsidRPr="00695452">
              <w:rPr>
                <w:rFonts w:ascii="Arial" w:hAnsi="Arial"/>
                <w:sz w:val="16"/>
              </w:rPr>
              <w:t>Tax</w:t>
            </w:r>
            <w:proofErr w:type="spellEnd"/>
            <w:r w:rsidRPr="00695452">
              <w:rPr>
                <w:rFonts w:ascii="Arial" w:hAnsi="Arial"/>
                <w:sz w:val="16"/>
              </w:rPr>
              <w:t xml:space="preserve"> </w:t>
            </w:r>
            <w:proofErr w:type="spellStart"/>
            <w:r w:rsidRPr="00695452">
              <w:rPr>
                <w:rFonts w:ascii="Arial" w:hAnsi="Arial"/>
                <w:sz w:val="16"/>
              </w:rPr>
              <w:t>losses</w:t>
            </w:r>
            <w:proofErr w:type="spellEnd"/>
            <w:r w:rsidRPr="00695452">
              <w:rPr>
                <w:rFonts w:ascii="Arial" w:hAnsi="Arial"/>
                <w:sz w:val="16"/>
              </w:rPr>
              <w:t xml:space="preserve"> </w:t>
            </w:r>
            <w:proofErr w:type="spellStart"/>
            <w:r w:rsidRPr="00695452">
              <w:rPr>
                <w:rFonts w:ascii="Arial" w:hAnsi="Arial"/>
                <w:sz w:val="16"/>
              </w:rPr>
              <w:t>carryforward</w:t>
            </w:r>
            <w:proofErr w:type="spellEnd"/>
          </w:p>
        </w:tc>
        <w:tc>
          <w:tcPr>
            <w:tcW w:w="990" w:type="dxa"/>
            <w:tcBorders>
              <w:top w:val="nil"/>
              <w:left w:val="nil"/>
              <w:bottom w:val="nil"/>
              <w:right w:val="nil"/>
            </w:tcBorders>
            <w:shd w:val="clear" w:color="auto" w:fill="auto"/>
            <w:vAlign w:val="center"/>
            <w:hideMark/>
          </w:tcPr>
          <w:p w14:paraId="0B6673C4" w14:textId="501D45F5" w:rsidR="00291688" w:rsidRPr="00415109" w:rsidRDefault="00291688" w:rsidP="00291688">
            <w:pPr>
              <w:jc w:val="right"/>
              <w:rPr>
                <w:rFonts w:ascii="Arial" w:hAnsi="Arial" w:cs="Arial"/>
                <w:b/>
                <w:bCs/>
                <w:color w:val="000000"/>
                <w:sz w:val="16"/>
                <w:szCs w:val="16"/>
                <w:lang w:val="en-US"/>
              </w:rPr>
            </w:pPr>
            <w:r w:rsidRPr="00CB6F97">
              <w:rPr>
                <w:rFonts w:ascii="Arial" w:eastAsiaTheme="minorHAnsi" w:hAnsi="Arial" w:cs="Arial"/>
                <w:b/>
                <w:bCs/>
                <w:color w:val="000000"/>
                <w:sz w:val="16"/>
                <w:szCs w:val="16"/>
                <w:lang w:val="en-US"/>
              </w:rPr>
              <w:t>64,764</w:t>
            </w:r>
            <w:r w:rsidRPr="00695452">
              <w:rPr>
                <w:rFonts w:ascii="Arial" w:eastAsiaTheme="minorHAnsi" w:hAnsi="Arial"/>
                <w:b/>
                <w:color w:val="000000"/>
                <w:sz w:val="16"/>
                <w:lang w:val="en-US"/>
              </w:rPr>
              <w:t> </w:t>
            </w:r>
          </w:p>
        </w:tc>
        <w:tc>
          <w:tcPr>
            <w:tcW w:w="1114" w:type="dxa"/>
            <w:tcBorders>
              <w:top w:val="nil"/>
              <w:left w:val="nil"/>
              <w:bottom w:val="nil"/>
              <w:right w:val="nil"/>
            </w:tcBorders>
            <w:shd w:val="clear" w:color="auto" w:fill="auto"/>
            <w:vAlign w:val="center"/>
          </w:tcPr>
          <w:p w14:paraId="1BC05665" w14:textId="363277A8" w:rsidR="00291688" w:rsidRPr="00883F1F" w:rsidRDefault="00291688" w:rsidP="00291688">
            <w:pPr>
              <w:jc w:val="right"/>
              <w:rPr>
                <w:rFonts w:ascii="Arial" w:hAnsi="Arial" w:cs="Arial"/>
                <w:sz w:val="16"/>
                <w:szCs w:val="16"/>
                <w:lang w:val="en-US"/>
              </w:rPr>
            </w:pPr>
            <w:r w:rsidRPr="00883F1F">
              <w:rPr>
                <w:rFonts w:ascii="Arial" w:hAnsi="Arial" w:cs="Arial"/>
                <w:sz w:val="16"/>
                <w:szCs w:val="16"/>
              </w:rPr>
              <w:t>5,798</w:t>
            </w:r>
          </w:p>
        </w:tc>
        <w:tc>
          <w:tcPr>
            <w:tcW w:w="1026" w:type="dxa"/>
            <w:tcBorders>
              <w:top w:val="nil"/>
              <w:left w:val="nil"/>
              <w:bottom w:val="nil"/>
              <w:right w:val="nil"/>
            </w:tcBorders>
            <w:shd w:val="clear" w:color="auto" w:fill="auto"/>
            <w:vAlign w:val="center"/>
          </w:tcPr>
          <w:p w14:paraId="4D7B289B" w14:textId="1298D546" w:rsidR="00291688" w:rsidRPr="00291688" w:rsidRDefault="00291688" w:rsidP="00291688">
            <w:pPr>
              <w:jc w:val="right"/>
              <w:rPr>
                <w:rFonts w:ascii="Arial" w:hAnsi="Arial" w:cs="Arial"/>
                <w:b/>
                <w:bCs/>
                <w:color w:val="000000"/>
                <w:sz w:val="16"/>
                <w:szCs w:val="16"/>
                <w:lang w:val="en-US"/>
              </w:rPr>
            </w:pPr>
            <w:r w:rsidRPr="00291688">
              <w:rPr>
                <w:rFonts w:ascii="Arial" w:hAnsi="Arial" w:cs="Arial"/>
                <w:b/>
                <w:bCs/>
                <w:color w:val="000000"/>
                <w:sz w:val="16"/>
                <w:szCs w:val="16"/>
              </w:rPr>
              <w:t>70,562</w:t>
            </w:r>
          </w:p>
        </w:tc>
      </w:tr>
      <w:tr w:rsidR="00291688" w:rsidRPr="00D15D17" w14:paraId="5C0B5B29" w14:textId="77777777" w:rsidTr="007B6306">
        <w:trPr>
          <w:trHeight w:val="20"/>
        </w:trPr>
        <w:tc>
          <w:tcPr>
            <w:tcW w:w="5812" w:type="dxa"/>
            <w:tcBorders>
              <w:top w:val="nil"/>
              <w:left w:val="nil"/>
              <w:bottom w:val="nil"/>
              <w:right w:val="nil"/>
            </w:tcBorders>
            <w:shd w:val="clear" w:color="auto" w:fill="auto"/>
            <w:noWrap/>
            <w:vAlign w:val="center"/>
            <w:hideMark/>
          </w:tcPr>
          <w:p w14:paraId="6D37C5C6" w14:textId="1D970D87" w:rsidR="00291688" w:rsidRPr="00415109" w:rsidRDefault="00291688" w:rsidP="00291688">
            <w:pPr>
              <w:rPr>
                <w:rFonts w:ascii="Arial" w:hAnsi="Arial" w:cs="Arial"/>
                <w:color w:val="000000"/>
                <w:sz w:val="16"/>
                <w:szCs w:val="16"/>
                <w:lang w:val="en-US"/>
              </w:rPr>
            </w:pPr>
            <w:proofErr w:type="spellStart"/>
            <w:r w:rsidRPr="00695452">
              <w:rPr>
                <w:rFonts w:ascii="Arial" w:hAnsi="Arial"/>
                <w:sz w:val="16"/>
              </w:rPr>
              <w:t>Temporary</w:t>
            </w:r>
            <w:proofErr w:type="spellEnd"/>
            <w:r w:rsidRPr="00695452">
              <w:rPr>
                <w:rFonts w:ascii="Arial" w:hAnsi="Arial"/>
                <w:sz w:val="16"/>
              </w:rPr>
              <w:t xml:space="preserve"> </w:t>
            </w:r>
            <w:proofErr w:type="spellStart"/>
            <w:r w:rsidRPr="00695452">
              <w:rPr>
                <w:rFonts w:ascii="Arial" w:hAnsi="Arial"/>
                <w:sz w:val="16"/>
              </w:rPr>
              <w:t>differences</w:t>
            </w:r>
            <w:proofErr w:type="spellEnd"/>
          </w:p>
        </w:tc>
        <w:tc>
          <w:tcPr>
            <w:tcW w:w="990" w:type="dxa"/>
            <w:tcBorders>
              <w:top w:val="nil"/>
              <w:left w:val="nil"/>
              <w:bottom w:val="nil"/>
              <w:right w:val="nil"/>
            </w:tcBorders>
            <w:shd w:val="clear" w:color="auto" w:fill="auto"/>
            <w:vAlign w:val="center"/>
            <w:hideMark/>
          </w:tcPr>
          <w:p w14:paraId="0FAB3A83" w14:textId="77777777" w:rsidR="00291688" w:rsidRPr="00415109" w:rsidRDefault="00291688" w:rsidP="00291688">
            <w:pPr>
              <w:rPr>
                <w:rFonts w:ascii="Arial" w:hAnsi="Arial" w:cs="Arial"/>
                <w:color w:val="000000"/>
                <w:sz w:val="16"/>
                <w:szCs w:val="16"/>
                <w:lang w:val="en-US"/>
              </w:rPr>
            </w:pPr>
          </w:p>
        </w:tc>
        <w:tc>
          <w:tcPr>
            <w:tcW w:w="1114" w:type="dxa"/>
            <w:tcBorders>
              <w:top w:val="nil"/>
              <w:left w:val="nil"/>
              <w:bottom w:val="nil"/>
              <w:right w:val="nil"/>
            </w:tcBorders>
            <w:shd w:val="clear" w:color="auto" w:fill="auto"/>
            <w:vAlign w:val="center"/>
          </w:tcPr>
          <w:p w14:paraId="42272C65" w14:textId="77777777" w:rsidR="00291688" w:rsidRPr="00883F1F" w:rsidRDefault="00291688" w:rsidP="00291688">
            <w:pPr>
              <w:jc w:val="right"/>
              <w:rPr>
                <w:rFonts w:ascii="Arial" w:hAnsi="Arial" w:cs="Arial"/>
                <w:sz w:val="16"/>
                <w:szCs w:val="16"/>
                <w:lang w:val="en-US"/>
              </w:rPr>
            </w:pPr>
          </w:p>
        </w:tc>
        <w:tc>
          <w:tcPr>
            <w:tcW w:w="1026" w:type="dxa"/>
            <w:tcBorders>
              <w:top w:val="nil"/>
              <w:left w:val="nil"/>
              <w:bottom w:val="nil"/>
              <w:right w:val="nil"/>
            </w:tcBorders>
            <w:shd w:val="clear" w:color="auto" w:fill="auto"/>
            <w:vAlign w:val="center"/>
          </w:tcPr>
          <w:p w14:paraId="68E95FC1" w14:textId="77777777" w:rsidR="00291688" w:rsidRPr="00291688" w:rsidRDefault="00291688" w:rsidP="00291688">
            <w:pPr>
              <w:jc w:val="right"/>
              <w:rPr>
                <w:rFonts w:ascii="Arial" w:hAnsi="Arial" w:cs="Arial"/>
                <w:sz w:val="16"/>
                <w:szCs w:val="16"/>
                <w:lang w:val="en-US"/>
              </w:rPr>
            </w:pPr>
          </w:p>
        </w:tc>
      </w:tr>
      <w:tr w:rsidR="00291688" w:rsidRPr="00D15D17" w14:paraId="5FB3A6D3" w14:textId="77777777" w:rsidTr="007B6306">
        <w:trPr>
          <w:trHeight w:val="20"/>
        </w:trPr>
        <w:tc>
          <w:tcPr>
            <w:tcW w:w="5812" w:type="dxa"/>
            <w:tcBorders>
              <w:top w:val="nil"/>
              <w:left w:val="nil"/>
              <w:bottom w:val="nil"/>
              <w:right w:val="nil"/>
            </w:tcBorders>
            <w:shd w:val="clear" w:color="auto" w:fill="auto"/>
            <w:noWrap/>
            <w:vAlign w:val="center"/>
            <w:hideMark/>
          </w:tcPr>
          <w:p w14:paraId="3AB50AE3" w14:textId="4F15CE89" w:rsidR="00291688" w:rsidRPr="00415109" w:rsidRDefault="00291688" w:rsidP="00291688">
            <w:pPr>
              <w:rPr>
                <w:rFonts w:ascii="Arial" w:hAnsi="Arial" w:cs="Arial"/>
                <w:color w:val="000000"/>
                <w:sz w:val="16"/>
                <w:szCs w:val="16"/>
                <w:lang w:val="en-US"/>
              </w:rPr>
            </w:pPr>
            <w:r w:rsidRPr="001E1FD2">
              <w:rPr>
                <w:rFonts w:ascii="Arial" w:hAnsi="Arial"/>
                <w:sz w:val="16"/>
                <w:lang w:val="en-US"/>
              </w:rPr>
              <w:t>Financial instruments from acquisition of interests</w:t>
            </w:r>
          </w:p>
        </w:tc>
        <w:tc>
          <w:tcPr>
            <w:tcW w:w="990" w:type="dxa"/>
            <w:tcBorders>
              <w:top w:val="nil"/>
              <w:left w:val="nil"/>
              <w:bottom w:val="nil"/>
              <w:right w:val="nil"/>
            </w:tcBorders>
            <w:shd w:val="clear" w:color="auto" w:fill="auto"/>
            <w:vAlign w:val="center"/>
            <w:hideMark/>
          </w:tcPr>
          <w:p w14:paraId="4E6F7BE2" w14:textId="56410437" w:rsidR="00291688" w:rsidRPr="00415109" w:rsidRDefault="00291688" w:rsidP="00291688">
            <w:pPr>
              <w:jc w:val="right"/>
              <w:rPr>
                <w:rFonts w:ascii="Arial" w:hAnsi="Arial" w:cs="Arial"/>
                <w:b/>
                <w:bCs/>
                <w:color w:val="000000"/>
                <w:sz w:val="16"/>
                <w:szCs w:val="16"/>
                <w:lang w:val="en-US"/>
              </w:rPr>
            </w:pPr>
            <w:r w:rsidRPr="00695452">
              <w:rPr>
                <w:rFonts w:ascii="Arial" w:hAnsi="Arial"/>
                <w:b/>
                <w:color w:val="000000"/>
                <w:sz w:val="16"/>
              </w:rPr>
              <w:t>117,393 </w:t>
            </w:r>
          </w:p>
        </w:tc>
        <w:tc>
          <w:tcPr>
            <w:tcW w:w="1114" w:type="dxa"/>
            <w:tcBorders>
              <w:top w:val="nil"/>
              <w:left w:val="nil"/>
              <w:bottom w:val="nil"/>
              <w:right w:val="nil"/>
            </w:tcBorders>
            <w:shd w:val="clear" w:color="auto" w:fill="auto"/>
            <w:vAlign w:val="center"/>
          </w:tcPr>
          <w:p w14:paraId="13117892" w14:textId="2C32A346" w:rsidR="00291688" w:rsidRPr="00883F1F" w:rsidRDefault="00291688" w:rsidP="00291688">
            <w:pPr>
              <w:jc w:val="right"/>
              <w:rPr>
                <w:rFonts w:ascii="Arial" w:hAnsi="Arial" w:cs="Arial"/>
                <w:sz w:val="16"/>
                <w:szCs w:val="16"/>
                <w:lang w:val="en-US"/>
              </w:rPr>
            </w:pPr>
            <w:r w:rsidRPr="00883F1F">
              <w:rPr>
                <w:rFonts w:ascii="Arial" w:hAnsi="Arial" w:cs="Arial"/>
                <w:sz w:val="16"/>
                <w:szCs w:val="16"/>
              </w:rPr>
              <w:t>6,000</w:t>
            </w:r>
          </w:p>
        </w:tc>
        <w:tc>
          <w:tcPr>
            <w:tcW w:w="1026" w:type="dxa"/>
            <w:tcBorders>
              <w:top w:val="nil"/>
              <w:left w:val="nil"/>
              <w:bottom w:val="nil"/>
              <w:right w:val="nil"/>
            </w:tcBorders>
            <w:shd w:val="clear" w:color="auto" w:fill="auto"/>
            <w:vAlign w:val="center"/>
          </w:tcPr>
          <w:p w14:paraId="304199BD" w14:textId="2B91CB9C" w:rsidR="00291688" w:rsidRPr="00291688" w:rsidRDefault="00291688" w:rsidP="00291688">
            <w:pPr>
              <w:jc w:val="right"/>
              <w:rPr>
                <w:rFonts w:ascii="Arial" w:hAnsi="Arial" w:cs="Arial"/>
                <w:b/>
                <w:bCs/>
                <w:color w:val="000000"/>
                <w:sz w:val="16"/>
                <w:szCs w:val="16"/>
                <w:lang w:val="en-US"/>
              </w:rPr>
            </w:pPr>
            <w:r w:rsidRPr="00291688">
              <w:rPr>
                <w:rFonts w:ascii="Arial" w:hAnsi="Arial" w:cs="Arial"/>
                <w:b/>
                <w:bCs/>
                <w:color w:val="000000"/>
                <w:sz w:val="16"/>
                <w:szCs w:val="16"/>
              </w:rPr>
              <w:t>123,393</w:t>
            </w:r>
          </w:p>
        </w:tc>
      </w:tr>
      <w:tr w:rsidR="007B6306" w:rsidRPr="00D15D17" w14:paraId="2DABE5E6" w14:textId="77777777" w:rsidTr="007B6306">
        <w:trPr>
          <w:trHeight w:val="20"/>
        </w:trPr>
        <w:tc>
          <w:tcPr>
            <w:tcW w:w="5812" w:type="dxa"/>
            <w:tcBorders>
              <w:top w:val="nil"/>
              <w:left w:val="nil"/>
              <w:bottom w:val="nil"/>
              <w:right w:val="nil"/>
            </w:tcBorders>
            <w:shd w:val="clear" w:color="auto" w:fill="auto"/>
            <w:noWrap/>
            <w:vAlign w:val="center"/>
            <w:hideMark/>
          </w:tcPr>
          <w:p w14:paraId="0A13CB37" w14:textId="4FEA55CE" w:rsidR="007B6306" w:rsidRPr="00415109" w:rsidRDefault="007B6306" w:rsidP="007B6306">
            <w:pPr>
              <w:rPr>
                <w:rFonts w:ascii="Arial" w:hAnsi="Arial" w:cs="Arial"/>
                <w:color w:val="000000"/>
                <w:sz w:val="16"/>
                <w:szCs w:val="16"/>
                <w:lang w:val="en-US"/>
              </w:rPr>
            </w:pPr>
            <w:r w:rsidRPr="00695452">
              <w:rPr>
                <w:rFonts w:ascii="Arial" w:hAnsi="Arial"/>
                <w:sz w:val="16"/>
              </w:rPr>
              <w:t xml:space="preserve">Other </w:t>
            </w:r>
            <w:proofErr w:type="spellStart"/>
            <w:r w:rsidRPr="00695452">
              <w:rPr>
                <w:rFonts w:ascii="Arial" w:hAnsi="Arial"/>
                <w:sz w:val="16"/>
              </w:rPr>
              <w:t>temporary</w:t>
            </w:r>
            <w:proofErr w:type="spellEnd"/>
            <w:r w:rsidRPr="00695452">
              <w:rPr>
                <w:rFonts w:ascii="Arial" w:hAnsi="Arial"/>
                <w:sz w:val="16"/>
              </w:rPr>
              <w:t xml:space="preserve"> </w:t>
            </w:r>
            <w:proofErr w:type="spellStart"/>
            <w:r w:rsidRPr="00695452">
              <w:rPr>
                <w:rFonts w:ascii="Arial" w:hAnsi="Arial"/>
                <w:sz w:val="16"/>
              </w:rPr>
              <w:t>differences</w:t>
            </w:r>
            <w:proofErr w:type="spellEnd"/>
          </w:p>
        </w:tc>
        <w:tc>
          <w:tcPr>
            <w:tcW w:w="990" w:type="dxa"/>
            <w:tcBorders>
              <w:top w:val="nil"/>
              <w:left w:val="nil"/>
              <w:bottom w:val="nil"/>
              <w:right w:val="nil"/>
            </w:tcBorders>
            <w:shd w:val="clear" w:color="auto" w:fill="auto"/>
            <w:vAlign w:val="center"/>
            <w:hideMark/>
          </w:tcPr>
          <w:p w14:paraId="3467B94C" w14:textId="4B8FC2CF" w:rsidR="007B6306" w:rsidRPr="00415109" w:rsidRDefault="007B6306" w:rsidP="007B6306">
            <w:pPr>
              <w:jc w:val="right"/>
              <w:rPr>
                <w:rFonts w:ascii="Arial" w:hAnsi="Arial" w:cs="Arial"/>
                <w:b/>
                <w:bCs/>
                <w:color w:val="000000"/>
                <w:sz w:val="16"/>
                <w:szCs w:val="16"/>
                <w:lang w:val="en-US"/>
              </w:rPr>
            </w:pPr>
            <w:r w:rsidRPr="00CB6F97">
              <w:rPr>
                <w:rFonts w:ascii="Arial" w:hAnsi="Arial" w:cs="Arial"/>
                <w:b/>
                <w:bCs/>
                <w:color w:val="000000"/>
                <w:sz w:val="16"/>
                <w:szCs w:val="16"/>
              </w:rPr>
              <w:t>46,815</w:t>
            </w:r>
            <w:r w:rsidRPr="00695452">
              <w:rPr>
                <w:rFonts w:ascii="Arial" w:hAnsi="Arial"/>
                <w:b/>
                <w:color w:val="000000"/>
                <w:sz w:val="16"/>
              </w:rPr>
              <w:t> </w:t>
            </w:r>
          </w:p>
        </w:tc>
        <w:tc>
          <w:tcPr>
            <w:tcW w:w="1114" w:type="dxa"/>
            <w:tcBorders>
              <w:top w:val="nil"/>
              <w:left w:val="nil"/>
              <w:bottom w:val="nil"/>
              <w:right w:val="nil"/>
            </w:tcBorders>
            <w:shd w:val="clear" w:color="auto" w:fill="auto"/>
            <w:vAlign w:val="center"/>
          </w:tcPr>
          <w:p w14:paraId="4D4448D6" w14:textId="38E6F1FF" w:rsidR="007B6306" w:rsidRPr="00415109" w:rsidRDefault="00883F1F"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1,835</w:t>
            </w:r>
          </w:p>
        </w:tc>
        <w:tc>
          <w:tcPr>
            <w:tcW w:w="1026" w:type="dxa"/>
            <w:tcBorders>
              <w:top w:val="nil"/>
              <w:left w:val="nil"/>
              <w:bottom w:val="nil"/>
              <w:right w:val="nil"/>
            </w:tcBorders>
            <w:shd w:val="clear" w:color="auto" w:fill="auto"/>
            <w:vAlign w:val="center"/>
          </w:tcPr>
          <w:p w14:paraId="0A991449" w14:textId="41E760AF"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48,650</w:t>
            </w:r>
          </w:p>
        </w:tc>
      </w:tr>
      <w:tr w:rsidR="007B6306" w:rsidRPr="00D15D17" w14:paraId="1164B176" w14:textId="77777777" w:rsidTr="007B6306">
        <w:trPr>
          <w:trHeight w:val="20"/>
        </w:trPr>
        <w:tc>
          <w:tcPr>
            <w:tcW w:w="5812" w:type="dxa"/>
            <w:tcBorders>
              <w:top w:val="nil"/>
              <w:left w:val="nil"/>
              <w:bottom w:val="nil"/>
              <w:right w:val="nil"/>
            </w:tcBorders>
            <w:shd w:val="clear" w:color="auto" w:fill="auto"/>
            <w:noWrap/>
            <w:vAlign w:val="center"/>
            <w:hideMark/>
          </w:tcPr>
          <w:p w14:paraId="369F76EE" w14:textId="249A368D" w:rsidR="007B6306" w:rsidRPr="00415109" w:rsidRDefault="007B6306" w:rsidP="007B6306">
            <w:pPr>
              <w:rPr>
                <w:rFonts w:ascii="Arial" w:hAnsi="Arial" w:cs="Arial"/>
                <w:color w:val="000000"/>
                <w:sz w:val="16"/>
                <w:szCs w:val="16"/>
                <w:lang w:val="en-US"/>
              </w:rPr>
            </w:pPr>
            <w:proofErr w:type="spellStart"/>
            <w:r w:rsidRPr="00695452">
              <w:rPr>
                <w:rFonts w:ascii="Arial" w:hAnsi="Arial"/>
                <w:sz w:val="16"/>
              </w:rPr>
              <w:t>Share</w:t>
            </w:r>
            <w:proofErr w:type="spellEnd"/>
            <w:r w:rsidRPr="00695452">
              <w:rPr>
                <w:rFonts w:ascii="Arial" w:hAnsi="Arial"/>
                <w:sz w:val="16"/>
              </w:rPr>
              <w:t xml:space="preserve"> base </w:t>
            </w:r>
            <w:proofErr w:type="spellStart"/>
            <w:r w:rsidRPr="00695452">
              <w:rPr>
                <w:rFonts w:ascii="Arial" w:hAnsi="Arial"/>
                <w:sz w:val="16"/>
              </w:rPr>
              <w:t>compensation</w:t>
            </w:r>
            <w:proofErr w:type="spellEnd"/>
          </w:p>
        </w:tc>
        <w:tc>
          <w:tcPr>
            <w:tcW w:w="990" w:type="dxa"/>
            <w:tcBorders>
              <w:top w:val="nil"/>
              <w:left w:val="nil"/>
              <w:bottom w:val="nil"/>
              <w:right w:val="nil"/>
            </w:tcBorders>
            <w:shd w:val="clear" w:color="auto" w:fill="auto"/>
            <w:vAlign w:val="center"/>
            <w:hideMark/>
          </w:tcPr>
          <w:p w14:paraId="1EA26227" w14:textId="32E97285" w:rsidR="007B6306" w:rsidRPr="00415109" w:rsidRDefault="007B6306" w:rsidP="007B6306">
            <w:pPr>
              <w:jc w:val="right"/>
              <w:rPr>
                <w:rFonts w:ascii="Arial" w:hAnsi="Arial" w:cs="Arial"/>
                <w:b/>
                <w:bCs/>
                <w:color w:val="000000"/>
                <w:sz w:val="16"/>
                <w:szCs w:val="16"/>
                <w:lang w:val="en-US"/>
              </w:rPr>
            </w:pPr>
            <w:r w:rsidRPr="00695452">
              <w:rPr>
                <w:rFonts w:ascii="Arial" w:hAnsi="Arial"/>
                <w:b/>
                <w:color w:val="000000"/>
                <w:sz w:val="16"/>
              </w:rPr>
              <w:t>6,473 </w:t>
            </w:r>
          </w:p>
        </w:tc>
        <w:tc>
          <w:tcPr>
            <w:tcW w:w="1114" w:type="dxa"/>
            <w:tcBorders>
              <w:top w:val="nil"/>
              <w:left w:val="nil"/>
              <w:bottom w:val="nil"/>
              <w:right w:val="nil"/>
            </w:tcBorders>
            <w:shd w:val="clear" w:color="auto" w:fill="auto"/>
            <w:vAlign w:val="center"/>
          </w:tcPr>
          <w:p w14:paraId="41CCC08D" w14:textId="27ABB7BD" w:rsidR="007B6306" w:rsidRPr="00415109" w:rsidRDefault="00883F1F"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2,161</w:t>
            </w:r>
          </w:p>
        </w:tc>
        <w:tc>
          <w:tcPr>
            <w:tcW w:w="1026" w:type="dxa"/>
            <w:tcBorders>
              <w:top w:val="nil"/>
              <w:left w:val="nil"/>
              <w:bottom w:val="nil"/>
              <w:right w:val="nil"/>
            </w:tcBorders>
            <w:shd w:val="clear" w:color="auto" w:fill="auto"/>
            <w:vAlign w:val="center"/>
          </w:tcPr>
          <w:p w14:paraId="466AFC7A" w14:textId="74C72C01"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8,634</w:t>
            </w:r>
          </w:p>
        </w:tc>
      </w:tr>
      <w:tr w:rsidR="007B6306" w:rsidRPr="00D15D17" w14:paraId="04876351" w14:textId="77777777" w:rsidTr="007B6306">
        <w:trPr>
          <w:trHeight w:val="20"/>
        </w:trPr>
        <w:tc>
          <w:tcPr>
            <w:tcW w:w="5812" w:type="dxa"/>
            <w:tcBorders>
              <w:top w:val="nil"/>
              <w:left w:val="nil"/>
              <w:bottom w:val="nil"/>
              <w:right w:val="nil"/>
            </w:tcBorders>
            <w:shd w:val="clear" w:color="auto" w:fill="auto"/>
            <w:noWrap/>
            <w:vAlign w:val="center"/>
            <w:hideMark/>
          </w:tcPr>
          <w:p w14:paraId="5EF8A6E0" w14:textId="62345123" w:rsidR="007B6306" w:rsidRPr="00415109" w:rsidRDefault="007B6306" w:rsidP="007B6306">
            <w:pPr>
              <w:rPr>
                <w:rFonts w:ascii="Arial" w:hAnsi="Arial" w:cs="Arial"/>
                <w:color w:val="000000"/>
                <w:sz w:val="16"/>
                <w:szCs w:val="16"/>
                <w:lang w:val="en-US"/>
              </w:rPr>
            </w:pPr>
            <w:r w:rsidRPr="001E1FD2">
              <w:rPr>
                <w:rFonts w:ascii="Arial" w:hAnsi="Arial"/>
                <w:sz w:val="16"/>
                <w:lang w:val="en-US"/>
              </w:rPr>
              <w:t>Tax benefit from tax deductible goodwill</w:t>
            </w:r>
          </w:p>
        </w:tc>
        <w:tc>
          <w:tcPr>
            <w:tcW w:w="990" w:type="dxa"/>
            <w:tcBorders>
              <w:top w:val="nil"/>
              <w:left w:val="nil"/>
              <w:bottom w:val="nil"/>
              <w:right w:val="nil"/>
            </w:tcBorders>
            <w:shd w:val="clear" w:color="auto" w:fill="auto"/>
            <w:vAlign w:val="center"/>
            <w:hideMark/>
          </w:tcPr>
          <w:p w14:paraId="0426C342" w14:textId="318DB7D2" w:rsidR="007B6306" w:rsidRPr="00415109" w:rsidRDefault="007B6306" w:rsidP="007B6306">
            <w:pPr>
              <w:jc w:val="right"/>
              <w:rPr>
                <w:rFonts w:ascii="Arial" w:hAnsi="Arial" w:cs="Arial"/>
                <w:b/>
                <w:bCs/>
                <w:color w:val="000000"/>
                <w:sz w:val="16"/>
                <w:szCs w:val="16"/>
                <w:lang w:val="en-US"/>
              </w:rPr>
            </w:pPr>
            <w:r w:rsidRPr="00695452">
              <w:rPr>
                <w:rFonts w:ascii="Arial" w:hAnsi="Arial"/>
                <w:b/>
                <w:color w:val="000000"/>
                <w:sz w:val="16"/>
              </w:rPr>
              <w:t>11,547 </w:t>
            </w:r>
          </w:p>
        </w:tc>
        <w:tc>
          <w:tcPr>
            <w:tcW w:w="1114" w:type="dxa"/>
            <w:tcBorders>
              <w:top w:val="nil"/>
              <w:left w:val="nil"/>
              <w:bottom w:val="nil"/>
              <w:right w:val="nil"/>
            </w:tcBorders>
            <w:shd w:val="clear" w:color="auto" w:fill="auto"/>
            <w:vAlign w:val="center"/>
          </w:tcPr>
          <w:p w14:paraId="2ADE0168" w14:textId="400FB301" w:rsidR="007B6306" w:rsidRPr="00415109" w:rsidRDefault="00883F1F"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(1,008)</w:t>
            </w:r>
          </w:p>
        </w:tc>
        <w:tc>
          <w:tcPr>
            <w:tcW w:w="1026" w:type="dxa"/>
            <w:tcBorders>
              <w:top w:val="nil"/>
              <w:left w:val="nil"/>
              <w:bottom w:val="nil"/>
              <w:right w:val="nil"/>
            </w:tcBorders>
            <w:shd w:val="clear" w:color="auto" w:fill="auto"/>
            <w:vAlign w:val="center"/>
          </w:tcPr>
          <w:p w14:paraId="6522D662" w14:textId="5199B560"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10,539</w:t>
            </w:r>
          </w:p>
        </w:tc>
      </w:tr>
      <w:tr w:rsidR="007B6306" w:rsidRPr="00D15D17" w14:paraId="57ACF748" w14:textId="77777777" w:rsidTr="007B6306">
        <w:trPr>
          <w:trHeight w:val="20"/>
        </w:trPr>
        <w:tc>
          <w:tcPr>
            <w:tcW w:w="5812" w:type="dxa"/>
            <w:tcBorders>
              <w:top w:val="nil"/>
              <w:left w:val="nil"/>
              <w:bottom w:val="nil"/>
              <w:right w:val="nil"/>
            </w:tcBorders>
            <w:shd w:val="clear" w:color="auto" w:fill="auto"/>
            <w:noWrap/>
            <w:vAlign w:val="center"/>
            <w:hideMark/>
          </w:tcPr>
          <w:p w14:paraId="58F9DB9D" w14:textId="4F10719D" w:rsidR="007B6306" w:rsidRPr="00415109" w:rsidRDefault="007B6306" w:rsidP="007B6306">
            <w:pPr>
              <w:rPr>
                <w:rFonts w:ascii="Arial" w:hAnsi="Arial" w:cs="Arial"/>
                <w:color w:val="000000"/>
                <w:sz w:val="16"/>
                <w:szCs w:val="16"/>
                <w:lang w:val="en-US"/>
              </w:rPr>
            </w:pPr>
            <w:proofErr w:type="spellStart"/>
            <w:r w:rsidRPr="00695452">
              <w:rPr>
                <w:rFonts w:ascii="Arial" w:hAnsi="Arial"/>
                <w:sz w:val="16"/>
              </w:rPr>
              <w:t>Amortization</w:t>
            </w:r>
            <w:proofErr w:type="spellEnd"/>
            <w:r w:rsidRPr="00695452">
              <w:rPr>
                <w:rFonts w:ascii="Arial" w:hAnsi="Arial"/>
                <w:sz w:val="16"/>
              </w:rPr>
              <w:t xml:space="preserve"> </w:t>
            </w:r>
            <w:proofErr w:type="spellStart"/>
            <w:r w:rsidRPr="00695452">
              <w:rPr>
                <w:rFonts w:ascii="Arial" w:hAnsi="Arial"/>
                <w:sz w:val="16"/>
              </w:rPr>
              <w:t>of</w:t>
            </w:r>
            <w:proofErr w:type="spellEnd"/>
            <w:r w:rsidRPr="00695452">
              <w:rPr>
                <w:rFonts w:ascii="Arial" w:hAnsi="Arial"/>
                <w:sz w:val="16"/>
              </w:rPr>
              <w:t xml:space="preserve"> </w:t>
            </w:r>
            <w:proofErr w:type="spellStart"/>
            <w:r w:rsidRPr="00695452">
              <w:rPr>
                <w:rFonts w:ascii="Arial" w:hAnsi="Arial"/>
                <w:sz w:val="16"/>
              </w:rPr>
              <w:t>intangible</w:t>
            </w:r>
            <w:proofErr w:type="spellEnd"/>
            <w:r w:rsidRPr="00695452">
              <w:rPr>
                <w:rFonts w:ascii="Arial" w:hAnsi="Arial"/>
                <w:sz w:val="16"/>
              </w:rPr>
              <w:t xml:space="preserve"> </w:t>
            </w:r>
            <w:proofErr w:type="spellStart"/>
            <w:r w:rsidRPr="00695452">
              <w:rPr>
                <w:rFonts w:ascii="Arial" w:hAnsi="Arial"/>
                <w:sz w:val="16"/>
              </w:rPr>
              <w:t>assets</w:t>
            </w:r>
            <w:proofErr w:type="spellEnd"/>
          </w:p>
        </w:tc>
        <w:tc>
          <w:tcPr>
            <w:tcW w:w="990" w:type="dxa"/>
            <w:tcBorders>
              <w:top w:val="nil"/>
              <w:left w:val="nil"/>
              <w:bottom w:val="single" w:sz="8" w:space="0" w:color="auto"/>
              <w:right w:val="nil"/>
            </w:tcBorders>
            <w:shd w:val="clear" w:color="auto" w:fill="auto"/>
            <w:vAlign w:val="center"/>
            <w:hideMark/>
          </w:tcPr>
          <w:p w14:paraId="046AF0ED" w14:textId="1D58B7F3" w:rsidR="007B6306" w:rsidRPr="00415109" w:rsidRDefault="007B6306" w:rsidP="007B6306">
            <w:pPr>
              <w:jc w:val="right"/>
              <w:rPr>
                <w:rFonts w:ascii="Arial" w:hAnsi="Arial" w:cs="Arial"/>
                <w:b/>
                <w:bCs/>
                <w:color w:val="000000"/>
                <w:sz w:val="16"/>
                <w:szCs w:val="16"/>
                <w:lang w:val="en-US"/>
              </w:rPr>
            </w:pPr>
            <w:r w:rsidRPr="00695452">
              <w:rPr>
                <w:rFonts w:ascii="Arial" w:hAnsi="Arial"/>
                <w:b/>
                <w:color w:val="000000"/>
                <w:sz w:val="16"/>
              </w:rPr>
              <w:t>16,821 </w:t>
            </w:r>
          </w:p>
        </w:tc>
        <w:tc>
          <w:tcPr>
            <w:tcW w:w="1114" w:type="dxa"/>
            <w:tcBorders>
              <w:top w:val="nil"/>
              <w:left w:val="nil"/>
              <w:bottom w:val="single" w:sz="8" w:space="0" w:color="auto"/>
              <w:right w:val="nil"/>
            </w:tcBorders>
            <w:shd w:val="clear" w:color="auto" w:fill="auto"/>
            <w:vAlign w:val="center"/>
          </w:tcPr>
          <w:p w14:paraId="20DD0E38" w14:textId="322C4D41" w:rsidR="007B6306" w:rsidRPr="00415109" w:rsidRDefault="00883F1F"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1,223</w:t>
            </w:r>
          </w:p>
        </w:tc>
        <w:tc>
          <w:tcPr>
            <w:tcW w:w="1026" w:type="dxa"/>
            <w:tcBorders>
              <w:top w:val="nil"/>
              <w:left w:val="nil"/>
              <w:bottom w:val="single" w:sz="8" w:space="0" w:color="auto"/>
              <w:right w:val="nil"/>
            </w:tcBorders>
            <w:shd w:val="clear" w:color="auto" w:fill="auto"/>
            <w:vAlign w:val="center"/>
          </w:tcPr>
          <w:p w14:paraId="5C5C3012" w14:textId="15DAEB39"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18,044</w:t>
            </w:r>
          </w:p>
        </w:tc>
      </w:tr>
      <w:tr w:rsidR="007B6306" w:rsidRPr="00D15D17" w14:paraId="0AD356AE" w14:textId="77777777" w:rsidTr="007B6306">
        <w:trPr>
          <w:trHeight w:val="20"/>
        </w:trPr>
        <w:tc>
          <w:tcPr>
            <w:tcW w:w="5812" w:type="dxa"/>
            <w:tcBorders>
              <w:top w:val="nil"/>
              <w:left w:val="nil"/>
              <w:bottom w:val="nil"/>
              <w:right w:val="nil"/>
            </w:tcBorders>
            <w:shd w:val="clear" w:color="auto" w:fill="auto"/>
            <w:noWrap/>
            <w:vAlign w:val="center"/>
            <w:hideMark/>
          </w:tcPr>
          <w:p w14:paraId="21976FB5" w14:textId="77777777" w:rsidR="007B6306" w:rsidRPr="00415109" w:rsidRDefault="007B6306" w:rsidP="007B6306">
            <w:pPr>
              <w:rPr>
                <w:rFonts w:ascii="Arial" w:hAnsi="Arial" w:cs="Arial"/>
                <w:b/>
                <w:bCs/>
                <w:color w:val="000000"/>
                <w:sz w:val="16"/>
                <w:szCs w:val="16"/>
                <w:lang w:val="en-US"/>
              </w:rPr>
            </w:pPr>
            <w:r w:rsidRPr="00415109">
              <w:rPr>
                <w:rFonts w:ascii="Arial" w:hAnsi="Arial" w:cs="Arial"/>
                <w:b/>
                <w:bCs/>
                <w:color w:val="000000"/>
                <w:sz w:val="16"/>
                <w:szCs w:val="16"/>
                <w:lang w:val="en-US"/>
              </w:rPr>
              <w:t>Total deferred tax assets</w:t>
            </w:r>
          </w:p>
        </w:tc>
        <w:tc>
          <w:tcPr>
            <w:tcW w:w="990" w:type="dxa"/>
            <w:tcBorders>
              <w:top w:val="nil"/>
              <w:left w:val="nil"/>
              <w:bottom w:val="single" w:sz="8" w:space="0" w:color="auto"/>
              <w:right w:val="nil"/>
            </w:tcBorders>
            <w:shd w:val="clear" w:color="auto" w:fill="auto"/>
            <w:vAlign w:val="center"/>
            <w:hideMark/>
          </w:tcPr>
          <w:p w14:paraId="49A53178" w14:textId="5CD4EA76" w:rsidR="007B6306" w:rsidRPr="00415109" w:rsidRDefault="007B6306" w:rsidP="007B6306">
            <w:pPr>
              <w:jc w:val="right"/>
              <w:rPr>
                <w:rFonts w:ascii="Arial" w:hAnsi="Arial" w:cs="Arial"/>
                <w:b/>
                <w:bCs/>
                <w:color w:val="000000"/>
                <w:sz w:val="16"/>
                <w:szCs w:val="16"/>
                <w:lang w:val="en-US"/>
              </w:rPr>
            </w:pPr>
            <w:r w:rsidRPr="00CB6F97">
              <w:rPr>
                <w:rFonts w:ascii="Arial" w:hAnsi="Arial" w:cs="Arial"/>
                <w:b/>
                <w:bCs/>
                <w:color w:val="000000"/>
                <w:sz w:val="16"/>
                <w:szCs w:val="16"/>
              </w:rPr>
              <w:t>263,813</w:t>
            </w:r>
            <w:r w:rsidRPr="00695452">
              <w:rPr>
                <w:rFonts w:ascii="Arial" w:hAnsi="Arial"/>
                <w:b/>
                <w:color w:val="000000"/>
                <w:sz w:val="16"/>
              </w:rPr>
              <w:t> </w:t>
            </w:r>
          </w:p>
        </w:tc>
        <w:tc>
          <w:tcPr>
            <w:tcW w:w="1114" w:type="dxa"/>
            <w:tcBorders>
              <w:top w:val="nil"/>
              <w:left w:val="nil"/>
              <w:bottom w:val="single" w:sz="8" w:space="0" w:color="auto"/>
              <w:right w:val="nil"/>
            </w:tcBorders>
            <w:shd w:val="clear" w:color="auto" w:fill="auto"/>
            <w:vAlign w:val="center"/>
          </w:tcPr>
          <w:p w14:paraId="60002BCC" w14:textId="50DADAB3" w:rsidR="007B6306" w:rsidRPr="00415109" w:rsidRDefault="00883F1F" w:rsidP="007B6306">
            <w:pPr>
              <w:jc w:val="right"/>
              <w:rPr>
                <w:rFonts w:ascii="Arial" w:hAnsi="Arial" w:cs="Arial"/>
                <w:b/>
                <w:bCs/>
                <w:color w:val="000000" w:themeColor="text1"/>
                <w:sz w:val="16"/>
                <w:szCs w:val="16"/>
                <w:lang w:val="en-US"/>
              </w:rPr>
            </w:pPr>
            <w:r>
              <w:rPr>
                <w:rFonts w:ascii="Arial" w:hAnsi="Arial" w:cs="Arial"/>
                <w:b/>
                <w:bCs/>
                <w:color w:val="000000" w:themeColor="text1"/>
                <w:sz w:val="16"/>
                <w:szCs w:val="16"/>
                <w:lang w:val="en-US"/>
              </w:rPr>
              <w:t>16,009</w:t>
            </w:r>
          </w:p>
        </w:tc>
        <w:tc>
          <w:tcPr>
            <w:tcW w:w="1026" w:type="dxa"/>
            <w:tcBorders>
              <w:top w:val="nil"/>
              <w:left w:val="nil"/>
              <w:bottom w:val="single" w:sz="8" w:space="0" w:color="auto"/>
              <w:right w:val="nil"/>
            </w:tcBorders>
            <w:shd w:val="clear" w:color="auto" w:fill="auto"/>
            <w:vAlign w:val="center"/>
          </w:tcPr>
          <w:p w14:paraId="3658E198" w14:textId="0C593ED7"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279,822</w:t>
            </w:r>
          </w:p>
        </w:tc>
      </w:tr>
      <w:tr w:rsidR="00E15147" w:rsidRPr="00D15D17" w14:paraId="08D009BC" w14:textId="77777777" w:rsidTr="007B6306">
        <w:trPr>
          <w:trHeight w:val="20"/>
        </w:trPr>
        <w:tc>
          <w:tcPr>
            <w:tcW w:w="5812" w:type="dxa"/>
            <w:tcBorders>
              <w:top w:val="nil"/>
              <w:left w:val="nil"/>
              <w:bottom w:val="nil"/>
              <w:right w:val="nil"/>
            </w:tcBorders>
            <w:shd w:val="clear" w:color="auto" w:fill="auto"/>
            <w:noWrap/>
            <w:vAlign w:val="center"/>
            <w:hideMark/>
          </w:tcPr>
          <w:p w14:paraId="68B0FCE4" w14:textId="77777777" w:rsidR="00E15147" w:rsidRPr="00415109" w:rsidRDefault="00E15147" w:rsidP="00E15147">
            <w:pPr>
              <w:rPr>
                <w:rFonts w:ascii="Arial" w:hAnsi="Arial" w:cs="Arial"/>
                <w:b/>
                <w:bCs/>
                <w:color w:val="000000"/>
                <w:sz w:val="16"/>
                <w:szCs w:val="16"/>
                <w:lang w:val="en-US"/>
              </w:rPr>
            </w:pPr>
            <w:r w:rsidRPr="00415109">
              <w:rPr>
                <w:rFonts w:ascii="Arial" w:hAnsi="Arial" w:cs="Arial"/>
                <w:b/>
                <w:bCs/>
                <w:color w:val="000000"/>
                <w:sz w:val="16"/>
                <w:szCs w:val="16"/>
                <w:lang w:val="en-US"/>
              </w:rPr>
              <w:t>Deferred tax liabilities</w:t>
            </w:r>
          </w:p>
        </w:tc>
        <w:tc>
          <w:tcPr>
            <w:tcW w:w="990" w:type="dxa"/>
            <w:tcBorders>
              <w:top w:val="nil"/>
              <w:left w:val="nil"/>
              <w:bottom w:val="nil"/>
              <w:right w:val="nil"/>
            </w:tcBorders>
            <w:shd w:val="clear" w:color="auto" w:fill="auto"/>
            <w:vAlign w:val="center"/>
            <w:hideMark/>
          </w:tcPr>
          <w:p w14:paraId="68E2B30F" w14:textId="77777777" w:rsidR="00E15147" w:rsidRPr="00415109" w:rsidRDefault="00E15147" w:rsidP="00E15147">
            <w:pPr>
              <w:rPr>
                <w:rFonts w:ascii="Arial" w:hAnsi="Arial" w:cs="Arial"/>
                <w:b/>
                <w:bCs/>
                <w:color w:val="000000"/>
                <w:sz w:val="16"/>
                <w:szCs w:val="16"/>
                <w:lang w:val="en-US"/>
              </w:rPr>
            </w:pPr>
          </w:p>
        </w:tc>
        <w:tc>
          <w:tcPr>
            <w:tcW w:w="1114" w:type="dxa"/>
            <w:tcBorders>
              <w:top w:val="nil"/>
              <w:left w:val="nil"/>
              <w:bottom w:val="nil"/>
              <w:right w:val="nil"/>
            </w:tcBorders>
            <w:shd w:val="clear" w:color="auto" w:fill="auto"/>
            <w:vAlign w:val="center"/>
          </w:tcPr>
          <w:p w14:paraId="735B3DF2" w14:textId="77777777" w:rsidR="00E15147" w:rsidRPr="00415109" w:rsidRDefault="00E15147" w:rsidP="00E15147">
            <w:pPr>
              <w:jc w:val="right"/>
              <w:rPr>
                <w:rFonts w:ascii="Arial" w:hAnsi="Arial" w:cs="Arial"/>
                <w:color w:val="000000" w:themeColor="text1"/>
                <w:sz w:val="16"/>
                <w:szCs w:val="16"/>
                <w:lang w:val="en-US"/>
              </w:rPr>
            </w:pPr>
          </w:p>
        </w:tc>
        <w:tc>
          <w:tcPr>
            <w:tcW w:w="1026" w:type="dxa"/>
            <w:tcBorders>
              <w:top w:val="nil"/>
              <w:left w:val="nil"/>
              <w:bottom w:val="nil"/>
              <w:right w:val="nil"/>
            </w:tcBorders>
            <w:shd w:val="clear" w:color="auto" w:fill="auto"/>
            <w:vAlign w:val="center"/>
          </w:tcPr>
          <w:p w14:paraId="67F04D3D" w14:textId="77777777" w:rsidR="00E15147" w:rsidRPr="00415109" w:rsidRDefault="00E15147" w:rsidP="00E15147">
            <w:pPr>
              <w:jc w:val="right"/>
              <w:rPr>
                <w:rFonts w:ascii="Arial" w:hAnsi="Arial" w:cs="Arial"/>
                <w:sz w:val="16"/>
                <w:szCs w:val="16"/>
                <w:lang w:val="en-US"/>
              </w:rPr>
            </w:pPr>
          </w:p>
        </w:tc>
      </w:tr>
      <w:tr w:rsidR="007B6306" w:rsidRPr="00D15D17" w14:paraId="1AF584E2" w14:textId="77777777" w:rsidTr="007B6306">
        <w:trPr>
          <w:trHeight w:val="20"/>
        </w:trPr>
        <w:tc>
          <w:tcPr>
            <w:tcW w:w="5812" w:type="dxa"/>
            <w:tcBorders>
              <w:top w:val="nil"/>
              <w:left w:val="nil"/>
              <w:bottom w:val="nil"/>
              <w:right w:val="nil"/>
            </w:tcBorders>
            <w:shd w:val="clear" w:color="auto" w:fill="auto"/>
            <w:noWrap/>
            <w:vAlign w:val="center"/>
            <w:hideMark/>
          </w:tcPr>
          <w:p w14:paraId="30122C57" w14:textId="700F2E9D" w:rsidR="007B6306" w:rsidRPr="00291688" w:rsidRDefault="007B6306" w:rsidP="007B6306">
            <w:pPr>
              <w:rPr>
                <w:rFonts w:ascii="Arial" w:hAnsi="Arial" w:cs="Arial"/>
                <w:sz w:val="16"/>
                <w:szCs w:val="18"/>
                <w:lang w:val="en-US"/>
              </w:rPr>
            </w:pPr>
            <w:r w:rsidRPr="00415109">
              <w:rPr>
                <w:rFonts w:ascii="Arial" w:hAnsi="Arial" w:cs="Arial"/>
                <w:color w:val="000000"/>
                <w:sz w:val="16"/>
                <w:szCs w:val="16"/>
                <w:lang w:val="en-US"/>
              </w:rPr>
              <w:t xml:space="preserve">Financial instruments </w:t>
            </w:r>
            <w:r>
              <w:rPr>
                <w:rFonts w:ascii="Arial" w:hAnsi="Arial" w:cs="Arial"/>
                <w:sz w:val="16"/>
                <w:szCs w:val="18"/>
                <w:lang w:val="en-US"/>
              </w:rPr>
              <w:t>– put options on equity method investments</w:t>
            </w:r>
          </w:p>
        </w:tc>
        <w:tc>
          <w:tcPr>
            <w:tcW w:w="990" w:type="dxa"/>
            <w:tcBorders>
              <w:top w:val="nil"/>
              <w:left w:val="nil"/>
              <w:bottom w:val="nil"/>
              <w:right w:val="nil"/>
            </w:tcBorders>
            <w:shd w:val="clear" w:color="auto" w:fill="auto"/>
            <w:vAlign w:val="center"/>
            <w:hideMark/>
          </w:tcPr>
          <w:p w14:paraId="443BE48A" w14:textId="79C6E0D2" w:rsidR="007B6306" w:rsidRPr="00291688" w:rsidRDefault="007B6306" w:rsidP="00291688">
            <w:pPr>
              <w:jc w:val="right"/>
              <w:rPr>
                <w:rFonts w:ascii="Arial" w:hAnsi="Arial"/>
                <w:b/>
                <w:sz w:val="16"/>
                <w:lang w:val="en-US"/>
              </w:rPr>
            </w:pPr>
            <w:r w:rsidRPr="00695452">
              <w:rPr>
                <w:rFonts w:ascii="Arial" w:hAnsi="Arial"/>
                <w:b/>
                <w:sz w:val="16"/>
                <w:lang w:val="en-US"/>
              </w:rPr>
              <w:t>(9,231)</w:t>
            </w:r>
          </w:p>
        </w:tc>
        <w:tc>
          <w:tcPr>
            <w:tcW w:w="1114" w:type="dxa"/>
            <w:tcBorders>
              <w:top w:val="nil"/>
              <w:left w:val="nil"/>
              <w:bottom w:val="nil"/>
              <w:right w:val="nil"/>
            </w:tcBorders>
            <w:shd w:val="clear" w:color="auto" w:fill="auto"/>
            <w:vAlign w:val="center"/>
          </w:tcPr>
          <w:p w14:paraId="579047F2" w14:textId="7704DC77" w:rsidR="007B6306" w:rsidRPr="00415109" w:rsidRDefault="00883F1F"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w:t>
            </w:r>
          </w:p>
        </w:tc>
        <w:tc>
          <w:tcPr>
            <w:tcW w:w="1026" w:type="dxa"/>
            <w:tcBorders>
              <w:top w:val="nil"/>
              <w:left w:val="nil"/>
              <w:bottom w:val="nil"/>
              <w:right w:val="nil"/>
            </w:tcBorders>
            <w:shd w:val="clear" w:color="auto" w:fill="auto"/>
            <w:vAlign w:val="center"/>
          </w:tcPr>
          <w:p w14:paraId="0D874F2F" w14:textId="66EFD8C3"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(9,231)</w:t>
            </w:r>
          </w:p>
        </w:tc>
      </w:tr>
      <w:tr w:rsidR="00291688" w:rsidRPr="00291688" w14:paraId="1BF79137" w14:textId="77777777" w:rsidTr="007B6306">
        <w:trPr>
          <w:trHeight w:val="20"/>
        </w:trPr>
        <w:tc>
          <w:tcPr>
            <w:tcW w:w="5812" w:type="dxa"/>
            <w:tcBorders>
              <w:top w:val="nil"/>
              <w:left w:val="nil"/>
              <w:bottom w:val="nil"/>
              <w:right w:val="nil"/>
            </w:tcBorders>
            <w:shd w:val="clear" w:color="auto" w:fill="auto"/>
            <w:noWrap/>
            <w:vAlign w:val="center"/>
          </w:tcPr>
          <w:p w14:paraId="259EC582" w14:textId="7A5AA43D" w:rsidR="00291688" w:rsidRPr="00415109" w:rsidRDefault="00291688" w:rsidP="007B6306">
            <w:pPr>
              <w:rPr>
                <w:rFonts w:ascii="Arial" w:hAnsi="Arial" w:cs="Arial"/>
                <w:color w:val="000000"/>
                <w:sz w:val="16"/>
                <w:szCs w:val="16"/>
                <w:lang w:val="en-US"/>
              </w:rPr>
            </w:pPr>
            <w:r w:rsidRPr="001E1FD2">
              <w:rPr>
                <w:rFonts w:ascii="Arial" w:hAnsi="Arial" w:cs="Arial"/>
                <w:bCs/>
                <w:color w:val="000000"/>
                <w:sz w:val="16"/>
                <w:szCs w:val="16"/>
                <w:lang w:val="en-US"/>
              </w:rPr>
              <w:t>Tax benefit from tax deductible goodwill</w:t>
            </w:r>
          </w:p>
        </w:tc>
        <w:tc>
          <w:tcPr>
            <w:tcW w:w="990" w:type="dxa"/>
            <w:tcBorders>
              <w:top w:val="nil"/>
              <w:left w:val="nil"/>
              <w:bottom w:val="nil"/>
              <w:right w:val="nil"/>
            </w:tcBorders>
            <w:shd w:val="clear" w:color="auto" w:fill="auto"/>
            <w:vAlign w:val="center"/>
          </w:tcPr>
          <w:p w14:paraId="570BC253" w14:textId="68105F00" w:rsidR="00291688" w:rsidRPr="00695452" w:rsidRDefault="00291688" w:rsidP="007B6306">
            <w:pPr>
              <w:jc w:val="right"/>
              <w:rPr>
                <w:rFonts w:ascii="Arial" w:hAnsi="Arial"/>
                <w:b/>
                <w:sz w:val="16"/>
                <w:lang w:val="en-US"/>
              </w:rPr>
            </w:pPr>
            <w:r>
              <w:rPr>
                <w:rFonts w:ascii="Arial" w:hAnsi="Arial"/>
                <w:b/>
                <w:sz w:val="16"/>
                <w:lang w:val="en-US"/>
              </w:rPr>
              <w:t>(15,678)</w:t>
            </w:r>
          </w:p>
        </w:tc>
        <w:tc>
          <w:tcPr>
            <w:tcW w:w="1114" w:type="dxa"/>
            <w:tcBorders>
              <w:top w:val="nil"/>
              <w:left w:val="nil"/>
              <w:bottom w:val="nil"/>
              <w:right w:val="nil"/>
            </w:tcBorders>
            <w:shd w:val="clear" w:color="auto" w:fill="auto"/>
            <w:vAlign w:val="center"/>
          </w:tcPr>
          <w:p w14:paraId="792AC988" w14:textId="66FFD5AD" w:rsidR="00291688" w:rsidRDefault="00291688"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(9,407)</w:t>
            </w:r>
          </w:p>
        </w:tc>
        <w:tc>
          <w:tcPr>
            <w:tcW w:w="1026" w:type="dxa"/>
            <w:tcBorders>
              <w:top w:val="nil"/>
              <w:left w:val="nil"/>
              <w:bottom w:val="nil"/>
              <w:right w:val="nil"/>
            </w:tcBorders>
            <w:shd w:val="clear" w:color="auto" w:fill="auto"/>
            <w:vAlign w:val="center"/>
          </w:tcPr>
          <w:p w14:paraId="79826F5F" w14:textId="6715C63D" w:rsidR="00291688"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(25,085)</w:t>
            </w:r>
          </w:p>
        </w:tc>
      </w:tr>
      <w:tr w:rsidR="007B6306" w:rsidRPr="00D15D17" w14:paraId="14DABDF1" w14:textId="77777777" w:rsidTr="007B6306">
        <w:trPr>
          <w:trHeight w:val="20"/>
        </w:trPr>
        <w:tc>
          <w:tcPr>
            <w:tcW w:w="5812" w:type="dxa"/>
            <w:tcBorders>
              <w:top w:val="nil"/>
              <w:left w:val="nil"/>
              <w:bottom w:val="nil"/>
              <w:right w:val="nil"/>
            </w:tcBorders>
            <w:shd w:val="clear" w:color="auto" w:fill="auto"/>
            <w:noWrap/>
            <w:vAlign w:val="center"/>
            <w:hideMark/>
          </w:tcPr>
          <w:p w14:paraId="7A65FAAA" w14:textId="23932AF8" w:rsidR="007B6306" w:rsidRDefault="007B6306" w:rsidP="007B6306">
            <w:pPr>
              <w:rPr>
                <w:rFonts w:ascii="Arial" w:hAnsi="Arial" w:cs="Arial"/>
                <w:color w:val="000000"/>
                <w:sz w:val="16"/>
                <w:szCs w:val="16"/>
                <w:lang w:val="en-US"/>
              </w:rPr>
            </w:pPr>
            <w:r w:rsidRPr="00415109">
              <w:rPr>
                <w:rFonts w:ascii="Arial" w:hAnsi="Arial" w:cs="Arial"/>
                <w:color w:val="000000"/>
                <w:sz w:val="16"/>
                <w:szCs w:val="16"/>
                <w:lang w:val="en-US"/>
              </w:rPr>
              <w:t>Other temporary differences</w:t>
            </w:r>
          </w:p>
          <w:p w14:paraId="57F79E87" w14:textId="470944E6" w:rsidR="007B6306" w:rsidRPr="00415109" w:rsidRDefault="007B6306" w:rsidP="007B6306">
            <w:pPr>
              <w:rPr>
                <w:rFonts w:ascii="Arial" w:hAnsi="Arial" w:cs="Arial"/>
                <w:color w:val="000000"/>
                <w:sz w:val="16"/>
                <w:szCs w:val="16"/>
                <w:lang w:val="en-US"/>
              </w:rPr>
            </w:pPr>
          </w:p>
        </w:tc>
        <w:tc>
          <w:tcPr>
            <w:tcW w:w="990" w:type="dxa"/>
            <w:tcBorders>
              <w:top w:val="nil"/>
              <w:left w:val="nil"/>
              <w:bottom w:val="single" w:sz="8" w:space="0" w:color="auto"/>
              <w:right w:val="nil"/>
            </w:tcBorders>
            <w:shd w:val="clear" w:color="auto" w:fill="auto"/>
            <w:vAlign w:val="center"/>
            <w:hideMark/>
          </w:tcPr>
          <w:p w14:paraId="229F762F" w14:textId="5FE43F1D" w:rsidR="007B6306" w:rsidRPr="00291688" w:rsidRDefault="007B6306" w:rsidP="00291688">
            <w:pPr>
              <w:jc w:val="right"/>
              <w:rPr>
                <w:rFonts w:ascii="Arial" w:eastAsiaTheme="minorHAnsi" w:hAnsi="Arial"/>
                <w:b/>
                <w:color w:val="000000"/>
                <w:sz w:val="16"/>
                <w:lang w:val="en-US"/>
              </w:rPr>
            </w:pPr>
            <w:r w:rsidRPr="00695452">
              <w:rPr>
                <w:rFonts w:ascii="Arial" w:eastAsiaTheme="minorHAnsi" w:hAnsi="Arial"/>
                <w:b/>
                <w:color w:val="000000"/>
                <w:sz w:val="16"/>
                <w:lang w:val="en-US"/>
              </w:rPr>
              <w:t>(2,001)</w:t>
            </w:r>
          </w:p>
          <w:p w14:paraId="5189855F" w14:textId="52B5C6FB" w:rsidR="007B6306" w:rsidRPr="00415109" w:rsidRDefault="007B6306" w:rsidP="007B6306">
            <w:pPr>
              <w:jc w:val="right"/>
              <w:rPr>
                <w:rFonts w:ascii="Arial" w:hAnsi="Arial" w:cs="Arial"/>
                <w:b/>
                <w:bCs/>
                <w:color w:val="000000"/>
                <w:sz w:val="16"/>
                <w:szCs w:val="16"/>
                <w:lang w:val="en-US"/>
              </w:rPr>
            </w:pPr>
          </w:p>
        </w:tc>
        <w:tc>
          <w:tcPr>
            <w:tcW w:w="1114" w:type="dxa"/>
            <w:tcBorders>
              <w:top w:val="nil"/>
              <w:left w:val="nil"/>
              <w:bottom w:val="single" w:sz="8" w:space="0" w:color="auto"/>
              <w:right w:val="nil"/>
            </w:tcBorders>
            <w:shd w:val="clear" w:color="auto" w:fill="auto"/>
            <w:vAlign w:val="center"/>
          </w:tcPr>
          <w:p w14:paraId="419ECB03" w14:textId="67756D17" w:rsidR="007B6306" w:rsidRPr="00415109" w:rsidRDefault="00291688" w:rsidP="007B6306">
            <w:pPr>
              <w:jc w:val="right"/>
              <w:rPr>
                <w:rFonts w:ascii="Arial" w:hAnsi="Arial" w:cs="Arial"/>
                <w:color w:val="000000" w:themeColor="text1"/>
                <w:sz w:val="16"/>
                <w:szCs w:val="16"/>
                <w:lang w:val="en-US"/>
              </w:rPr>
            </w:pPr>
            <w:r>
              <w:rPr>
                <w:rFonts w:ascii="Arial" w:hAnsi="Arial" w:cs="Arial"/>
                <w:color w:val="000000" w:themeColor="text1"/>
                <w:sz w:val="16"/>
                <w:szCs w:val="16"/>
                <w:lang w:val="en-US"/>
              </w:rPr>
              <w:t>151</w:t>
            </w:r>
          </w:p>
        </w:tc>
        <w:tc>
          <w:tcPr>
            <w:tcW w:w="1026" w:type="dxa"/>
            <w:tcBorders>
              <w:top w:val="nil"/>
              <w:left w:val="nil"/>
              <w:bottom w:val="single" w:sz="8" w:space="0" w:color="auto"/>
              <w:right w:val="nil"/>
            </w:tcBorders>
            <w:shd w:val="clear" w:color="auto" w:fill="auto"/>
            <w:vAlign w:val="center"/>
          </w:tcPr>
          <w:p w14:paraId="4F694722" w14:textId="25F4A23C"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(1,850)</w:t>
            </w:r>
          </w:p>
        </w:tc>
      </w:tr>
      <w:tr w:rsidR="007B6306" w:rsidRPr="00D15D17" w14:paraId="4733626C" w14:textId="77777777" w:rsidTr="007B6306">
        <w:trPr>
          <w:trHeight w:val="20"/>
        </w:trPr>
        <w:tc>
          <w:tcPr>
            <w:tcW w:w="5812" w:type="dxa"/>
            <w:tcBorders>
              <w:top w:val="nil"/>
              <w:left w:val="nil"/>
              <w:bottom w:val="nil"/>
              <w:right w:val="nil"/>
            </w:tcBorders>
            <w:shd w:val="clear" w:color="auto" w:fill="auto"/>
            <w:noWrap/>
            <w:vAlign w:val="center"/>
            <w:hideMark/>
          </w:tcPr>
          <w:p w14:paraId="069DF2AB" w14:textId="6DBEBECD" w:rsidR="007B6306" w:rsidRDefault="007B6306" w:rsidP="007B6306">
            <w:pPr>
              <w:rPr>
                <w:rFonts w:ascii="Arial" w:hAnsi="Arial" w:cs="Arial"/>
                <w:b/>
                <w:bCs/>
                <w:color w:val="000000"/>
                <w:sz w:val="16"/>
                <w:szCs w:val="16"/>
                <w:lang w:val="en-US"/>
              </w:rPr>
            </w:pPr>
            <w:r w:rsidRPr="00415109">
              <w:rPr>
                <w:rFonts w:ascii="Arial" w:hAnsi="Arial" w:cs="Arial"/>
                <w:b/>
                <w:bCs/>
                <w:color w:val="000000"/>
                <w:sz w:val="16"/>
                <w:szCs w:val="16"/>
                <w:lang w:val="en-US"/>
              </w:rPr>
              <w:t>Total</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deferred</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tax</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liabilities</w:t>
            </w:r>
          </w:p>
          <w:p w14:paraId="26B5912E" w14:textId="415C2255" w:rsidR="007B6306" w:rsidRPr="00415109" w:rsidRDefault="007B6306" w:rsidP="007B6306">
            <w:pPr>
              <w:rPr>
                <w:rFonts w:ascii="Arial" w:hAnsi="Arial" w:cs="Arial"/>
                <w:b/>
                <w:bCs/>
                <w:color w:val="000000"/>
                <w:sz w:val="16"/>
                <w:szCs w:val="16"/>
                <w:lang w:val="en-US"/>
              </w:rPr>
            </w:pPr>
          </w:p>
        </w:tc>
        <w:tc>
          <w:tcPr>
            <w:tcW w:w="990" w:type="dxa"/>
            <w:tcBorders>
              <w:top w:val="nil"/>
              <w:left w:val="nil"/>
              <w:bottom w:val="single" w:sz="8" w:space="0" w:color="auto"/>
              <w:right w:val="nil"/>
            </w:tcBorders>
            <w:shd w:val="clear" w:color="auto" w:fill="auto"/>
            <w:vAlign w:val="center"/>
            <w:hideMark/>
          </w:tcPr>
          <w:p w14:paraId="3BB32534" w14:textId="79C428D1" w:rsidR="007B6306" w:rsidRPr="00291688" w:rsidRDefault="007B6306" w:rsidP="00291688">
            <w:pPr>
              <w:rPr>
                <w:rFonts w:ascii="Arial" w:hAnsi="Arial"/>
                <w:b/>
                <w:sz w:val="16"/>
              </w:rPr>
            </w:pPr>
            <w:r w:rsidRPr="00695452">
              <w:rPr>
                <w:rFonts w:ascii="Arial" w:hAnsi="Arial"/>
                <w:b/>
                <w:sz w:val="16"/>
              </w:rPr>
              <w:t>(26,910</w:t>
            </w:r>
            <w:r w:rsidR="00291688">
              <w:rPr>
                <w:rFonts w:ascii="Arial" w:hAnsi="Arial"/>
                <w:b/>
                <w:sz w:val="16"/>
              </w:rPr>
              <w:t>)</w:t>
            </w:r>
          </w:p>
          <w:p w14:paraId="1E8F6841" w14:textId="631F1D47" w:rsidR="007B6306" w:rsidRPr="00415109" w:rsidRDefault="007B6306" w:rsidP="007B6306">
            <w:pPr>
              <w:jc w:val="right"/>
              <w:rPr>
                <w:rFonts w:ascii="Arial" w:hAnsi="Arial" w:cs="Arial"/>
                <w:b/>
                <w:bCs/>
                <w:color w:val="000000"/>
                <w:sz w:val="16"/>
                <w:szCs w:val="16"/>
                <w:lang w:val="en-US"/>
              </w:rPr>
            </w:pPr>
          </w:p>
        </w:tc>
        <w:tc>
          <w:tcPr>
            <w:tcW w:w="1114" w:type="dxa"/>
            <w:tcBorders>
              <w:top w:val="nil"/>
              <w:left w:val="nil"/>
              <w:bottom w:val="single" w:sz="8" w:space="0" w:color="auto"/>
              <w:right w:val="nil"/>
            </w:tcBorders>
            <w:shd w:val="clear" w:color="auto" w:fill="auto"/>
            <w:vAlign w:val="center"/>
          </w:tcPr>
          <w:p w14:paraId="41EFE464" w14:textId="327A8E8E" w:rsidR="007B6306" w:rsidRPr="00415109" w:rsidRDefault="00291688" w:rsidP="007B6306">
            <w:pPr>
              <w:jc w:val="right"/>
              <w:rPr>
                <w:rFonts w:ascii="Arial" w:hAnsi="Arial" w:cs="Arial"/>
                <w:b/>
                <w:bCs/>
                <w:color w:val="000000" w:themeColor="text1"/>
                <w:sz w:val="16"/>
                <w:szCs w:val="16"/>
                <w:lang w:val="en-US"/>
              </w:rPr>
            </w:pPr>
            <w:r>
              <w:rPr>
                <w:rFonts w:ascii="Arial" w:hAnsi="Arial" w:cs="Arial"/>
                <w:b/>
                <w:bCs/>
                <w:color w:val="000000" w:themeColor="text1"/>
                <w:sz w:val="16"/>
                <w:szCs w:val="16"/>
                <w:lang w:val="en-US"/>
              </w:rPr>
              <w:t>(9,256)</w:t>
            </w:r>
          </w:p>
        </w:tc>
        <w:tc>
          <w:tcPr>
            <w:tcW w:w="1026" w:type="dxa"/>
            <w:tcBorders>
              <w:top w:val="nil"/>
              <w:left w:val="nil"/>
              <w:bottom w:val="single" w:sz="8" w:space="0" w:color="auto"/>
              <w:right w:val="nil"/>
            </w:tcBorders>
            <w:shd w:val="clear" w:color="auto" w:fill="auto"/>
            <w:vAlign w:val="center"/>
          </w:tcPr>
          <w:p w14:paraId="5EA6FC8C" w14:textId="7EF088CB"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(36,166)</w:t>
            </w:r>
          </w:p>
        </w:tc>
      </w:tr>
      <w:tr w:rsidR="007B6306" w:rsidRPr="00D15D17" w14:paraId="0A85425A" w14:textId="77777777" w:rsidTr="007B6306">
        <w:trPr>
          <w:trHeight w:val="20"/>
        </w:trPr>
        <w:tc>
          <w:tcPr>
            <w:tcW w:w="5812" w:type="dxa"/>
            <w:tcBorders>
              <w:top w:val="nil"/>
              <w:left w:val="nil"/>
              <w:bottom w:val="nil"/>
              <w:right w:val="nil"/>
            </w:tcBorders>
            <w:shd w:val="clear" w:color="auto" w:fill="auto"/>
            <w:noWrap/>
            <w:vAlign w:val="center"/>
            <w:hideMark/>
          </w:tcPr>
          <w:p w14:paraId="28EE8D16" w14:textId="4B6F023A" w:rsidR="007B6306" w:rsidRDefault="007B6306" w:rsidP="007B6306">
            <w:pPr>
              <w:rPr>
                <w:rFonts w:ascii="Arial" w:hAnsi="Arial" w:cs="Arial"/>
                <w:b/>
                <w:bCs/>
                <w:color w:val="000000"/>
                <w:sz w:val="16"/>
                <w:szCs w:val="16"/>
                <w:lang w:val="en-US"/>
              </w:rPr>
            </w:pPr>
            <w:r w:rsidRPr="00415109">
              <w:rPr>
                <w:rFonts w:ascii="Arial" w:hAnsi="Arial" w:cs="Arial"/>
                <w:b/>
                <w:bCs/>
                <w:color w:val="000000"/>
                <w:sz w:val="16"/>
                <w:szCs w:val="16"/>
                <w:lang w:val="en-US"/>
              </w:rPr>
              <w:t>Deferred</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tax</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assets</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(liabilities),</w:t>
            </w:r>
            <w:r w:rsidR="00291688">
              <w:rPr>
                <w:rFonts w:ascii="Arial" w:hAnsi="Arial" w:cs="Arial"/>
                <w:b/>
                <w:bCs/>
                <w:color w:val="000000"/>
                <w:sz w:val="16"/>
                <w:szCs w:val="16"/>
                <w:lang w:val="en-US"/>
              </w:rPr>
              <w:t xml:space="preserve"> </w:t>
            </w:r>
            <w:r w:rsidRPr="00415109">
              <w:rPr>
                <w:rFonts w:ascii="Arial" w:hAnsi="Arial" w:cs="Arial"/>
                <w:b/>
                <w:bCs/>
                <w:color w:val="000000"/>
                <w:sz w:val="16"/>
                <w:szCs w:val="16"/>
                <w:lang w:val="en-US"/>
              </w:rPr>
              <w:t>net</w:t>
            </w:r>
          </w:p>
          <w:p w14:paraId="1953A1BA" w14:textId="220EB2D0" w:rsidR="007B6306" w:rsidRPr="00415109" w:rsidRDefault="007B6306" w:rsidP="007B6306">
            <w:pPr>
              <w:rPr>
                <w:rFonts w:ascii="Arial" w:hAnsi="Arial" w:cs="Arial"/>
                <w:b/>
                <w:bCs/>
                <w:color w:val="000000"/>
                <w:sz w:val="16"/>
                <w:szCs w:val="16"/>
                <w:lang w:val="en-US"/>
              </w:rPr>
            </w:pPr>
          </w:p>
        </w:tc>
        <w:tc>
          <w:tcPr>
            <w:tcW w:w="990" w:type="dxa"/>
            <w:tcBorders>
              <w:top w:val="nil"/>
              <w:left w:val="nil"/>
              <w:bottom w:val="single" w:sz="8" w:space="0" w:color="auto"/>
              <w:right w:val="nil"/>
            </w:tcBorders>
            <w:shd w:val="clear" w:color="auto" w:fill="auto"/>
            <w:vAlign w:val="center"/>
            <w:hideMark/>
          </w:tcPr>
          <w:p w14:paraId="2E96EB0C" w14:textId="775557D1" w:rsidR="007B6306" w:rsidRDefault="007B6306" w:rsidP="00291688">
            <w:pPr>
              <w:rPr>
                <w:rFonts w:ascii="Arial" w:eastAsiaTheme="minorHAnsi" w:hAnsi="Arial"/>
                <w:b/>
                <w:color w:val="000000"/>
                <w:sz w:val="16"/>
                <w:lang w:val="en-US"/>
              </w:rPr>
            </w:pPr>
            <w:r w:rsidRPr="00CB6F97">
              <w:rPr>
                <w:rFonts w:ascii="Arial" w:eastAsiaTheme="minorHAnsi" w:hAnsi="Arial" w:cs="Arial"/>
                <w:b/>
                <w:bCs/>
                <w:color w:val="000000"/>
                <w:sz w:val="16"/>
                <w:szCs w:val="16"/>
                <w:lang w:val="en-US"/>
              </w:rPr>
              <w:t>236,903</w:t>
            </w:r>
          </w:p>
          <w:p w14:paraId="387023E7" w14:textId="760FBB3C" w:rsidR="007B6306" w:rsidRPr="00415109" w:rsidRDefault="007B6306" w:rsidP="007B6306">
            <w:pPr>
              <w:rPr>
                <w:rFonts w:ascii="Arial" w:hAnsi="Arial" w:cs="Arial"/>
                <w:b/>
                <w:bCs/>
                <w:color w:val="000000"/>
                <w:sz w:val="16"/>
                <w:szCs w:val="16"/>
                <w:lang w:val="en-US"/>
              </w:rPr>
            </w:pPr>
          </w:p>
        </w:tc>
        <w:tc>
          <w:tcPr>
            <w:tcW w:w="1114" w:type="dxa"/>
            <w:tcBorders>
              <w:top w:val="nil"/>
              <w:left w:val="nil"/>
              <w:bottom w:val="single" w:sz="8" w:space="0" w:color="auto"/>
              <w:right w:val="nil"/>
            </w:tcBorders>
            <w:shd w:val="clear" w:color="auto" w:fill="auto"/>
            <w:vAlign w:val="center"/>
          </w:tcPr>
          <w:p w14:paraId="3D819F52" w14:textId="34E4DFEB" w:rsidR="007B6306" w:rsidRPr="00415109" w:rsidRDefault="00291688" w:rsidP="00291688">
            <w:pPr>
              <w:jc w:val="right"/>
              <w:rPr>
                <w:rFonts w:ascii="Arial" w:hAnsi="Arial" w:cs="Arial"/>
                <w:b/>
                <w:bCs/>
                <w:color w:val="000000" w:themeColor="text1"/>
                <w:sz w:val="16"/>
                <w:szCs w:val="16"/>
                <w:lang w:val="en-US"/>
              </w:rPr>
            </w:pPr>
            <w:r>
              <w:rPr>
                <w:rFonts w:ascii="Arial" w:hAnsi="Arial" w:cs="Arial"/>
                <w:b/>
                <w:bCs/>
                <w:color w:val="000000" w:themeColor="text1"/>
                <w:sz w:val="16"/>
                <w:szCs w:val="16"/>
                <w:lang w:val="en-US"/>
              </w:rPr>
              <w:t>6,753</w:t>
            </w:r>
          </w:p>
        </w:tc>
        <w:tc>
          <w:tcPr>
            <w:tcW w:w="1026" w:type="dxa"/>
            <w:tcBorders>
              <w:top w:val="nil"/>
              <w:left w:val="nil"/>
              <w:bottom w:val="single" w:sz="8" w:space="0" w:color="auto"/>
              <w:right w:val="nil"/>
            </w:tcBorders>
            <w:shd w:val="clear" w:color="auto" w:fill="auto"/>
            <w:vAlign w:val="center"/>
          </w:tcPr>
          <w:p w14:paraId="4EE6E252" w14:textId="36FA50EC" w:rsidR="007B6306" w:rsidRPr="00415109" w:rsidRDefault="00291688" w:rsidP="007B6306">
            <w:pPr>
              <w:jc w:val="right"/>
              <w:rPr>
                <w:rFonts w:ascii="Arial" w:hAnsi="Arial" w:cs="Arial"/>
                <w:b/>
                <w:bCs/>
                <w:color w:val="000000"/>
                <w:sz w:val="16"/>
                <w:szCs w:val="16"/>
                <w:lang w:val="en-US"/>
              </w:rPr>
            </w:pPr>
            <w:r>
              <w:rPr>
                <w:rFonts w:ascii="Arial" w:hAnsi="Arial" w:cs="Arial"/>
                <w:b/>
                <w:bCs/>
                <w:color w:val="000000"/>
                <w:sz w:val="16"/>
                <w:szCs w:val="16"/>
                <w:lang w:val="en-US"/>
              </w:rPr>
              <w:t>243,656</w:t>
            </w:r>
          </w:p>
        </w:tc>
      </w:tr>
      <w:tr w:rsidR="007B6306" w:rsidRPr="00D15D17" w14:paraId="62ABEBF1" w14:textId="77777777" w:rsidTr="007B6306">
        <w:trPr>
          <w:trHeight w:val="20"/>
        </w:trPr>
        <w:tc>
          <w:tcPr>
            <w:tcW w:w="5812" w:type="dxa"/>
            <w:tcBorders>
              <w:top w:val="nil"/>
              <w:left w:val="nil"/>
              <w:bottom w:val="nil"/>
              <w:right w:val="nil"/>
            </w:tcBorders>
            <w:shd w:val="clear" w:color="auto" w:fill="auto"/>
            <w:vAlign w:val="center"/>
            <w:hideMark/>
          </w:tcPr>
          <w:p w14:paraId="354F3303" w14:textId="77777777" w:rsidR="007B6306" w:rsidRPr="00415109" w:rsidRDefault="007B6306" w:rsidP="007B6306">
            <w:pPr>
              <w:jc w:val="right"/>
              <w:rPr>
                <w:rFonts w:ascii="Arial" w:hAnsi="Arial" w:cs="Arial"/>
                <w:b/>
                <w:bCs/>
                <w:color w:val="000000"/>
                <w:sz w:val="16"/>
                <w:szCs w:val="16"/>
                <w:lang w:val="en-US"/>
              </w:rPr>
            </w:pPr>
          </w:p>
        </w:tc>
        <w:tc>
          <w:tcPr>
            <w:tcW w:w="990" w:type="dxa"/>
            <w:tcBorders>
              <w:top w:val="nil"/>
              <w:left w:val="nil"/>
              <w:bottom w:val="nil"/>
              <w:right w:val="nil"/>
            </w:tcBorders>
            <w:shd w:val="clear" w:color="auto" w:fill="auto"/>
            <w:vAlign w:val="center"/>
            <w:hideMark/>
          </w:tcPr>
          <w:p w14:paraId="3A64DC65" w14:textId="77777777" w:rsidR="007B6306" w:rsidRPr="00415109" w:rsidRDefault="007B6306" w:rsidP="007B6306">
            <w:pPr>
              <w:jc w:val="both"/>
              <w:rPr>
                <w:rFonts w:ascii="Arial" w:hAnsi="Arial" w:cs="Arial"/>
                <w:sz w:val="16"/>
                <w:szCs w:val="16"/>
                <w:lang w:val="en-US"/>
              </w:rPr>
            </w:pPr>
          </w:p>
        </w:tc>
        <w:tc>
          <w:tcPr>
            <w:tcW w:w="1114" w:type="dxa"/>
            <w:tcBorders>
              <w:top w:val="nil"/>
              <w:left w:val="nil"/>
              <w:bottom w:val="nil"/>
              <w:right w:val="nil"/>
            </w:tcBorders>
            <w:shd w:val="clear" w:color="auto" w:fill="auto"/>
            <w:vAlign w:val="center"/>
          </w:tcPr>
          <w:p w14:paraId="111C6664" w14:textId="77777777" w:rsidR="007B6306" w:rsidRPr="00415109" w:rsidRDefault="007B6306" w:rsidP="007B6306">
            <w:pPr>
              <w:jc w:val="right"/>
              <w:rPr>
                <w:rFonts w:ascii="Arial" w:hAnsi="Arial" w:cs="Arial"/>
                <w:color w:val="000000" w:themeColor="text1"/>
                <w:sz w:val="16"/>
                <w:szCs w:val="16"/>
                <w:lang w:val="en-US"/>
              </w:rPr>
            </w:pPr>
          </w:p>
        </w:tc>
        <w:tc>
          <w:tcPr>
            <w:tcW w:w="1026" w:type="dxa"/>
            <w:tcBorders>
              <w:top w:val="nil"/>
              <w:left w:val="nil"/>
              <w:bottom w:val="nil"/>
              <w:right w:val="nil"/>
            </w:tcBorders>
            <w:shd w:val="clear" w:color="auto" w:fill="auto"/>
            <w:vAlign w:val="center"/>
          </w:tcPr>
          <w:p w14:paraId="673E78C4" w14:textId="77777777" w:rsidR="007B6306" w:rsidRPr="00415109" w:rsidRDefault="007B6306" w:rsidP="007B6306">
            <w:pPr>
              <w:jc w:val="right"/>
              <w:rPr>
                <w:rFonts w:ascii="Arial" w:hAnsi="Arial" w:cs="Arial"/>
                <w:sz w:val="16"/>
                <w:szCs w:val="16"/>
                <w:lang w:val="en-US"/>
              </w:rPr>
            </w:pPr>
          </w:p>
        </w:tc>
      </w:tr>
      <w:tr w:rsidR="007B6306" w:rsidRPr="00D15D17" w14:paraId="2A80ED56" w14:textId="77777777" w:rsidTr="007B6306">
        <w:trPr>
          <w:trHeight w:val="20"/>
        </w:trPr>
        <w:tc>
          <w:tcPr>
            <w:tcW w:w="5812" w:type="dxa"/>
            <w:tcBorders>
              <w:top w:val="nil"/>
              <w:left w:val="nil"/>
              <w:bottom w:val="nil"/>
              <w:right w:val="nil"/>
            </w:tcBorders>
            <w:shd w:val="clear" w:color="auto" w:fill="auto"/>
            <w:vAlign w:val="center"/>
            <w:hideMark/>
          </w:tcPr>
          <w:p w14:paraId="7887563D" w14:textId="77777777" w:rsidR="007B6306" w:rsidRPr="00415109" w:rsidRDefault="007B6306" w:rsidP="007B6306">
            <w:pPr>
              <w:jc w:val="both"/>
              <w:rPr>
                <w:rFonts w:ascii="Arial" w:hAnsi="Arial" w:cs="Arial"/>
                <w:color w:val="000000"/>
                <w:sz w:val="16"/>
                <w:szCs w:val="16"/>
                <w:lang w:val="en-US"/>
              </w:rPr>
            </w:pPr>
            <w:r w:rsidRPr="00415109">
              <w:rPr>
                <w:rFonts w:ascii="Arial" w:hAnsi="Arial" w:cs="Arial"/>
                <w:color w:val="000000"/>
                <w:sz w:val="16"/>
                <w:szCs w:val="16"/>
                <w:lang w:val="en-US"/>
              </w:rPr>
              <w:t xml:space="preserve">Deferred tax assets </w:t>
            </w:r>
          </w:p>
        </w:tc>
        <w:tc>
          <w:tcPr>
            <w:tcW w:w="990" w:type="dxa"/>
            <w:tcBorders>
              <w:top w:val="nil"/>
              <w:left w:val="nil"/>
              <w:bottom w:val="nil"/>
              <w:right w:val="nil"/>
            </w:tcBorders>
            <w:shd w:val="clear" w:color="auto" w:fill="auto"/>
            <w:vAlign w:val="center"/>
            <w:hideMark/>
          </w:tcPr>
          <w:p w14:paraId="7B044C41" w14:textId="17F54122" w:rsidR="007B6306" w:rsidRPr="00415109" w:rsidRDefault="007B6306" w:rsidP="007B6306">
            <w:pPr>
              <w:jc w:val="right"/>
              <w:rPr>
                <w:rFonts w:ascii="Arial" w:hAnsi="Arial" w:cs="Arial"/>
                <w:color w:val="000000"/>
                <w:sz w:val="16"/>
                <w:szCs w:val="16"/>
                <w:lang w:val="en-US"/>
              </w:rPr>
            </w:pPr>
            <w:r w:rsidRPr="00CB6F97">
              <w:rPr>
                <w:rFonts w:ascii="Arial" w:hAnsi="Arial" w:cs="Arial"/>
                <w:sz w:val="16"/>
                <w:szCs w:val="16"/>
                <w:lang w:val="en-US"/>
              </w:rPr>
              <w:t>236,90</w:t>
            </w:r>
            <w:r>
              <w:rPr>
                <w:rFonts w:ascii="Arial" w:hAnsi="Arial" w:cs="Arial"/>
                <w:sz w:val="16"/>
                <w:szCs w:val="16"/>
                <w:lang w:val="en-US"/>
              </w:rPr>
              <w:t>3</w:t>
            </w:r>
            <w:r w:rsidRPr="00695452">
              <w:rPr>
                <w:rFonts w:ascii="Arial" w:hAnsi="Arial"/>
                <w:sz w:val="16"/>
                <w:lang w:val="en-US"/>
              </w:rPr>
              <w:t> </w:t>
            </w:r>
          </w:p>
        </w:tc>
        <w:tc>
          <w:tcPr>
            <w:tcW w:w="1114" w:type="dxa"/>
            <w:tcBorders>
              <w:top w:val="nil"/>
              <w:left w:val="nil"/>
              <w:bottom w:val="nil"/>
              <w:right w:val="nil"/>
            </w:tcBorders>
            <w:shd w:val="clear" w:color="auto" w:fill="auto"/>
            <w:vAlign w:val="center"/>
          </w:tcPr>
          <w:p w14:paraId="4A236B39" w14:textId="77777777" w:rsidR="007B6306" w:rsidRPr="00415109" w:rsidRDefault="007B6306" w:rsidP="007B6306">
            <w:pPr>
              <w:jc w:val="right"/>
              <w:rPr>
                <w:rFonts w:ascii="Arial" w:hAnsi="Arial" w:cs="Arial"/>
                <w:color w:val="000000" w:themeColor="text1"/>
                <w:sz w:val="16"/>
                <w:szCs w:val="16"/>
                <w:lang w:val="en-US"/>
              </w:rPr>
            </w:pPr>
          </w:p>
        </w:tc>
        <w:tc>
          <w:tcPr>
            <w:tcW w:w="1026" w:type="dxa"/>
            <w:tcBorders>
              <w:top w:val="nil"/>
              <w:left w:val="nil"/>
              <w:bottom w:val="nil"/>
              <w:right w:val="nil"/>
            </w:tcBorders>
            <w:shd w:val="clear" w:color="auto" w:fill="auto"/>
            <w:vAlign w:val="center"/>
          </w:tcPr>
          <w:p w14:paraId="7498F1CB" w14:textId="3D76F61F" w:rsidR="007B6306" w:rsidRPr="00415109" w:rsidRDefault="00FE4B2C" w:rsidP="007B6306">
            <w:pPr>
              <w:jc w:val="right"/>
              <w:rPr>
                <w:rFonts w:ascii="Arial" w:hAnsi="Arial" w:cs="Arial"/>
                <w:color w:val="000000"/>
                <w:sz w:val="16"/>
                <w:szCs w:val="16"/>
                <w:lang w:val="en-US"/>
              </w:rPr>
            </w:pPr>
            <w:r>
              <w:rPr>
                <w:rFonts w:ascii="Arial" w:hAnsi="Arial" w:cs="Arial"/>
                <w:color w:val="000000"/>
                <w:sz w:val="16"/>
                <w:szCs w:val="16"/>
                <w:lang w:val="en-US"/>
              </w:rPr>
              <w:t>243,656</w:t>
            </w:r>
          </w:p>
        </w:tc>
      </w:tr>
      <w:tr w:rsidR="007B6306" w:rsidRPr="00D15D17" w14:paraId="72E416E3" w14:textId="77777777" w:rsidTr="007B6306">
        <w:trPr>
          <w:trHeight w:val="20"/>
        </w:trPr>
        <w:tc>
          <w:tcPr>
            <w:tcW w:w="5812" w:type="dxa"/>
            <w:tcBorders>
              <w:top w:val="nil"/>
              <w:left w:val="nil"/>
              <w:bottom w:val="nil"/>
              <w:right w:val="nil"/>
            </w:tcBorders>
            <w:shd w:val="clear" w:color="auto" w:fill="auto"/>
            <w:vAlign w:val="center"/>
            <w:hideMark/>
          </w:tcPr>
          <w:p w14:paraId="2F1DC7FF" w14:textId="77777777" w:rsidR="007B6306" w:rsidRPr="00415109" w:rsidRDefault="007B6306" w:rsidP="007B6306">
            <w:pPr>
              <w:jc w:val="both"/>
              <w:rPr>
                <w:rFonts w:ascii="Arial" w:hAnsi="Arial" w:cs="Arial"/>
                <w:color w:val="000000"/>
                <w:sz w:val="16"/>
                <w:szCs w:val="16"/>
                <w:lang w:val="en-US"/>
              </w:rPr>
            </w:pPr>
            <w:r w:rsidRPr="00415109">
              <w:rPr>
                <w:rFonts w:ascii="Arial" w:hAnsi="Arial" w:cs="Arial"/>
                <w:color w:val="000000"/>
                <w:sz w:val="16"/>
                <w:szCs w:val="16"/>
                <w:lang w:val="en-US"/>
              </w:rPr>
              <w:t xml:space="preserve">Deferred tax liabilities </w:t>
            </w:r>
          </w:p>
        </w:tc>
        <w:tc>
          <w:tcPr>
            <w:tcW w:w="990" w:type="dxa"/>
            <w:tcBorders>
              <w:top w:val="nil"/>
              <w:left w:val="nil"/>
              <w:bottom w:val="nil"/>
              <w:right w:val="nil"/>
            </w:tcBorders>
            <w:shd w:val="clear" w:color="auto" w:fill="auto"/>
            <w:vAlign w:val="center"/>
            <w:hideMark/>
          </w:tcPr>
          <w:p w14:paraId="248E4D9E" w14:textId="75917054" w:rsidR="007B6306" w:rsidRPr="00415109" w:rsidRDefault="007B6306" w:rsidP="007B6306">
            <w:pPr>
              <w:jc w:val="right"/>
              <w:rPr>
                <w:rFonts w:ascii="Arial" w:hAnsi="Arial" w:cs="Arial"/>
                <w:color w:val="000000"/>
                <w:sz w:val="16"/>
                <w:szCs w:val="16"/>
                <w:lang w:val="en-US"/>
              </w:rPr>
            </w:pPr>
            <w:r w:rsidRPr="00CB6F97">
              <w:rPr>
                <w:rFonts w:ascii="Arial" w:hAnsi="Arial" w:cs="Arial"/>
                <w:sz w:val="16"/>
                <w:szCs w:val="16"/>
                <w:lang w:val="en-US"/>
              </w:rPr>
              <w:t>- </w:t>
            </w:r>
          </w:p>
        </w:tc>
        <w:tc>
          <w:tcPr>
            <w:tcW w:w="1114" w:type="dxa"/>
            <w:tcBorders>
              <w:top w:val="nil"/>
              <w:left w:val="nil"/>
              <w:bottom w:val="nil"/>
              <w:right w:val="nil"/>
            </w:tcBorders>
            <w:shd w:val="clear" w:color="auto" w:fill="auto"/>
            <w:vAlign w:val="center"/>
          </w:tcPr>
          <w:p w14:paraId="1446EBE5" w14:textId="77777777" w:rsidR="007B6306" w:rsidRPr="00415109" w:rsidRDefault="007B6306" w:rsidP="007B6306">
            <w:pPr>
              <w:jc w:val="right"/>
              <w:rPr>
                <w:rFonts w:ascii="Arial" w:hAnsi="Arial" w:cs="Arial"/>
                <w:sz w:val="16"/>
                <w:szCs w:val="16"/>
                <w:lang w:val="en-US"/>
              </w:rPr>
            </w:pPr>
          </w:p>
        </w:tc>
        <w:tc>
          <w:tcPr>
            <w:tcW w:w="1026" w:type="dxa"/>
            <w:tcBorders>
              <w:top w:val="nil"/>
              <w:left w:val="nil"/>
              <w:bottom w:val="nil"/>
              <w:right w:val="nil"/>
            </w:tcBorders>
            <w:shd w:val="clear" w:color="auto" w:fill="auto"/>
            <w:vAlign w:val="center"/>
          </w:tcPr>
          <w:p w14:paraId="18CC5BA2" w14:textId="17CCC979" w:rsidR="007B6306" w:rsidRPr="00415109" w:rsidRDefault="00FE4B2C" w:rsidP="007B6306">
            <w:pPr>
              <w:jc w:val="right"/>
              <w:rPr>
                <w:rFonts w:ascii="Arial" w:hAnsi="Arial" w:cs="Arial"/>
                <w:color w:val="000000"/>
                <w:sz w:val="16"/>
                <w:szCs w:val="16"/>
                <w:lang w:val="en-US"/>
              </w:rPr>
            </w:pPr>
            <w:r>
              <w:rPr>
                <w:rFonts w:ascii="Arial" w:hAnsi="Arial" w:cs="Arial"/>
                <w:color w:val="000000"/>
                <w:sz w:val="16"/>
                <w:szCs w:val="16"/>
                <w:lang w:val="en-US"/>
              </w:rPr>
              <w:t>-</w:t>
            </w:r>
          </w:p>
        </w:tc>
      </w:tr>
    </w:tbl>
    <w:p w14:paraId="05E9097C" w14:textId="77777777" w:rsidR="005B5F21" w:rsidRPr="00682809" w:rsidRDefault="005B5F21" w:rsidP="00AC60E4">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7B387EA0" w14:textId="2BBA038E" w:rsidR="00515947" w:rsidRPr="00682809" w:rsidRDefault="00515947">
      <w:pPr>
        <w:spacing w:after="200" w:line="276" w:lineRule="auto"/>
        <w:rPr>
          <w:rFonts w:ascii="Arial" w:eastAsiaTheme="minorHAnsi" w:hAnsi="Arial" w:cs="Arial"/>
          <w:szCs w:val="22"/>
          <w:lang w:val="en-US"/>
        </w:rPr>
      </w:pPr>
    </w:p>
    <w:p w14:paraId="415EBA69" w14:textId="77777777" w:rsidR="00303B7B" w:rsidRPr="00682809" w:rsidRDefault="00303B7B" w:rsidP="00303B7B">
      <w:pPr>
        <w:pStyle w:val="1TtuloprincipalDF"/>
        <w:rPr>
          <w:rFonts w:ascii="Arial" w:hAnsi="Arial" w:cs="Arial"/>
          <w:color w:val="365F91" w:themeColor="accent1" w:themeShade="BF"/>
        </w:rPr>
      </w:pPr>
      <w:r w:rsidRPr="00682809">
        <w:rPr>
          <w:rFonts w:ascii="Arial" w:hAnsi="Arial" w:cs="Arial"/>
          <w:color w:val="365F91" w:themeColor="accent1" w:themeShade="BF"/>
          <w:sz w:val="24"/>
        </w:rPr>
        <w:t>Segment information</w:t>
      </w:r>
    </w:p>
    <w:p w14:paraId="6A221267" w14:textId="77777777" w:rsidR="00DD3691" w:rsidRPr="00682809" w:rsidRDefault="00DD3691" w:rsidP="00DC34D9">
      <w:pPr>
        <w:pStyle w:val="1TtuloprincipalDF"/>
        <w:numPr>
          <w:ilvl w:val="0"/>
          <w:numId w:val="0"/>
        </w:numPr>
        <w:outlineLvl w:val="9"/>
        <w:rPr>
          <w:rFonts w:ascii="Arial" w:hAnsi="Arial" w:cs="Arial"/>
          <w:b w:val="0"/>
          <w:sz w:val="22"/>
          <w:szCs w:val="22"/>
          <w:lang w:eastAsia="pt-BR"/>
        </w:rPr>
      </w:pPr>
    </w:p>
    <w:p w14:paraId="3828E577" w14:textId="77777777" w:rsidR="00643297" w:rsidRPr="00682809" w:rsidRDefault="00643297" w:rsidP="00643297">
      <w:pPr>
        <w:pStyle w:val="1TtuloprincipalDF"/>
        <w:numPr>
          <w:ilvl w:val="0"/>
          <w:numId w:val="0"/>
        </w:numPr>
        <w:outlineLvl w:val="9"/>
        <w:rPr>
          <w:rFonts w:ascii="Arial" w:hAnsi="Arial" w:cs="Arial"/>
          <w:b w:val="0"/>
          <w:sz w:val="22"/>
          <w:szCs w:val="22"/>
          <w:lang w:eastAsia="pt-BR"/>
        </w:rPr>
      </w:pPr>
      <w:r w:rsidRPr="00682809">
        <w:rPr>
          <w:rFonts w:ascii="Arial" w:hAnsi="Arial" w:cs="Arial"/>
          <w:b w:val="0"/>
          <w:sz w:val="22"/>
          <w:szCs w:val="22"/>
          <w:lang w:eastAsia="pt-BR"/>
        </w:rPr>
        <w:t xml:space="preserve">Segment information is presented consistently with the internal reports provided </w:t>
      </w:r>
      <w:r w:rsidR="00035DB5" w:rsidRPr="00682809">
        <w:rPr>
          <w:rFonts w:ascii="Arial" w:hAnsi="Arial" w:cs="Arial"/>
          <w:b w:val="0"/>
          <w:sz w:val="22"/>
          <w:szCs w:val="22"/>
          <w:lang w:eastAsia="pt-BR"/>
        </w:rPr>
        <w:t>to</w:t>
      </w:r>
      <w:r w:rsidRPr="00682809">
        <w:rPr>
          <w:rFonts w:ascii="Arial" w:hAnsi="Arial" w:cs="Arial"/>
          <w:b w:val="0"/>
          <w:sz w:val="22"/>
          <w:szCs w:val="22"/>
          <w:lang w:eastAsia="pt-BR"/>
        </w:rPr>
        <w:t xml:space="preserve"> the Company’s main </w:t>
      </w:r>
      <w:r w:rsidR="00035DB5" w:rsidRPr="00682809">
        <w:rPr>
          <w:rFonts w:ascii="Arial" w:hAnsi="Arial" w:cs="Arial"/>
          <w:b w:val="0"/>
          <w:sz w:val="22"/>
          <w:szCs w:val="22"/>
          <w:lang w:eastAsia="pt-BR"/>
        </w:rPr>
        <w:t>key executives and chief operating decision makers</w:t>
      </w:r>
      <w:r w:rsidRPr="00682809">
        <w:rPr>
          <w:rFonts w:ascii="Arial" w:hAnsi="Arial" w:cs="Arial"/>
          <w:b w:val="0"/>
          <w:sz w:val="22"/>
          <w:szCs w:val="22"/>
          <w:lang w:eastAsia="pt-BR"/>
        </w:rPr>
        <w:t>. They are responsible for allocating resources, assessing the performance of the operating segments, and making the Company’s strategic decisions.</w:t>
      </w:r>
    </w:p>
    <w:p w14:paraId="13F7DD3A" w14:textId="77777777" w:rsidR="00293EF4" w:rsidRPr="00682809" w:rsidRDefault="00293EF4" w:rsidP="00643297">
      <w:pPr>
        <w:pStyle w:val="1TtuloprincipalDF"/>
        <w:numPr>
          <w:ilvl w:val="0"/>
          <w:numId w:val="0"/>
        </w:numPr>
        <w:outlineLvl w:val="9"/>
        <w:rPr>
          <w:rFonts w:ascii="Arial" w:hAnsi="Arial" w:cs="Arial"/>
          <w:b w:val="0"/>
          <w:sz w:val="22"/>
          <w:szCs w:val="22"/>
          <w:lang w:eastAsia="pt-BR"/>
        </w:rPr>
      </w:pPr>
    </w:p>
    <w:p w14:paraId="26EEA921" w14:textId="77777777" w:rsidR="00293EF4" w:rsidRPr="00682809" w:rsidRDefault="00293EF4" w:rsidP="00293EF4">
      <w:pPr>
        <w:pStyle w:val="1TtuloprincipalDF"/>
        <w:numPr>
          <w:ilvl w:val="0"/>
          <w:numId w:val="0"/>
        </w:numPr>
        <w:outlineLvl w:val="9"/>
        <w:rPr>
          <w:rFonts w:ascii="Arial" w:hAnsi="Arial" w:cs="Arial"/>
          <w:sz w:val="22"/>
        </w:rPr>
      </w:pPr>
      <w:r w:rsidRPr="00682809">
        <w:rPr>
          <w:rFonts w:ascii="Arial" w:hAnsi="Arial" w:cs="Arial"/>
          <w:b w:val="0"/>
          <w:sz w:val="22"/>
          <w:szCs w:val="22"/>
          <w:lang w:eastAsia="pt-BR"/>
        </w:rPr>
        <w:t>The Executive Officers have defined the operating segments based on the reports used to make structured strategic decisions, which allow for decision-making based on these structures:</w:t>
      </w:r>
      <w:r w:rsidRPr="00682809">
        <w:rPr>
          <w:rFonts w:ascii="Arial" w:hAnsi="Arial" w:cs="Arial"/>
          <w:sz w:val="22"/>
        </w:rPr>
        <w:t xml:space="preserve"> </w:t>
      </w:r>
    </w:p>
    <w:p w14:paraId="2CDB0D2A" w14:textId="77777777" w:rsidR="00293EF4" w:rsidRPr="00682809" w:rsidRDefault="00293EF4" w:rsidP="00293EF4">
      <w:pPr>
        <w:pStyle w:val="1TtuloprincipalDF"/>
        <w:numPr>
          <w:ilvl w:val="0"/>
          <w:numId w:val="0"/>
        </w:numPr>
        <w:outlineLvl w:val="9"/>
        <w:rPr>
          <w:rFonts w:ascii="Arial" w:hAnsi="Arial" w:cs="Arial"/>
          <w:sz w:val="22"/>
        </w:rPr>
      </w:pPr>
    </w:p>
    <w:p w14:paraId="6A94C43F" w14:textId="5F6A0138" w:rsidR="00293EF4" w:rsidRPr="00682809" w:rsidRDefault="00293EF4" w:rsidP="000008CC">
      <w:pPr>
        <w:pStyle w:val="1TtuloprincipalDF"/>
        <w:numPr>
          <w:ilvl w:val="0"/>
          <w:numId w:val="60"/>
        </w:numPr>
        <w:outlineLvl w:val="9"/>
        <w:rPr>
          <w:rFonts w:ascii="Arial" w:hAnsi="Arial" w:cs="Arial"/>
          <w:b w:val="0"/>
          <w:sz w:val="22"/>
          <w:szCs w:val="22"/>
          <w:lang w:eastAsia="pt-BR"/>
        </w:rPr>
      </w:pPr>
      <w:r w:rsidRPr="00682809">
        <w:rPr>
          <w:rFonts w:ascii="Arial" w:hAnsi="Arial" w:cs="Arial"/>
          <w:sz w:val="22"/>
          <w:szCs w:val="22"/>
          <w:lang w:eastAsia="pt-BR"/>
        </w:rPr>
        <w:t>Core</w:t>
      </w:r>
      <w:r w:rsidRPr="00682809">
        <w:rPr>
          <w:rFonts w:ascii="Arial" w:hAnsi="Arial" w:cs="Arial"/>
          <w:b w:val="0"/>
          <w:sz w:val="22"/>
          <w:szCs w:val="22"/>
          <w:lang w:eastAsia="pt-BR"/>
        </w:rPr>
        <w:t xml:space="preserve">: The Core Curriculum business segment provides solutions that address the </w:t>
      </w:r>
      <w:r w:rsidR="00DB2A34" w:rsidRPr="00682809">
        <w:rPr>
          <w:rFonts w:ascii="Arial" w:hAnsi="Arial" w:cs="Arial"/>
          <w:b w:val="0"/>
          <w:sz w:val="22"/>
          <w:szCs w:val="22"/>
          <w:lang w:eastAsia="pt-BR"/>
        </w:rPr>
        <w:t>Brazilian</w:t>
      </w:r>
      <w:r w:rsidRPr="00682809">
        <w:rPr>
          <w:rFonts w:ascii="Arial" w:hAnsi="Arial" w:cs="Arial"/>
          <w:b w:val="0"/>
          <w:sz w:val="22"/>
          <w:szCs w:val="22"/>
          <w:lang w:eastAsia="pt-BR"/>
        </w:rPr>
        <w:t xml:space="preserve"> K-12 curriculum requirements through a personalized and interactive learning experience. Students access content in various formats, such as digital, video, print, and other audiovisual formats that are aligned with the daily curriculum of their </w:t>
      </w:r>
      <w:r w:rsidR="00022DEF" w:rsidRPr="00682809">
        <w:rPr>
          <w:rFonts w:ascii="Arial" w:hAnsi="Arial" w:cs="Arial"/>
          <w:b w:val="0"/>
          <w:sz w:val="22"/>
          <w:szCs w:val="22"/>
          <w:lang w:eastAsia="pt-BR"/>
        </w:rPr>
        <w:t>classes.</w:t>
      </w:r>
      <w:r w:rsidRPr="00682809">
        <w:rPr>
          <w:rFonts w:ascii="Arial" w:hAnsi="Arial" w:cs="Arial"/>
          <w:b w:val="0"/>
          <w:sz w:val="22"/>
          <w:szCs w:val="22"/>
          <w:lang w:eastAsia="pt-BR"/>
        </w:rPr>
        <w:t xml:space="preserve"> </w:t>
      </w:r>
    </w:p>
    <w:p w14:paraId="6839835F" w14:textId="77777777" w:rsidR="00293EF4" w:rsidRPr="00682809" w:rsidRDefault="00293EF4" w:rsidP="00293EF4">
      <w:pPr>
        <w:pStyle w:val="1TtuloprincipalDF"/>
        <w:numPr>
          <w:ilvl w:val="0"/>
          <w:numId w:val="0"/>
        </w:numPr>
        <w:ind w:left="360"/>
        <w:outlineLvl w:val="9"/>
        <w:rPr>
          <w:rFonts w:ascii="Arial" w:hAnsi="Arial" w:cs="Arial"/>
          <w:b w:val="0"/>
          <w:sz w:val="22"/>
          <w:szCs w:val="22"/>
          <w:lang w:eastAsia="pt-BR"/>
        </w:rPr>
      </w:pPr>
    </w:p>
    <w:p w14:paraId="0171AF3A" w14:textId="59E93268" w:rsidR="00293EF4" w:rsidRPr="00682809" w:rsidRDefault="00293EF4" w:rsidP="000008CC">
      <w:pPr>
        <w:pStyle w:val="1TtuloprincipalDF"/>
        <w:numPr>
          <w:ilvl w:val="0"/>
          <w:numId w:val="60"/>
        </w:numPr>
        <w:outlineLvl w:val="9"/>
        <w:rPr>
          <w:rFonts w:ascii="Arial" w:hAnsi="Arial" w:cs="Arial"/>
          <w:b w:val="0"/>
          <w:sz w:val="22"/>
          <w:szCs w:val="22"/>
          <w:lang w:eastAsia="pt-BR"/>
        </w:rPr>
      </w:pPr>
      <w:r w:rsidRPr="00682809">
        <w:rPr>
          <w:rFonts w:ascii="Arial" w:hAnsi="Arial" w:cs="Arial"/>
          <w:sz w:val="22"/>
          <w:szCs w:val="22"/>
          <w:lang w:eastAsia="pt-BR"/>
        </w:rPr>
        <w:t>Supplemental</w:t>
      </w:r>
      <w:r w:rsidRPr="00682809">
        <w:rPr>
          <w:rFonts w:ascii="Arial" w:hAnsi="Arial" w:cs="Arial"/>
          <w:b w:val="0"/>
          <w:sz w:val="22"/>
          <w:szCs w:val="22"/>
          <w:lang w:eastAsia="pt-BR"/>
        </w:rPr>
        <w:t xml:space="preserve">: The Supplemental Solutions business segment provide additional value-added content that </w:t>
      </w:r>
      <w:r w:rsidR="00A17A62" w:rsidRPr="00682809">
        <w:rPr>
          <w:rFonts w:ascii="Arial" w:hAnsi="Arial" w:cs="Arial"/>
          <w:b w:val="0"/>
          <w:sz w:val="22"/>
          <w:szCs w:val="22"/>
          <w:lang w:eastAsia="pt-BR"/>
        </w:rPr>
        <w:t xml:space="preserve">private </w:t>
      </w:r>
      <w:r w:rsidRPr="00682809">
        <w:rPr>
          <w:rFonts w:ascii="Arial" w:hAnsi="Arial" w:cs="Arial"/>
          <w:b w:val="0"/>
          <w:sz w:val="22"/>
          <w:szCs w:val="22"/>
          <w:lang w:eastAsia="pt-BR"/>
        </w:rPr>
        <w:t>schools can opt in for, in addition to the Core Curriculum solution. Currently, the Company’s primary Supplemental product is an English as a second language (ESL) bilingual teaching program.</w:t>
      </w:r>
      <w:r w:rsidR="00030116">
        <w:rPr>
          <w:rFonts w:ascii="Arial" w:hAnsi="Arial" w:cs="Arial"/>
          <w:b w:val="0"/>
          <w:sz w:val="22"/>
          <w:szCs w:val="22"/>
          <w:lang w:eastAsia="pt-BR"/>
        </w:rPr>
        <w:t xml:space="preserve"> T</w:t>
      </w:r>
      <w:r w:rsidR="00030116" w:rsidRPr="0068030D">
        <w:rPr>
          <w:rFonts w:ascii="Arial" w:hAnsi="Arial" w:cs="Arial"/>
          <w:b w:val="0"/>
          <w:sz w:val="22"/>
          <w:szCs w:val="22"/>
          <w:lang w:eastAsia="pt-BR"/>
        </w:rPr>
        <w:t>echnological</w:t>
      </w:r>
      <w:r w:rsidR="00030116">
        <w:rPr>
          <w:rFonts w:ascii="Arial" w:hAnsi="Arial" w:cs="Arial"/>
          <w:b w:val="0"/>
          <w:sz w:val="22"/>
          <w:szCs w:val="22"/>
          <w:lang w:eastAsia="pt-BR"/>
        </w:rPr>
        <w:t xml:space="preserve"> solutions for</w:t>
      </w:r>
      <w:r w:rsidR="00030116" w:rsidRPr="0068030D">
        <w:rPr>
          <w:rFonts w:ascii="Arial" w:hAnsi="Arial" w:cs="Arial"/>
          <w:b w:val="0"/>
          <w:sz w:val="22"/>
          <w:szCs w:val="22"/>
          <w:lang w:eastAsia="pt-BR"/>
        </w:rPr>
        <w:t xml:space="preserve"> communication with the</w:t>
      </w:r>
      <w:r w:rsidR="00030116">
        <w:rPr>
          <w:rFonts w:ascii="Arial" w:hAnsi="Arial" w:cs="Arial"/>
          <w:b w:val="0"/>
          <w:sz w:val="22"/>
          <w:szCs w:val="22"/>
          <w:lang w:eastAsia="pt-BR"/>
        </w:rPr>
        <w:t xml:space="preserve"> students’</w:t>
      </w:r>
      <w:r w:rsidR="00030116" w:rsidRPr="0068030D">
        <w:rPr>
          <w:rFonts w:ascii="Arial" w:hAnsi="Arial" w:cs="Arial"/>
          <w:b w:val="0"/>
          <w:sz w:val="22"/>
          <w:szCs w:val="22"/>
          <w:lang w:eastAsia="pt-BR"/>
        </w:rPr>
        <w:t xml:space="preserve"> parents</w:t>
      </w:r>
      <w:r w:rsidR="00030116">
        <w:rPr>
          <w:rFonts w:ascii="Arial" w:hAnsi="Arial" w:cs="Arial"/>
          <w:b w:val="0"/>
          <w:sz w:val="22"/>
          <w:szCs w:val="22"/>
          <w:lang w:eastAsia="pt-BR"/>
        </w:rPr>
        <w:t>,</w:t>
      </w:r>
      <w:r w:rsidR="00030116" w:rsidRPr="0068030D">
        <w:rPr>
          <w:rFonts w:ascii="Arial" w:hAnsi="Arial" w:cs="Arial"/>
          <w:b w:val="0"/>
          <w:sz w:val="22"/>
          <w:szCs w:val="22"/>
          <w:lang w:eastAsia="pt-BR"/>
        </w:rPr>
        <w:t xml:space="preserve"> learning laboratories that use the methodology of maker culture</w:t>
      </w:r>
      <w:r w:rsidR="006974D9">
        <w:rPr>
          <w:rFonts w:ascii="Arial" w:hAnsi="Arial" w:cs="Arial"/>
          <w:b w:val="0"/>
          <w:sz w:val="22"/>
          <w:szCs w:val="22"/>
          <w:lang w:eastAsia="pt-BR"/>
        </w:rPr>
        <w:t xml:space="preserve">, </w:t>
      </w:r>
      <w:r w:rsidR="006974D9" w:rsidRPr="00F501CB">
        <w:rPr>
          <w:rFonts w:ascii="Arial" w:hAnsi="Arial" w:cs="Arial"/>
          <w:b w:val="0"/>
          <w:sz w:val="22"/>
          <w:szCs w:val="22"/>
          <w:lang w:eastAsia="pt-BR"/>
        </w:rPr>
        <w:t>a platform of questions</w:t>
      </w:r>
      <w:r w:rsidR="006974D9">
        <w:rPr>
          <w:rFonts w:ascii="Arial" w:hAnsi="Arial" w:cs="Arial"/>
          <w:b w:val="0"/>
          <w:sz w:val="22"/>
          <w:szCs w:val="22"/>
          <w:lang w:eastAsia="pt-BR"/>
        </w:rPr>
        <w:t xml:space="preserve"> to students and teachers</w:t>
      </w:r>
      <w:r w:rsidR="00030116">
        <w:rPr>
          <w:rFonts w:ascii="Arial" w:hAnsi="Arial" w:cs="Arial"/>
          <w:b w:val="0"/>
          <w:sz w:val="22"/>
          <w:szCs w:val="22"/>
          <w:lang w:eastAsia="pt-BR"/>
        </w:rPr>
        <w:t xml:space="preserve"> and </w:t>
      </w:r>
      <w:r w:rsidR="00030116" w:rsidRPr="00A9287C">
        <w:rPr>
          <w:rFonts w:ascii="Arial" w:hAnsi="Arial" w:cs="Arial"/>
          <w:b w:val="0"/>
          <w:sz w:val="22"/>
          <w:szCs w:val="22"/>
          <w:lang w:eastAsia="pt-BR"/>
        </w:rPr>
        <w:t>content to develop socio-emotional skills</w:t>
      </w:r>
      <w:r w:rsidR="00030116">
        <w:rPr>
          <w:rFonts w:ascii="Arial" w:hAnsi="Arial" w:cs="Arial"/>
          <w:b w:val="0"/>
          <w:sz w:val="22"/>
          <w:szCs w:val="22"/>
          <w:lang w:eastAsia="pt-BR"/>
        </w:rPr>
        <w:t xml:space="preserve"> are also offered</w:t>
      </w:r>
      <w:r w:rsidR="00030116" w:rsidRPr="0068030D">
        <w:rPr>
          <w:rFonts w:ascii="Arial" w:hAnsi="Arial" w:cs="Arial"/>
          <w:b w:val="0"/>
          <w:sz w:val="22"/>
          <w:szCs w:val="22"/>
          <w:lang w:eastAsia="pt-BR"/>
        </w:rPr>
        <w:t>.</w:t>
      </w:r>
    </w:p>
    <w:p w14:paraId="015C0423" w14:textId="77777777" w:rsidR="00293EF4" w:rsidRPr="00682809" w:rsidRDefault="00293EF4" w:rsidP="00293EF4">
      <w:pPr>
        <w:pStyle w:val="1TtuloprincipalDF"/>
        <w:numPr>
          <w:ilvl w:val="0"/>
          <w:numId w:val="0"/>
        </w:numPr>
        <w:outlineLvl w:val="9"/>
        <w:rPr>
          <w:rFonts w:ascii="Arial" w:hAnsi="Arial" w:cs="Arial"/>
          <w:b w:val="0"/>
          <w:sz w:val="22"/>
          <w:szCs w:val="22"/>
          <w:lang w:eastAsia="pt-BR"/>
        </w:rPr>
      </w:pPr>
    </w:p>
    <w:p w14:paraId="421771CE" w14:textId="1A4AF30A" w:rsidR="00293EF4" w:rsidRPr="00682809" w:rsidRDefault="00293EF4" w:rsidP="00293EF4">
      <w:pPr>
        <w:pStyle w:val="1TtuloprincipalDF"/>
        <w:numPr>
          <w:ilvl w:val="0"/>
          <w:numId w:val="0"/>
        </w:numPr>
        <w:outlineLvl w:val="9"/>
        <w:rPr>
          <w:rFonts w:ascii="Arial" w:hAnsi="Arial" w:cs="Arial"/>
          <w:b w:val="0"/>
          <w:sz w:val="22"/>
          <w:szCs w:val="22"/>
        </w:rPr>
      </w:pPr>
      <w:r w:rsidRPr="00682809">
        <w:rPr>
          <w:rFonts w:ascii="Arial" w:hAnsi="Arial" w:cs="Arial"/>
          <w:b w:val="0"/>
          <w:sz w:val="22"/>
          <w:szCs w:val="22"/>
          <w:lang w:eastAsia="pt-BR"/>
        </w:rPr>
        <w:t xml:space="preserve">The Executive Officers do not make strategic decisions or evaluate performance based on geographic regions. </w:t>
      </w:r>
      <w:r w:rsidRPr="00682809">
        <w:rPr>
          <w:rFonts w:ascii="Arial" w:hAnsi="Arial" w:cs="Arial"/>
          <w:b w:val="0"/>
          <w:sz w:val="22"/>
          <w:szCs w:val="22"/>
        </w:rPr>
        <w:t>Also, based on the agreements signed with schools as of</w:t>
      </w:r>
      <w:r w:rsidR="00F76A13" w:rsidRPr="00682809">
        <w:rPr>
          <w:rFonts w:ascii="Arial" w:hAnsi="Arial" w:cs="Arial"/>
          <w:b w:val="0"/>
          <w:sz w:val="22"/>
          <w:szCs w:val="22"/>
        </w:rPr>
        <w:t xml:space="preserve"> </w:t>
      </w:r>
      <w:r w:rsidR="00CA5D74" w:rsidRPr="00682809">
        <w:rPr>
          <w:rFonts w:ascii="Arial" w:hAnsi="Arial" w:cs="Arial"/>
          <w:b w:val="0"/>
          <w:sz w:val="22"/>
          <w:szCs w:val="22"/>
        </w:rPr>
        <w:t>March 31</w:t>
      </w:r>
      <w:r w:rsidR="00331DA1" w:rsidRPr="00682809">
        <w:rPr>
          <w:rFonts w:ascii="Arial" w:hAnsi="Arial" w:cs="Arial"/>
          <w:b w:val="0"/>
          <w:sz w:val="22"/>
          <w:szCs w:val="22"/>
        </w:rPr>
        <w:t>, 20</w:t>
      </w:r>
      <w:r w:rsidR="00570483">
        <w:rPr>
          <w:rFonts w:ascii="Arial" w:hAnsi="Arial" w:cs="Arial"/>
          <w:b w:val="0"/>
          <w:sz w:val="22"/>
          <w:szCs w:val="22"/>
        </w:rPr>
        <w:t>2</w:t>
      </w:r>
      <w:r w:rsidR="00753F04">
        <w:rPr>
          <w:rFonts w:ascii="Arial" w:hAnsi="Arial" w:cs="Arial"/>
          <w:b w:val="0"/>
          <w:sz w:val="22"/>
          <w:szCs w:val="22"/>
        </w:rPr>
        <w:t>1</w:t>
      </w:r>
      <w:r w:rsidRPr="00682809">
        <w:rPr>
          <w:rFonts w:ascii="Arial" w:hAnsi="Arial" w:cs="Arial"/>
          <w:b w:val="0"/>
          <w:sz w:val="22"/>
          <w:szCs w:val="22"/>
        </w:rPr>
        <w:t>,</w:t>
      </w:r>
      <w:r w:rsidR="004F5F12" w:rsidRPr="00682809">
        <w:rPr>
          <w:rFonts w:ascii="Arial" w:hAnsi="Arial" w:cs="Arial"/>
          <w:b w:val="0"/>
          <w:sz w:val="22"/>
          <w:szCs w:val="22"/>
        </w:rPr>
        <w:t xml:space="preserve"> </w:t>
      </w:r>
      <w:r w:rsidRPr="00682809">
        <w:rPr>
          <w:rFonts w:ascii="Arial" w:hAnsi="Arial" w:cs="Arial"/>
          <w:b w:val="0"/>
          <w:sz w:val="22"/>
          <w:szCs w:val="22"/>
        </w:rPr>
        <w:t xml:space="preserve">none of our customers individually represented more than </w:t>
      </w:r>
      <w:r w:rsidRPr="00030116">
        <w:rPr>
          <w:rFonts w:ascii="Arial" w:hAnsi="Arial" w:cs="Arial"/>
          <w:b w:val="0"/>
          <w:sz w:val="22"/>
          <w:szCs w:val="22"/>
        </w:rPr>
        <w:t>5%</w:t>
      </w:r>
      <w:r w:rsidRPr="00682809">
        <w:rPr>
          <w:rFonts w:ascii="Arial" w:hAnsi="Arial" w:cs="Arial"/>
          <w:b w:val="0"/>
          <w:sz w:val="22"/>
          <w:szCs w:val="22"/>
        </w:rPr>
        <w:t xml:space="preserve"> of our total revenue.</w:t>
      </w:r>
    </w:p>
    <w:p w14:paraId="76A019A9" w14:textId="77777777" w:rsidR="000836D8" w:rsidRPr="00682809" w:rsidRDefault="000836D8" w:rsidP="00293EF4">
      <w:pPr>
        <w:pStyle w:val="1TtuloprincipalDF"/>
        <w:numPr>
          <w:ilvl w:val="0"/>
          <w:numId w:val="0"/>
        </w:numPr>
        <w:outlineLvl w:val="9"/>
        <w:rPr>
          <w:rFonts w:ascii="Arial" w:hAnsi="Arial" w:cs="Arial"/>
          <w:b w:val="0"/>
          <w:sz w:val="22"/>
          <w:szCs w:val="22"/>
          <w:lang w:eastAsia="pt-BR"/>
        </w:rPr>
      </w:pPr>
    </w:p>
    <w:p w14:paraId="770560BA" w14:textId="77777777" w:rsidR="00490FD0" w:rsidRPr="00682809" w:rsidRDefault="00490FD0">
      <w:pPr>
        <w:spacing w:after="200" w:line="276" w:lineRule="auto"/>
        <w:rPr>
          <w:rFonts w:ascii="Arial" w:eastAsiaTheme="minorHAnsi" w:hAnsi="Arial" w:cs="Arial"/>
          <w:szCs w:val="22"/>
          <w:lang w:val="en-US" w:eastAsia="pt-BR"/>
        </w:rPr>
      </w:pPr>
    </w:p>
    <w:tbl>
      <w:tblPr>
        <w:tblpPr w:leftFromText="141" w:rightFromText="141" w:vertAnchor="text" w:horzAnchor="margin" w:tblpY="-523"/>
        <w:tblW w:w="5167" w:type="pct"/>
        <w:tblLayout w:type="fixed"/>
        <w:tblCellMar>
          <w:left w:w="70" w:type="dxa"/>
          <w:right w:w="70" w:type="dxa"/>
        </w:tblCellMar>
        <w:tblLook w:val="04A0" w:firstRow="1" w:lastRow="0" w:firstColumn="1" w:lastColumn="0" w:noHBand="0" w:noVBand="1"/>
      </w:tblPr>
      <w:tblGrid>
        <w:gridCol w:w="3118"/>
        <w:gridCol w:w="849"/>
        <w:gridCol w:w="1373"/>
        <w:gridCol w:w="1157"/>
        <w:gridCol w:w="1274"/>
        <w:gridCol w:w="1018"/>
      </w:tblGrid>
      <w:tr w:rsidR="00CF1141" w:rsidRPr="006E57AC" w14:paraId="475D9CF3" w14:textId="77777777" w:rsidTr="00B91972">
        <w:trPr>
          <w:trHeight w:val="255"/>
        </w:trPr>
        <w:tc>
          <w:tcPr>
            <w:tcW w:w="1774" w:type="pct"/>
            <w:tcBorders>
              <w:top w:val="nil"/>
              <w:left w:val="nil"/>
              <w:bottom w:val="nil"/>
              <w:right w:val="nil"/>
            </w:tcBorders>
            <w:shd w:val="clear" w:color="auto" w:fill="auto"/>
            <w:noWrap/>
            <w:vAlign w:val="bottom"/>
            <w:hideMark/>
          </w:tcPr>
          <w:p w14:paraId="245CB4FC" w14:textId="77777777" w:rsidR="00CF1141" w:rsidRPr="00F51255" w:rsidRDefault="00CF1141" w:rsidP="00D87CC7">
            <w:pPr>
              <w:jc w:val="center"/>
              <w:rPr>
                <w:rFonts w:ascii="Arial" w:hAnsi="Arial" w:cs="Arial"/>
                <w:b/>
                <w:bCs/>
                <w:color w:val="000000"/>
                <w:sz w:val="18"/>
                <w:szCs w:val="18"/>
                <w:lang w:val="en-US" w:eastAsia="pt-BR"/>
              </w:rPr>
            </w:pPr>
          </w:p>
        </w:tc>
        <w:tc>
          <w:tcPr>
            <w:tcW w:w="3226" w:type="pct"/>
            <w:gridSpan w:val="5"/>
            <w:tcBorders>
              <w:left w:val="nil"/>
              <w:bottom w:val="single" w:sz="4" w:space="0" w:color="auto"/>
              <w:right w:val="nil"/>
            </w:tcBorders>
            <w:shd w:val="clear" w:color="auto" w:fill="auto"/>
          </w:tcPr>
          <w:p w14:paraId="1397F34D" w14:textId="3BD4E89D" w:rsidR="00CF1141" w:rsidRPr="00F51255" w:rsidRDefault="008B6A62" w:rsidP="008B6A62">
            <w:pPr>
              <w:jc w:val="right"/>
              <w:rPr>
                <w:rFonts w:ascii="Arial" w:hAnsi="Arial" w:cs="Arial"/>
                <w:b/>
                <w:bCs/>
                <w:color w:val="000000"/>
                <w:sz w:val="18"/>
                <w:szCs w:val="18"/>
                <w:lang w:val="en-US" w:eastAsia="pt-BR"/>
              </w:rPr>
            </w:pPr>
            <w:r w:rsidRPr="00F51255">
              <w:rPr>
                <w:rFonts w:ascii="Arial" w:hAnsi="Arial" w:cs="Arial"/>
                <w:b/>
                <w:bCs/>
                <w:color w:val="000000"/>
                <w:sz w:val="18"/>
                <w:szCs w:val="18"/>
                <w:lang w:val="en-US" w:eastAsia="pt-BR"/>
              </w:rPr>
              <w:t xml:space="preserve">Three-month period ended </w:t>
            </w:r>
            <w:r w:rsidR="00FE209F" w:rsidRPr="00F51255">
              <w:rPr>
                <w:rFonts w:ascii="Arial" w:hAnsi="Arial" w:cs="Arial"/>
                <w:b/>
                <w:bCs/>
                <w:color w:val="000000"/>
                <w:sz w:val="18"/>
                <w:szCs w:val="18"/>
                <w:lang w:val="en-US" w:eastAsia="pt-BR"/>
              </w:rPr>
              <w:t xml:space="preserve">March </w:t>
            </w:r>
            <w:r w:rsidR="00CF1141" w:rsidRPr="00F51255">
              <w:rPr>
                <w:rFonts w:ascii="Arial" w:hAnsi="Arial" w:cs="Arial"/>
                <w:b/>
                <w:bCs/>
                <w:color w:val="000000"/>
                <w:sz w:val="18"/>
                <w:szCs w:val="18"/>
                <w:lang w:val="en-US" w:eastAsia="pt-BR"/>
              </w:rPr>
              <w:t>3</w:t>
            </w:r>
            <w:r w:rsidR="00E660C3" w:rsidRPr="00F51255">
              <w:rPr>
                <w:rFonts w:ascii="Arial" w:hAnsi="Arial" w:cs="Arial"/>
                <w:b/>
                <w:bCs/>
                <w:color w:val="000000"/>
                <w:sz w:val="18"/>
                <w:szCs w:val="18"/>
                <w:lang w:val="en-US" w:eastAsia="pt-BR"/>
              </w:rPr>
              <w:t>1</w:t>
            </w:r>
            <w:r w:rsidR="00CF1141" w:rsidRPr="00F51255">
              <w:rPr>
                <w:rFonts w:ascii="Arial" w:hAnsi="Arial" w:cs="Arial"/>
                <w:b/>
                <w:bCs/>
                <w:color w:val="000000"/>
                <w:sz w:val="18"/>
                <w:szCs w:val="18"/>
                <w:lang w:val="en-US" w:eastAsia="pt-BR"/>
              </w:rPr>
              <w:t>, 20</w:t>
            </w:r>
            <w:r w:rsidR="00570483" w:rsidRPr="00F51255">
              <w:rPr>
                <w:rFonts w:ascii="Arial" w:hAnsi="Arial" w:cs="Arial"/>
                <w:b/>
                <w:bCs/>
                <w:color w:val="000000"/>
                <w:sz w:val="18"/>
                <w:szCs w:val="18"/>
                <w:lang w:val="en-US" w:eastAsia="pt-BR"/>
              </w:rPr>
              <w:t>2</w:t>
            </w:r>
            <w:r w:rsidR="00764843" w:rsidRPr="00F51255">
              <w:rPr>
                <w:rFonts w:ascii="Arial" w:hAnsi="Arial" w:cs="Arial"/>
                <w:b/>
                <w:bCs/>
                <w:color w:val="000000"/>
                <w:sz w:val="18"/>
                <w:szCs w:val="18"/>
                <w:lang w:val="en-US" w:eastAsia="pt-BR"/>
              </w:rPr>
              <w:t>1</w:t>
            </w:r>
            <w:r w:rsidR="00CF1141" w:rsidRPr="00F51255">
              <w:rPr>
                <w:rFonts w:ascii="Arial" w:hAnsi="Arial" w:cs="Arial"/>
                <w:b/>
                <w:bCs/>
                <w:color w:val="000000"/>
                <w:sz w:val="18"/>
                <w:szCs w:val="18"/>
                <w:lang w:val="en-US" w:eastAsia="pt-BR"/>
              </w:rPr>
              <w:t xml:space="preserve"> </w:t>
            </w:r>
            <w:r w:rsidR="00FC7ED5" w:rsidRPr="00F51255">
              <w:rPr>
                <w:rFonts w:ascii="Arial" w:hAnsi="Arial" w:cs="Arial"/>
                <w:b/>
                <w:bCs/>
                <w:color w:val="000000"/>
                <w:sz w:val="18"/>
                <w:szCs w:val="18"/>
                <w:lang w:val="en-US" w:eastAsia="pt-BR"/>
              </w:rPr>
              <w:t>(unaudited)</w:t>
            </w:r>
          </w:p>
        </w:tc>
      </w:tr>
      <w:tr w:rsidR="00CF1B5F" w:rsidRPr="00B91D60" w14:paraId="160169B2" w14:textId="77777777" w:rsidTr="00B91972">
        <w:trPr>
          <w:trHeight w:val="255"/>
        </w:trPr>
        <w:tc>
          <w:tcPr>
            <w:tcW w:w="1774" w:type="pct"/>
            <w:tcBorders>
              <w:top w:val="nil"/>
              <w:left w:val="nil"/>
              <w:bottom w:val="nil"/>
              <w:right w:val="nil"/>
            </w:tcBorders>
            <w:shd w:val="clear" w:color="auto" w:fill="auto"/>
            <w:noWrap/>
            <w:vAlign w:val="center"/>
            <w:hideMark/>
          </w:tcPr>
          <w:p w14:paraId="6D5AF728" w14:textId="29DA5913" w:rsidR="00CF1141" w:rsidRPr="00F51255" w:rsidRDefault="00CF1141" w:rsidP="00D87CC7">
            <w:pPr>
              <w:jc w:val="center"/>
              <w:rPr>
                <w:rFonts w:ascii="Arial" w:hAnsi="Arial" w:cs="Arial"/>
                <w:b/>
                <w:bCs/>
                <w:color w:val="000000"/>
                <w:sz w:val="18"/>
                <w:szCs w:val="18"/>
                <w:lang w:val="en-US" w:eastAsia="pt-BR"/>
              </w:rPr>
            </w:pPr>
          </w:p>
        </w:tc>
        <w:tc>
          <w:tcPr>
            <w:tcW w:w="483" w:type="pct"/>
            <w:tcBorders>
              <w:top w:val="single" w:sz="4" w:space="0" w:color="auto"/>
              <w:left w:val="nil"/>
              <w:bottom w:val="single" w:sz="4" w:space="0" w:color="auto"/>
              <w:right w:val="nil"/>
            </w:tcBorders>
            <w:shd w:val="clear" w:color="auto" w:fill="auto"/>
            <w:noWrap/>
            <w:vAlign w:val="bottom"/>
            <w:hideMark/>
          </w:tcPr>
          <w:p w14:paraId="55C8B46A" w14:textId="77777777" w:rsidR="00CF1141" w:rsidRPr="00F51255" w:rsidRDefault="00CF1141" w:rsidP="008B6A62">
            <w:pPr>
              <w:jc w:val="right"/>
              <w:rPr>
                <w:rFonts w:ascii="Arial" w:hAnsi="Arial" w:cs="Arial"/>
                <w:b/>
                <w:bCs/>
                <w:sz w:val="18"/>
                <w:szCs w:val="18"/>
                <w:lang w:val="en-US" w:eastAsia="pt-BR"/>
              </w:rPr>
            </w:pPr>
            <w:r w:rsidRPr="00F51255">
              <w:rPr>
                <w:rFonts w:ascii="Arial" w:hAnsi="Arial" w:cs="Arial"/>
                <w:b/>
                <w:bCs/>
                <w:color w:val="000000"/>
                <w:sz w:val="18"/>
                <w:szCs w:val="18"/>
                <w:lang w:val="en-US" w:eastAsia="pt-BR"/>
              </w:rPr>
              <w:t>Core</w:t>
            </w:r>
          </w:p>
        </w:tc>
        <w:tc>
          <w:tcPr>
            <w:tcW w:w="781" w:type="pct"/>
            <w:tcBorders>
              <w:top w:val="single" w:sz="4" w:space="0" w:color="auto"/>
              <w:left w:val="nil"/>
              <w:bottom w:val="single" w:sz="4" w:space="0" w:color="auto"/>
              <w:right w:val="nil"/>
            </w:tcBorders>
            <w:shd w:val="clear" w:color="auto" w:fill="auto"/>
            <w:noWrap/>
            <w:vAlign w:val="bottom"/>
          </w:tcPr>
          <w:p w14:paraId="0FBE1C27" w14:textId="77777777" w:rsidR="00CF1141" w:rsidRPr="00F51255" w:rsidRDefault="00CF1141" w:rsidP="008B6A62">
            <w:pPr>
              <w:jc w:val="right"/>
              <w:rPr>
                <w:rFonts w:ascii="Arial" w:hAnsi="Arial" w:cs="Arial"/>
                <w:b/>
                <w:bCs/>
                <w:sz w:val="18"/>
                <w:szCs w:val="18"/>
                <w:lang w:val="en-US" w:eastAsia="pt-BR"/>
              </w:rPr>
            </w:pPr>
            <w:r w:rsidRPr="00F51255">
              <w:rPr>
                <w:rFonts w:ascii="Arial" w:hAnsi="Arial" w:cs="Arial"/>
                <w:b/>
                <w:bCs/>
                <w:color w:val="000000"/>
                <w:sz w:val="18"/>
                <w:szCs w:val="18"/>
                <w:lang w:val="en-US" w:eastAsia="pt-BR"/>
              </w:rPr>
              <w:t>Supplemental</w:t>
            </w:r>
          </w:p>
        </w:tc>
        <w:tc>
          <w:tcPr>
            <w:tcW w:w="658" w:type="pct"/>
            <w:tcBorders>
              <w:top w:val="single" w:sz="4" w:space="0" w:color="auto"/>
              <w:left w:val="nil"/>
              <w:bottom w:val="single" w:sz="4" w:space="0" w:color="auto"/>
              <w:right w:val="nil"/>
            </w:tcBorders>
            <w:shd w:val="clear" w:color="auto" w:fill="auto"/>
            <w:vAlign w:val="bottom"/>
          </w:tcPr>
          <w:p w14:paraId="0B4ACF40" w14:textId="77777777" w:rsidR="00CF1141" w:rsidRPr="00F51255" w:rsidRDefault="00CF1141" w:rsidP="008B6A62">
            <w:pPr>
              <w:jc w:val="right"/>
              <w:rPr>
                <w:rFonts w:ascii="Arial" w:hAnsi="Arial" w:cs="Arial"/>
                <w:b/>
                <w:bCs/>
                <w:sz w:val="18"/>
                <w:szCs w:val="18"/>
                <w:lang w:val="en-US" w:eastAsia="pt-BR"/>
              </w:rPr>
            </w:pPr>
            <w:r w:rsidRPr="00F51255">
              <w:rPr>
                <w:rFonts w:ascii="Arial" w:hAnsi="Arial" w:cs="Arial"/>
                <w:b/>
                <w:bCs/>
                <w:sz w:val="18"/>
                <w:szCs w:val="18"/>
                <w:lang w:val="en-US" w:eastAsia="pt-BR"/>
              </w:rPr>
              <w:t>Total reportable segments</w:t>
            </w:r>
          </w:p>
        </w:tc>
        <w:tc>
          <w:tcPr>
            <w:tcW w:w="725" w:type="pct"/>
            <w:tcBorders>
              <w:top w:val="single" w:sz="4" w:space="0" w:color="auto"/>
              <w:left w:val="nil"/>
              <w:bottom w:val="single" w:sz="4" w:space="0" w:color="auto"/>
              <w:right w:val="nil"/>
            </w:tcBorders>
            <w:shd w:val="clear" w:color="auto" w:fill="auto"/>
            <w:vAlign w:val="bottom"/>
          </w:tcPr>
          <w:p w14:paraId="4FFD7DE0" w14:textId="77777777" w:rsidR="00CF1141" w:rsidRPr="00F51255" w:rsidRDefault="00CF1141" w:rsidP="008B6A62">
            <w:pPr>
              <w:jc w:val="right"/>
              <w:rPr>
                <w:rFonts w:ascii="Arial" w:hAnsi="Arial" w:cs="Arial"/>
                <w:b/>
                <w:bCs/>
                <w:sz w:val="18"/>
                <w:szCs w:val="18"/>
                <w:lang w:val="en-US" w:eastAsia="pt-BR"/>
              </w:rPr>
            </w:pPr>
            <w:r w:rsidRPr="00F51255">
              <w:rPr>
                <w:rFonts w:ascii="Arial" w:hAnsi="Arial" w:cs="Arial"/>
                <w:b/>
                <w:bCs/>
                <w:sz w:val="18"/>
                <w:szCs w:val="18"/>
                <w:lang w:val="en-US" w:eastAsia="pt-BR"/>
              </w:rPr>
              <w:t>Adjustments and eliminations</w:t>
            </w:r>
          </w:p>
        </w:tc>
        <w:tc>
          <w:tcPr>
            <w:tcW w:w="579" w:type="pct"/>
            <w:tcBorders>
              <w:top w:val="single" w:sz="4" w:space="0" w:color="auto"/>
              <w:left w:val="nil"/>
              <w:bottom w:val="single" w:sz="4" w:space="0" w:color="auto"/>
              <w:right w:val="nil"/>
            </w:tcBorders>
            <w:shd w:val="clear" w:color="auto" w:fill="auto"/>
            <w:noWrap/>
            <w:vAlign w:val="bottom"/>
          </w:tcPr>
          <w:p w14:paraId="4AD2D9FC" w14:textId="77777777" w:rsidR="00CF1141" w:rsidRPr="00F51255" w:rsidRDefault="00CF1141" w:rsidP="008B6A62">
            <w:pPr>
              <w:jc w:val="right"/>
              <w:rPr>
                <w:rFonts w:ascii="Arial" w:hAnsi="Arial" w:cs="Arial"/>
                <w:b/>
                <w:bCs/>
                <w:sz w:val="18"/>
                <w:szCs w:val="18"/>
                <w:lang w:val="en-US" w:eastAsia="pt-BR"/>
              </w:rPr>
            </w:pPr>
            <w:r w:rsidRPr="00F51255">
              <w:rPr>
                <w:rFonts w:ascii="Arial" w:hAnsi="Arial" w:cs="Arial"/>
                <w:b/>
                <w:bCs/>
                <w:sz w:val="18"/>
                <w:szCs w:val="18"/>
                <w:lang w:val="en-US" w:eastAsia="pt-BR"/>
              </w:rPr>
              <w:t>Total</w:t>
            </w:r>
          </w:p>
        </w:tc>
      </w:tr>
      <w:tr w:rsidR="00A418EE" w:rsidRPr="00B91D60" w14:paraId="23C68131" w14:textId="77777777" w:rsidTr="00B91972">
        <w:trPr>
          <w:trHeight w:val="255"/>
        </w:trPr>
        <w:tc>
          <w:tcPr>
            <w:tcW w:w="1774" w:type="pct"/>
            <w:tcBorders>
              <w:top w:val="nil"/>
              <w:left w:val="nil"/>
              <w:bottom w:val="nil"/>
              <w:right w:val="nil"/>
            </w:tcBorders>
            <w:shd w:val="clear" w:color="auto" w:fill="auto"/>
            <w:noWrap/>
            <w:vAlign w:val="center"/>
            <w:hideMark/>
          </w:tcPr>
          <w:p w14:paraId="4F40A0A3"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Net revenue</w:t>
            </w:r>
          </w:p>
        </w:tc>
        <w:tc>
          <w:tcPr>
            <w:tcW w:w="483" w:type="pct"/>
            <w:tcBorders>
              <w:top w:val="nil"/>
              <w:left w:val="nil"/>
              <w:bottom w:val="nil"/>
              <w:right w:val="nil"/>
            </w:tcBorders>
            <w:shd w:val="clear" w:color="auto" w:fill="auto"/>
            <w:noWrap/>
            <w:vAlign w:val="center"/>
          </w:tcPr>
          <w:p w14:paraId="7D5F7849" w14:textId="642783A5"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2</w:t>
            </w:r>
            <w:r w:rsidR="00C5155B">
              <w:rPr>
                <w:rFonts w:ascii="Arial" w:hAnsi="Arial" w:cs="Arial"/>
                <w:color w:val="000000" w:themeColor="text1"/>
                <w:sz w:val="18"/>
                <w:szCs w:val="18"/>
              </w:rPr>
              <w:t>64</w:t>
            </w:r>
            <w:r w:rsidRPr="00F51255">
              <w:rPr>
                <w:rFonts w:ascii="Arial" w:hAnsi="Arial" w:cs="Arial"/>
                <w:color w:val="000000" w:themeColor="text1"/>
                <w:sz w:val="18"/>
                <w:szCs w:val="18"/>
              </w:rPr>
              <w:t>,</w:t>
            </w:r>
            <w:r w:rsidR="00C5155B">
              <w:rPr>
                <w:rFonts w:ascii="Arial" w:hAnsi="Arial" w:cs="Arial"/>
                <w:color w:val="000000" w:themeColor="text1"/>
                <w:sz w:val="18"/>
                <w:szCs w:val="18"/>
              </w:rPr>
              <w:t>578</w:t>
            </w:r>
          </w:p>
        </w:tc>
        <w:tc>
          <w:tcPr>
            <w:tcW w:w="781" w:type="pct"/>
            <w:tcBorders>
              <w:top w:val="nil"/>
              <w:left w:val="nil"/>
              <w:bottom w:val="nil"/>
              <w:right w:val="nil"/>
            </w:tcBorders>
            <w:shd w:val="clear" w:color="auto" w:fill="auto"/>
            <w:noWrap/>
            <w:vAlign w:val="center"/>
          </w:tcPr>
          <w:p w14:paraId="52967803" w14:textId="3FDA1C7E" w:rsidR="00A418EE" w:rsidRPr="00F51255" w:rsidRDefault="00C5155B" w:rsidP="00A418EE">
            <w:pPr>
              <w:jc w:val="right"/>
              <w:rPr>
                <w:rFonts w:ascii="Arial" w:hAnsi="Arial" w:cs="Arial"/>
                <w:color w:val="000000" w:themeColor="text1"/>
                <w:sz w:val="18"/>
                <w:szCs w:val="18"/>
              </w:rPr>
            </w:pPr>
            <w:r>
              <w:rPr>
                <w:rFonts w:ascii="Arial" w:hAnsi="Arial" w:cs="Arial"/>
                <w:color w:val="000000" w:themeColor="text1"/>
                <w:sz w:val="18"/>
                <w:szCs w:val="18"/>
              </w:rPr>
              <w:t>67,094</w:t>
            </w:r>
          </w:p>
        </w:tc>
        <w:tc>
          <w:tcPr>
            <w:tcW w:w="658" w:type="pct"/>
            <w:tcBorders>
              <w:top w:val="nil"/>
              <w:left w:val="nil"/>
              <w:bottom w:val="nil"/>
              <w:right w:val="nil"/>
            </w:tcBorders>
            <w:shd w:val="clear" w:color="auto" w:fill="auto"/>
            <w:vAlign w:val="center"/>
          </w:tcPr>
          <w:p w14:paraId="7186EFB7" w14:textId="01D0AA8A" w:rsidR="00A418EE" w:rsidRPr="00F51255" w:rsidRDefault="00C5155B" w:rsidP="00A418EE">
            <w:pPr>
              <w:jc w:val="right"/>
              <w:rPr>
                <w:rFonts w:ascii="Arial" w:hAnsi="Arial" w:cs="Arial"/>
                <w:color w:val="000000" w:themeColor="text1"/>
                <w:sz w:val="18"/>
                <w:szCs w:val="18"/>
              </w:rPr>
            </w:pPr>
            <w:r>
              <w:rPr>
                <w:rFonts w:ascii="Arial" w:hAnsi="Arial" w:cs="Arial"/>
                <w:color w:val="000000" w:themeColor="text1"/>
                <w:sz w:val="18"/>
                <w:szCs w:val="18"/>
              </w:rPr>
              <w:t>331,672</w:t>
            </w:r>
          </w:p>
        </w:tc>
        <w:tc>
          <w:tcPr>
            <w:tcW w:w="725" w:type="pct"/>
            <w:tcBorders>
              <w:top w:val="nil"/>
              <w:left w:val="nil"/>
              <w:bottom w:val="nil"/>
              <w:right w:val="nil"/>
            </w:tcBorders>
            <w:shd w:val="clear" w:color="auto" w:fill="auto"/>
            <w:vAlign w:val="center"/>
          </w:tcPr>
          <w:p w14:paraId="60A73D82" w14:textId="77B7499D"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0AEF9226" w14:textId="054B4282"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331</w:t>
            </w:r>
            <w:r w:rsidR="00A418EE" w:rsidRPr="00F51255">
              <w:rPr>
                <w:rFonts w:ascii="Arial" w:hAnsi="Arial" w:cs="Arial"/>
                <w:color w:val="000000" w:themeColor="text1"/>
                <w:sz w:val="18"/>
                <w:szCs w:val="18"/>
              </w:rPr>
              <w:t>,</w:t>
            </w:r>
            <w:r>
              <w:rPr>
                <w:rFonts w:ascii="Arial" w:hAnsi="Arial" w:cs="Arial"/>
                <w:color w:val="000000" w:themeColor="text1"/>
                <w:sz w:val="18"/>
                <w:szCs w:val="18"/>
              </w:rPr>
              <w:t>672</w:t>
            </w:r>
          </w:p>
        </w:tc>
      </w:tr>
      <w:tr w:rsidR="00A418EE" w:rsidRPr="00B91D60" w14:paraId="4530F6EF" w14:textId="77777777" w:rsidTr="00B91972">
        <w:trPr>
          <w:trHeight w:val="255"/>
        </w:trPr>
        <w:tc>
          <w:tcPr>
            <w:tcW w:w="1774" w:type="pct"/>
            <w:tcBorders>
              <w:top w:val="nil"/>
              <w:left w:val="nil"/>
              <w:bottom w:val="nil"/>
              <w:right w:val="nil"/>
            </w:tcBorders>
            <w:shd w:val="clear" w:color="auto" w:fill="auto"/>
            <w:noWrap/>
            <w:vAlign w:val="center"/>
            <w:hideMark/>
          </w:tcPr>
          <w:p w14:paraId="1156EFEC"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Cost of sales</w:t>
            </w:r>
          </w:p>
        </w:tc>
        <w:tc>
          <w:tcPr>
            <w:tcW w:w="483" w:type="pct"/>
            <w:tcBorders>
              <w:top w:val="nil"/>
              <w:left w:val="nil"/>
              <w:bottom w:val="nil"/>
              <w:right w:val="nil"/>
            </w:tcBorders>
            <w:shd w:val="clear" w:color="auto" w:fill="auto"/>
            <w:noWrap/>
            <w:vAlign w:val="center"/>
          </w:tcPr>
          <w:p w14:paraId="4F3EF046" w14:textId="4EE8FCE7"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C5155B">
              <w:rPr>
                <w:rFonts w:ascii="Arial" w:hAnsi="Arial" w:cs="Arial"/>
                <w:color w:val="000000" w:themeColor="text1"/>
                <w:sz w:val="18"/>
                <w:szCs w:val="18"/>
              </w:rPr>
              <w:t>71,870</w:t>
            </w: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3C948878" w14:textId="44DCD831"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C5155B">
              <w:rPr>
                <w:rFonts w:ascii="Arial" w:hAnsi="Arial" w:cs="Arial"/>
                <w:color w:val="000000" w:themeColor="text1"/>
                <w:sz w:val="18"/>
                <w:szCs w:val="18"/>
              </w:rPr>
              <w:t>15,255</w:t>
            </w: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94431AC" w14:textId="1B14282E"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C5155B">
              <w:rPr>
                <w:rFonts w:ascii="Arial" w:hAnsi="Arial" w:cs="Arial"/>
                <w:color w:val="000000" w:themeColor="text1"/>
                <w:sz w:val="18"/>
                <w:szCs w:val="18"/>
              </w:rPr>
              <w:t>8</w:t>
            </w:r>
            <w:r w:rsidRPr="00F51255">
              <w:rPr>
                <w:rFonts w:ascii="Arial" w:hAnsi="Arial" w:cs="Arial"/>
                <w:color w:val="000000" w:themeColor="text1"/>
                <w:sz w:val="18"/>
                <w:szCs w:val="18"/>
              </w:rPr>
              <w:t>7,</w:t>
            </w:r>
            <w:r w:rsidR="00C5155B">
              <w:rPr>
                <w:rFonts w:ascii="Arial" w:hAnsi="Arial" w:cs="Arial"/>
                <w:color w:val="000000" w:themeColor="text1"/>
                <w:sz w:val="18"/>
                <w:szCs w:val="18"/>
              </w:rPr>
              <w:t>125</w:t>
            </w: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3832514D" w14:textId="2BA5A79D"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7D65CB30" w14:textId="339F6859"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B91972">
              <w:rPr>
                <w:rFonts w:ascii="Arial" w:hAnsi="Arial" w:cs="Arial"/>
                <w:color w:val="000000" w:themeColor="text1"/>
                <w:sz w:val="18"/>
                <w:szCs w:val="18"/>
              </w:rPr>
              <w:t>87,125</w:t>
            </w:r>
            <w:r w:rsidRPr="00F51255">
              <w:rPr>
                <w:rFonts w:ascii="Arial" w:hAnsi="Arial" w:cs="Arial"/>
                <w:color w:val="000000" w:themeColor="text1"/>
                <w:sz w:val="18"/>
                <w:szCs w:val="18"/>
              </w:rPr>
              <w:t>)</w:t>
            </w:r>
          </w:p>
        </w:tc>
      </w:tr>
      <w:tr w:rsidR="00A418EE" w:rsidRPr="00B91D60" w14:paraId="363A9CB2" w14:textId="77777777" w:rsidTr="00B91972">
        <w:trPr>
          <w:trHeight w:val="255"/>
        </w:trPr>
        <w:tc>
          <w:tcPr>
            <w:tcW w:w="1774" w:type="pct"/>
            <w:tcBorders>
              <w:top w:val="nil"/>
              <w:left w:val="nil"/>
              <w:bottom w:val="nil"/>
              <w:right w:val="nil"/>
            </w:tcBorders>
            <w:shd w:val="clear" w:color="auto" w:fill="auto"/>
            <w:noWrap/>
            <w:vAlign w:val="center"/>
            <w:hideMark/>
          </w:tcPr>
          <w:p w14:paraId="027E0A77" w14:textId="77777777" w:rsidR="00A418EE" w:rsidRPr="00F51255" w:rsidRDefault="00A418EE" w:rsidP="00A418EE">
            <w:pPr>
              <w:rPr>
                <w:rFonts w:ascii="Arial" w:hAnsi="Arial" w:cs="Arial"/>
                <w:b/>
                <w:bCs/>
                <w:sz w:val="18"/>
                <w:szCs w:val="18"/>
                <w:lang w:val="en-US" w:eastAsia="pt-BR"/>
              </w:rPr>
            </w:pPr>
            <w:r w:rsidRPr="00F51255">
              <w:rPr>
                <w:rFonts w:ascii="Arial" w:hAnsi="Arial" w:cs="Arial"/>
                <w:b/>
                <w:bCs/>
                <w:color w:val="000000"/>
                <w:sz w:val="18"/>
                <w:szCs w:val="18"/>
                <w:lang w:val="en-US" w:eastAsia="pt-BR"/>
              </w:rPr>
              <w:t>Gross profit</w:t>
            </w:r>
          </w:p>
        </w:tc>
        <w:tc>
          <w:tcPr>
            <w:tcW w:w="483" w:type="pct"/>
            <w:tcBorders>
              <w:top w:val="nil"/>
              <w:left w:val="nil"/>
              <w:bottom w:val="nil"/>
              <w:right w:val="nil"/>
            </w:tcBorders>
            <w:shd w:val="clear" w:color="auto" w:fill="auto"/>
            <w:noWrap/>
            <w:vAlign w:val="center"/>
          </w:tcPr>
          <w:p w14:paraId="38643054" w14:textId="0628CDD6" w:rsidR="00A418EE" w:rsidRPr="00F51255" w:rsidRDefault="00A418EE" w:rsidP="00A418EE">
            <w:pPr>
              <w:jc w:val="right"/>
              <w:rPr>
                <w:rFonts w:ascii="Arial" w:hAnsi="Arial" w:cs="Arial"/>
                <w:b/>
                <w:color w:val="000000" w:themeColor="text1"/>
                <w:sz w:val="18"/>
                <w:szCs w:val="18"/>
              </w:rPr>
            </w:pPr>
            <w:r w:rsidRPr="00F51255">
              <w:rPr>
                <w:rFonts w:ascii="Arial" w:hAnsi="Arial" w:cs="Arial"/>
                <w:b/>
                <w:bCs/>
                <w:color w:val="000000" w:themeColor="text1"/>
                <w:sz w:val="18"/>
                <w:szCs w:val="18"/>
              </w:rPr>
              <w:t>1</w:t>
            </w:r>
            <w:r w:rsidR="00C5155B">
              <w:rPr>
                <w:rFonts w:ascii="Arial" w:hAnsi="Arial" w:cs="Arial"/>
                <w:b/>
                <w:bCs/>
                <w:color w:val="000000" w:themeColor="text1"/>
                <w:sz w:val="18"/>
                <w:szCs w:val="18"/>
              </w:rPr>
              <w:t>92,708</w:t>
            </w:r>
          </w:p>
        </w:tc>
        <w:tc>
          <w:tcPr>
            <w:tcW w:w="781" w:type="pct"/>
            <w:tcBorders>
              <w:top w:val="nil"/>
              <w:left w:val="nil"/>
              <w:bottom w:val="nil"/>
              <w:right w:val="nil"/>
            </w:tcBorders>
            <w:shd w:val="clear" w:color="auto" w:fill="auto"/>
            <w:noWrap/>
            <w:vAlign w:val="center"/>
          </w:tcPr>
          <w:p w14:paraId="769EC9BA" w14:textId="0C9AA248" w:rsidR="00A418EE" w:rsidRPr="00F51255" w:rsidRDefault="00C5155B" w:rsidP="00A418EE">
            <w:pPr>
              <w:jc w:val="right"/>
              <w:rPr>
                <w:rFonts w:ascii="Arial" w:hAnsi="Arial" w:cs="Arial"/>
                <w:b/>
                <w:color w:val="000000" w:themeColor="text1"/>
                <w:sz w:val="18"/>
                <w:szCs w:val="18"/>
              </w:rPr>
            </w:pPr>
            <w:r>
              <w:rPr>
                <w:rFonts w:ascii="Arial" w:hAnsi="Arial" w:cs="Arial"/>
                <w:b/>
                <w:bCs/>
                <w:color w:val="000000" w:themeColor="text1"/>
                <w:sz w:val="18"/>
                <w:szCs w:val="18"/>
              </w:rPr>
              <w:t>51,839</w:t>
            </w:r>
          </w:p>
        </w:tc>
        <w:tc>
          <w:tcPr>
            <w:tcW w:w="658" w:type="pct"/>
            <w:tcBorders>
              <w:top w:val="nil"/>
              <w:left w:val="nil"/>
              <w:bottom w:val="nil"/>
              <w:right w:val="nil"/>
            </w:tcBorders>
            <w:shd w:val="clear" w:color="auto" w:fill="auto"/>
            <w:vAlign w:val="center"/>
          </w:tcPr>
          <w:p w14:paraId="44ADD2CA" w14:textId="16E182E1" w:rsidR="00A418EE" w:rsidRPr="00F51255" w:rsidRDefault="00C5155B" w:rsidP="00A418EE">
            <w:pPr>
              <w:jc w:val="right"/>
              <w:rPr>
                <w:rFonts w:ascii="Arial" w:hAnsi="Arial" w:cs="Arial"/>
                <w:b/>
                <w:color w:val="000000" w:themeColor="text1"/>
                <w:sz w:val="18"/>
                <w:szCs w:val="18"/>
              </w:rPr>
            </w:pPr>
            <w:r>
              <w:rPr>
                <w:rFonts w:ascii="Arial" w:hAnsi="Arial" w:cs="Arial"/>
                <w:b/>
                <w:bCs/>
                <w:color w:val="000000" w:themeColor="text1"/>
                <w:sz w:val="18"/>
                <w:szCs w:val="18"/>
              </w:rPr>
              <w:t>24</w:t>
            </w:r>
            <w:r w:rsidR="00A418EE" w:rsidRPr="00F51255">
              <w:rPr>
                <w:rFonts w:ascii="Arial" w:hAnsi="Arial" w:cs="Arial"/>
                <w:b/>
                <w:bCs/>
                <w:color w:val="000000" w:themeColor="text1"/>
                <w:sz w:val="18"/>
                <w:szCs w:val="18"/>
              </w:rPr>
              <w:t>4,</w:t>
            </w:r>
            <w:r>
              <w:rPr>
                <w:rFonts w:ascii="Arial" w:hAnsi="Arial" w:cs="Arial"/>
                <w:b/>
                <w:bCs/>
                <w:color w:val="000000" w:themeColor="text1"/>
                <w:sz w:val="18"/>
                <w:szCs w:val="18"/>
              </w:rPr>
              <w:t>547</w:t>
            </w:r>
          </w:p>
        </w:tc>
        <w:tc>
          <w:tcPr>
            <w:tcW w:w="725" w:type="pct"/>
            <w:tcBorders>
              <w:top w:val="nil"/>
              <w:left w:val="nil"/>
              <w:bottom w:val="nil"/>
              <w:right w:val="nil"/>
            </w:tcBorders>
            <w:shd w:val="clear" w:color="auto" w:fill="auto"/>
            <w:vAlign w:val="center"/>
          </w:tcPr>
          <w:p w14:paraId="5B7C70B7" w14:textId="3E739A96" w:rsidR="00A418EE" w:rsidRPr="00F51255" w:rsidRDefault="00A418EE" w:rsidP="00A418EE">
            <w:pPr>
              <w:jc w:val="right"/>
              <w:rPr>
                <w:rFonts w:ascii="Arial" w:hAnsi="Arial" w:cs="Arial"/>
                <w:b/>
                <w:color w:val="000000" w:themeColor="text1"/>
                <w:sz w:val="18"/>
                <w:szCs w:val="18"/>
              </w:rPr>
            </w:pPr>
            <w:r w:rsidRPr="00F51255">
              <w:rPr>
                <w:rFonts w:ascii="Arial" w:hAnsi="Arial" w:cs="Arial"/>
                <w:b/>
                <w:bCs/>
                <w:color w:val="000000" w:themeColor="text1"/>
                <w:sz w:val="18"/>
                <w:szCs w:val="18"/>
              </w:rPr>
              <w:t>-</w:t>
            </w:r>
          </w:p>
        </w:tc>
        <w:tc>
          <w:tcPr>
            <w:tcW w:w="579" w:type="pct"/>
            <w:tcBorders>
              <w:top w:val="nil"/>
              <w:left w:val="nil"/>
              <w:bottom w:val="nil"/>
              <w:right w:val="nil"/>
            </w:tcBorders>
            <w:shd w:val="clear" w:color="auto" w:fill="auto"/>
            <w:noWrap/>
            <w:vAlign w:val="center"/>
          </w:tcPr>
          <w:p w14:paraId="4FFCF472" w14:textId="242DB8B6" w:rsidR="00A418EE" w:rsidRPr="00F51255" w:rsidRDefault="00B91972" w:rsidP="00A418EE">
            <w:pPr>
              <w:jc w:val="right"/>
              <w:rPr>
                <w:rFonts w:ascii="Arial" w:hAnsi="Arial" w:cs="Arial"/>
                <w:b/>
                <w:color w:val="000000" w:themeColor="text1"/>
                <w:sz w:val="18"/>
                <w:szCs w:val="18"/>
              </w:rPr>
            </w:pPr>
            <w:r>
              <w:rPr>
                <w:rFonts w:ascii="Arial" w:hAnsi="Arial" w:cs="Arial"/>
                <w:b/>
                <w:bCs/>
                <w:color w:val="000000" w:themeColor="text1"/>
                <w:sz w:val="18"/>
                <w:szCs w:val="18"/>
              </w:rPr>
              <w:t>244,547</w:t>
            </w:r>
          </w:p>
        </w:tc>
      </w:tr>
      <w:tr w:rsidR="00A418EE" w:rsidRPr="00B91D60" w14:paraId="15A7143E" w14:textId="77777777" w:rsidTr="00B91972">
        <w:trPr>
          <w:trHeight w:val="255"/>
        </w:trPr>
        <w:tc>
          <w:tcPr>
            <w:tcW w:w="1774" w:type="pct"/>
            <w:tcBorders>
              <w:top w:val="nil"/>
              <w:left w:val="nil"/>
              <w:bottom w:val="nil"/>
              <w:right w:val="nil"/>
            </w:tcBorders>
            <w:shd w:val="clear" w:color="auto" w:fill="auto"/>
            <w:noWrap/>
            <w:vAlign w:val="center"/>
            <w:hideMark/>
          </w:tcPr>
          <w:p w14:paraId="019A25FF"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Selling expenses</w:t>
            </w:r>
          </w:p>
        </w:tc>
        <w:tc>
          <w:tcPr>
            <w:tcW w:w="483" w:type="pct"/>
            <w:tcBorders>
              <w:top w:val="nil"/>
              <w:left w:val="nil"/>
              <w:bottom w:val="nil"/>
              <w:right w:val="nil"/>
            </w:tcBorders>
            <w:shd w:val="clear" w:color="auto" w:fill="auto"/>
            <w:noWrap/>
            <w:vAlign w:val="center"/>
          </w:tcPr>
          <w:p w14:paraId="11B04623" w14:textId="54E0B7A9" w:rsidR="00A418EE" w:rsidRPr="00F51255" w:rsidRDefault="00C5155B" w:rsidP="00A418EE">
            <w:pPr>
              <w:jc w:val="right"/>
              <w:rPr>
                <w:rFonts w:ascii="Arial" w:hAnsi="Arial" w:cs="Arial"/>
                <w:color w:val="000000" w:themeColor="text1"/>
                <w:sz w:val="18"/>
                <w:szCs w:val="18"/>
              </w:rPr>
            </w:pPr>
            <w:r>
              <w:rPr>
                <w:rFonts w:ascii="Arial" w:hAnsi="Arial" w:cs="Arial"/>
                <w:color w:val="000000" w:themeColor="text1"/>
                <w:sz w:val="18"/>
                <w:szCs w:val="18"/>
              </w:rPr>
              <w:t>(99,753)</w:t>
            </w:r>
          </w:p>
        </w:tc>
        <w:tc>
          <w:tcPr>
            <w:tcW w:w="781" w:type="pct"/>
            <w:tcBorders>
              <w:top w:val="nil"/>
              <w:left w:val="nil"/>
              <w:bottom w:val="nil"/>
              <w:right w:val="nil"/>
            </w:tcBorders>
            <w:shd w:val="clear" w:color="auto" w:fill="auto"/>
            <w:noWrap/>
            <w:vAlign w:val="center"/>
          </w:tcPr>
          <w:p w14:paraId="327F5D6C" w14:textId="49518FAC" w:rsidR="00A418EE" w:rsidRPr="00F51255" w:rsidRDefault="00C5155B" w:rsidP="00A418EE">
            <w:pPr>
              <w:jc w:val="right"/>
              <w:rPr>
                <w:rFonts w:ascii="Arial" w:hAnsi="Arial" w:cs="Arial"/>
                <w:color w:val="000000" w:themeColor="text1"/>
                <w:sz w:val="18"/>
                <w:szCs w:val="18"/>
              </w:rPr>
            </w:pPr>
            <w:r>
              <w:rPr>
                <w:rFonts w:ascii="Arial" w:hAnsi="Arial" w:cs="Arial"/>
                <w:color w:val="000000" w:themeColor="text1"/>
                <w:sz w:val="18"/>
                <w:szCs w:val="18"/>
              </w:rPr>
              <w:t>(19,905)</w:t>
            </w:r>
          </w:p>
        </w:tc>
        <w:tc>
          <w:tcPr>
            <w:tcW w:w="658" w:type="pct"/>
            <w:tcBorders>
              <w:top w:val="nil"/>
              <w:left w:val="nil"/>
              <w:bottom w:val="nil"/>
              <w:right w:val="nil"/>
            </w:tcBorders>
            <w:shd w:val="clear" w:color="auto" w:fill="auto"/>
            <w:vAlign w:val="center"/>
          </w:tcPr>
          <w:p w14:paraId="5B2FB9C2" w14:textId="3F57FA93" w:rsidR="00A418EE" w:rsidRPr="00F51255" w:rsidRDefault="00C5155B" w:rsidP="00A418EE">
            <w:pPr>
              <w:jc w:val="right"/>
              <w:rPr>
                <w:rFonts w:ascii="Arial" w:hAnsi="Arial" w:cs="Arial"/>
                <w:color w:val="000000" w:themeColor="text1"/>
                <w:sz w:val="18"/>
                <w:szCs w:val="18"/>
              </w:rPr>
            </w:pPr>
            <w:r>
              <w:rPr>
                <w:rFonts w:ascii="Arial" w:hAnsi="Arial" w:cs="Arial"/>
                <w:color w:val="000000" w:themeColor="text1"/>
                <w:sz w:val="18"/>
                <w:szCs w:val="18"/>
              </w:rPr>
              <w:t>(119,658)</w:t>
            </w:r>
          </w:p>
        </w:tc>
        <w:tc>
          <w:tcPr>
            <w:tcW w:w="725" w:type="pct"/>
            <w:tcBorders>
              <w:top w:val="nil"/>
              <w:left w:val="nil"/>
              <w:bottom w:val="nil"/>
              <w:right w:val="nil"/>
            </w:tcBorders>
            <w:shd w:val="clear" w:color="auto" w:fill="auto"/>
            <w:vAlign w:val="center"/>
          </w:tcPr>
          <w:p w14:paraId="50F62E8A" w14:textId="0FB24D9F"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0F644B3D" w14:textId="1BAC98BC"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B91972">
              <w:rPr>
                <w:rFonts w:ascii="Arial" w:hAnsi="Arial" w:cs="Arial"/>
                <w:color w:val="000000" w:themeColor="text1"/>
                <w:sz w:val="18"/>
                <w:szCs w:val="18"/>
              </w:rPr>
              <w:t>119,658</w:t>
            </w:r>
            <w:r w:rsidRPr="00F51255">
              <w:rPr>
                <w:rFonts w:ascii="Arial" w:hAnsi="Arial" w:cs="Arial"/>
                <w:color w:val="000000" w:themeColor="text1"/>
                <w:sz w:val="18"/>
                <w:szCs w:val="18"/>
              </w:rPr>
              <w:t>)</w:t>
            </w:r>
          </w:p>
        </w:tc>
      </w:tr>
      <w:tr w:rsidR="00C5155B" w:rsidRPr="00B91D60" w14:paraId="3DFE33C6" w14:textId="77777777" w:rsidTr="00B91972">
        <w:trPr>
          <w:trHeight w:val="255"/>
        </w:trPr>
        <w:tc>
          <w:tcPr>
            <w:tcW w:w="1774" w:type="pct"/>
            <w:tcBorders>
              <w:top w:val="nil"/>
              <w:left w:val="nil"/>
              <w:bottom w:val="nil"/>
              <w:right w:val="nil"/>
            </w:tcBorders>
            <w:shd w:val="clear" w:color="auto" w:fill="auto"/>
            <w:noWrap/>
            <w:vAlign w:val="center"/>
          </w:tcPr>
          <w:p w14:paraId="52A14011" w14:textId="2CB4C8F7" w:rsidR="00C5155B" w:rsidRPr="00C5155B" w:rsidRDefault="00C5155B" w:rsidP="00A418EE">
            <w:pPr>
              <w:rPr>
                <w:rFonts w:ascii="Arial" w:hAnsi="Arial" w:cs="Arial"/>
                <w:b/>
                <w:bCs/>
                <w:color w:val="000000"/>
                <w:sz w:val="18"/>
                <w:szCs w:val="18"/>
                <w:lang w:val="en-US" w:eastAsia="pt-BR"/>
              </w:rPr>
            </w:pPr>
            <w:r w:rsidRPr="00C5155B">
              <w:rPr>
                <w:rFonts w:ascii="Arial" w:hAnsi="Arial" w:cs="Arial"/>
                <w:b/>
                <w:bCs/>
                <w:color w:val="000000"/>
                <w:sz w:val="18"/>
                <w:szCs w:val="18"/>
                <w:lang w:val="en-US" w:eastAsia="pt-BR"/>
              </w:rPr>
              <w:t>Segment profit</w:t>
            </w:r>
          </w:p>
        </w:tc>
        <w:tc>
          <w:tcPr>
            <w:tcW w:w="483" w:type="pct"/>
            <w:tcBorders>
              <w:top w:val="nil"/>
              <w:left w:val="nil"/>
              <w:bottom w:val="nil"/>
              <w:right w:val="nil"/>
            </w:tcBorders>
            <w:shd w:val="clear" w:color="auto" w:fill="auto"/>
            <w:noWrap/>
            <w:vAlign w:val="center"/>
          </w:tcPr>
          <w:p w14:paraId="0F23A6C4" w14:textId="13D1897D" w:rsidR="00C5155B" w:rsidRPr="00C5155B" w:rsidRDefault="00C5155B" w:rsidP="00A418EE">
            <w:pPr>
              <w:jc w:val="right"/>
              <w:rPr>
                <w:rFonts w:ascii="Arial" w:hAnsi="Arial" w:cs="Arial"/>
                <w:b/>
                <w:bCs/>
                <w:color w:val="000000" w:themeColor="text1"/>
                <w:sz w:val="18"/>
                <w:szCs w:val="18"/>
              </w:rPr>
            </w:pPr>
            <w:r>
              <w:rPr>
                <w:rFonts w:ascii="Arial" w:hAnsi="Arial" w:cs="Arial"/>
                <w:b/>
                <w:bCs/>
                <w:color w:val="000000" w:themeColor="text1"/>
                <w:sz w:val="18"/>
                <w:szCs w:val="18"/>
              </w:rPr>
              <w:t>92,955</w:t>
            </w:r>
          </w:p>
        </w:tc>
        <w:tc>
          <w:tcPr>
            <w:tcW w:w="781" w:type="pct"/>
            <w:tcBorders>
              <w:top w:val="nil"/>
              <w:left w:val="nil"/>
              <w:bottom w:val="nil"/>
              <w:right w:val="nil"/>
            </w:tcBorders>
            <w:shd w:val="clear" w:color="auto" w:fill="auto"/>
            <w:noWrap/>
            <w:vAlign w:val="center"/>
          </w:tcPr>
          <w:p w14:paraId="65C177D4" w14:textId="3DB082BE" w:rsidR="00C5155B" w:rsidRPr="00C5155B" w:rsidRDefault="00C5155B" w:rsidP="00A418EE">
            <w:pPr>
              <w:jc w:val="right"/>
              <w:rPr>
                <w:rFonts w:ascii="Arial" w:hAnsi="Arial" w:cs="Arial"/>
                <w:b/>
                <w:bCs/>
                <w:color w:val="000000" w:themeColor="text1"/>
                <w:sz w:val="18"/>
                <w:szCs w:val="18"/>
              </w:rPr>
            </w:pPr>
            <w:r>
              <w:rPr>
                <w:rFonts w:ascii="Arial" w:hAnsi="Arial" w:cs="Arial"/>
                <w:b/>
                <w:bCs/>
                <w:color w:val="000000" w:themeColor="text1"/>
                <w:sz w:val="18"/>
                <w:szCs w:val="18"/>
              </w:rPr>
              <w:t>31,934</w:t>
            </w:r>
          </w:p>
        </w:tc>
        <w:tc>
          <w:tcPr>
            <w:tcW w:w="658" w:type="pct"/>
            <w:tcBorders>
              <w:top w:val="nil"/>
              <w:left w:val="nil"/>
              <w:bottom w:val="nil"/>
              <w:right w:val="nil"/>
            </w:tcBorders>
            <w:shd w:val="clear" w:color="auto" w:fill="auto"/>
            <w:vAlign w:val="center"/>
          </w:tcPr>
          <w:p w14:paraId="4A1EFCEC" w14:textId="4C99326A" w:rsidR="00C5155B" w:rsidRPr="00C5155B" w:rsidRDefault="00C5155B" w:rsidP="00A418EE">
            <w:pPr>
              <w:jc w:val="right"/>
              <w:rPr>
                <w:rFonts w:ascii="Arial" w:hAnsi="Arial" w:cs="Arial"/>
                <w:b/>
                <w:bCs/>
                <w:color w:val="000000" w:themeColor="text1"/>
                <w:sz w:val="18"/>
                <w:szCs w:val="18"/>
              </w:rPr>
            </w:pPr>
            <w:r>
              <w:rPr>
                <w:rFonts w:ascii="Arial" w:hAnsi="Arial" w:cs="Arial"/>
                <w:b/>
                <w:bCs/>
                <w:color w:val="000000" w:themeColor="text1"/>
                <w:sz w:val="18"/>
                <w:szCs w:val="18"/>
              </w:rPr>
              <w:t>124,889</w:t>
            </w:r>
          </w:p>
        </w:tc>
        <w:tc>
          <w:tcPr>
            <w:tcW w:w="725" w:type="pct"/>
            <w:tcBorders>
              <w:top w:val="nil"/>
              <w:left w:val="nil"/>
              <w:bottom w:val="nil"/>
              <w:right w:val="nil"/>
            </w:tcBorders>
            <w:shd w:val="clear" w:color="auto" w:fill="auto"/>
            <w:vAlign w:val="center"/>
          </w:tcPr>
          <w:p w14:paraId="21D9BBB5" w14:textId="3794861F" w:rsidR="00C5155B" w:rsidRPr="00C5155B" w:rsidRDefault="00B91972" w:rsidP="00A418EE">
            <w:pPr>
              <w:jc w:val="right"/>
              <w:rPr>
                <w:rFonts w:ascii="Arial" w:hAnsi="Arial" w:cs="Arial"/>
                <w:b/>
                <w:bCs/>
                <w:color w:val="000000" w:themeColor="text1"/>
                <w:sz w:val="18"/>
                <w:szCs w:val="18"/>
              </w:rPr>
            </w:pPr>
            <w:r>
              <w:rPr>
                <w:rFonts w:ascii="Arial" w:hAnsi="Arial" w:cs="Arial"/>
                <w:b/>
                <w:bCs/>
                <w:color w:val="000000" w:themeColor="text1"/>
                <w:sz w:val="18"/>
                <w:szCs w:val="18"/>
              </w:rPr>
              <w:t>-</w:t>
            </w:r>
          </w:p>
        </w:tc>
        <w:tc>
          <w:tcPr>
            <w:tcW w:w="579" w:type="pct"/>
            <w:tcBorders>
              <w:top w:val="nil"/>
              <w:left w:val="nil"/>
              <w:bottom w:val="nil"/>
              <w:right w:val="nil"/>
            </w:tcBorders>
            <w:shd w:val="clear" w:color="auto" w:fill="auto"/>
            <w:noWrap/>
            <w:vAlign w:val="center"/>
          </w:tcPr>
          <w:p w14:paraId="3902DDA7" w14:textId="1F5EAFBE" w:rsidR="00C5155B" w:rsidRPr="00C5155B" w:rsidRDefault="00B91972" w:rsidP="00A418EE">
            <w:pPr>
              <w:jc w:val="right"/>
              <w:rPr>
                <w:rFonts w:ascii="Arial" w:hAnsi="Arial" w:cs="Arial"/>
                <w:b/>
                <w:bCs/>
                <w:color w:val="000000" w:themeColor="text1"/>
                <w:sz w:val="18"/>
                <w:szCs w:val="18"/>
              </w:rPr>
            </w:pPr>
            <w:r>
              <w:rPr>
                <w:rFonts w:ascii="Arial" w:hAnsi="Arial" w:cs="Arial"/>
                <w:b/>
                <w:bCs/>
                <w:color w:val="000000" w:themeColor="text1"/>
                <w:sz w:val="18"/>
                <w:szCs w:val="18"/>
              </w:rPr>
              <w:t>124,889</w:t>
            </w:r>
          </w:p>
        </w:tc>
      </w:tr>
      <w:tr w:rsidR="00A418EE" w:rsidRPr="00B91D60" w14:paraId="2E94E0A8" w14:textId="77777777" w:rsidTr="00B91972">
        <w:trPr>
          <w:trHeight w:val="255"/>
        </w:trPr>
        <w:tc>
          <w:tcPr>
            <w:tcW w:w="1774" w:type="pct"/>
            <w:tcBorders>
              <w:top w:val="nil"/>
              <w:left w:val="nil"/>
              <w:bottom w:val="nil"/>
              <w:right w:val="nil"/>
            </w:tcBorders>
            <w:shd w:val="clear" w:color="auto" w:fill="auto"/>
            <w:noWrap/>
            <w:vAlign w:val="center"/>
            <w:hideMark/>
          </w:tcPr>
          <w:p w14:paraId="1747CF69" w14:textId="77777777" w:rsidR="00A418EE" w:rsidRPr="00F51255" w:rsidRDefault="00A418EE" w:rsidP="00A418EE">
            <w:pPr>
              <w:ind w:left="212" w:hanging="212"/>
              <w:rPr>
                <w:rFonts w:ascii="Arial" w:hAnsi="Arial" w:cs="Arial"/>
                <w:sz w:val="18"/>
                <w:szCs w:val="18"/>
                <w:lang w:val="en-US" w:eastAsia="pt-BR"/>
              </w:rPr>
            </w:pPr>
            <w:r w:rsidRPr="00F51255">
              <w:rPr>
                <w:rFonts w:ascii="Arial" w:hAnsi="Arial" w:cs="Arial"/>
                <w:color w:val="000000"/>
                <w:sz w:val="18"/>
                <w:szCs w:val="18"/>
                <w:lang w:val="en-US" w:eastAsia="pt-BR"/>
              </w:rPr>
              <w:t>General and administrative expenses</w:t>
            </w:r>
          </w:p>
        </w:tc>
        <w:tc>
          <w:tcPr>
            <w:tcW w:w="483" w:type="pct"/>
            <w:tcBorders>
              <w:top w:val="nil"/>
              <w:left w:val="nil"/>
              <w:bottom w:val="nil"/>
              <w:right w:val="nil"/>
            </w:tcBorders>
            <w:shd w:val="clear" w:color="auto" w:fill="auto"/>
            <w:noWrap/>
            <w:vAlign w:val="center"/>
          </w:tcPr>
          <w:p w14:paraId="38EC9B0E" w14:textId="791FF354"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68052C7E" w14:textId="30A8EA72"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988D7C2" w14:textId="1ABA3EA9"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01C9FC3B" w14:textId="6E3BD08D"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3CDE133D" w14:textId="4C041AC9"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B91972">
              <w:rPr>
                <w:rFonts w:ascii="Arial" w:hAnsi="Arial" w:cs="Arial"/>
                <w:color w:val="000000" w:themeColor="text1"/>
                <w:sz w:val="18"/>
                <w:szCs w:val="18"/>
              </w:rPr>
              <w:t>74,306</w:t>
            </w:r>
            <w:r w:rsidRPr="00F51255">
              <w:rPr>
                <w:rFonts w:ascii="Arial" w:hAnsi="Arial" w:cs="Arial"/>
                <w:color w:val="000000" w:themeColor="text1"/>
                <w:sz w:val="18"/>
                <w:szCs w:val="18"/>
              </w:rPr>
              <w:t>)</w:t>
            </w:r>
          </w:p>
        </w:tc>
      </w:tr>
      <w:tr w:rsidR="00A418EE" w:rsidRPr="00B91D60" w14:paraId="37273849" w14:textId="77777777" w:rsidTr="00B91972">
        <w:trPr>
          <w:trHeight w:val="255"/>
        </w:trPr>
        <w:tc>
          <w:tcPr>
            <w:tcW w:w="1774" w:type="pct"/>
            <w:tcBorders>
              <w:top w:val="nil"/>
              <w:left w:val="nil"/>
              <w:bottom w:val="nil"/>
              <w:right w:val="nil"/>
            </w:tcBorders>
            <w:shd w:val="clear" w:color="auto" w:fill="auto"/>
            <w:noWrap/>
            <w:vAlign w:val="center"/>
            <w:hideMark/>
          </w:tcPr>
          <w:p w14:paraId="207B612E"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Other income, net</w:t>
            </w:r>
          </w:p>
        </w:tc>
        <w:tc>
          <w:tcPr>
            <w:tcW w:w="483" w:type="pct"/>
            <w:tcBorders>
              <w:top w:val="nil"/>
              <w:left w:val="nil"/>
              <w:bottom w:val="nil"/>
              <w:right w:val="nil"/>
            </w:tcBorders>
            <w:shd w:val="clear" w:color="auto" w:fill="auto"/>
            <w:noWrap/>
            <w:vAlign w:val="center"/>
          </w:tcPr>
          <w:p w14:paraId="384BD483" w14:textId="231B7227"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50248546" w14:textId="082CF24A"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419A68C" w14:textId="0BDBBFF6"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071713B7" w14:textId="695880C9"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1B5C1891" w14:textId="7C354652"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1,525</w:t>
            </w:r>
          </w:p>
        </w:tc>
      </w:tr>
      <w:tr w:rsidR="00A418EE" w:rsidRPr="00B91D60" w14:paraId="42DEA65D" w14:textId="77777777" w:rsidTr="00B91972">
        <w:trPr>
          <w:trHeight w:val="255"/>
        </w:trPr>
        <w:tc>
          <w:tcPr>
            <w:tcW w:w="1774" w:type="pct"/>
            <w:tcBorders>
              <w:top w:val="nil"/>
              <w:left w:val="nil"/>
              <w:bottom w:val="nil"/>
              <w:right w:val="nil"/>
            </w:tcBorders>
            <w:shd w:val="clear" w:color="auto" w:fill="auto"/>
            <w:noWrap/>
            <w:vAlign w:val="center"/>
            <w:hideMark/>
          </w:tcPr>
          <w:p w14:paraId="76A7188A" w14:textId="77777777" w:rsidR="00A418EE" w:rsidRPr="00F51255" w:rsidRDefault="00A418EE" w:rsidP="00A418EE">
            <w:pPr>
              <w:rPr>
                <w:rFonts w:ascii="Arial" w:hAnsi="Arial" w:cs="Arial"/>
                <w:b/>
                <w:bCs/>
                <w:sz w:val="18"/>
                <w:szCs w:val="18"/>
                <w:lang w:val="en-US" w:eastAsia="pt-BR"/>
              </w:rPr>
            </w:pPr>
            <w:r w:rsidRPr="00F51255">
              <w:rPr>
                <w:rFonts w:ascii="Arial" w:hAnsi="Arial" w:cs="Arial"/>
                <w:b/>
                <w:bCs/>
                <w:color w:val="000000"/>
                <w:sz w:val="18"/>
                <w:szCs w:val="18"/>
                <w:lang w:val="en-US" w:eastAsia="pt-BR"/>
              </w:rPr>
              <w:t>Operating profit</w:t>
            </w:r>
          </w:p>
        </w:tc>
        <w:tc>
          <w:tcPr>
            <w:tcW w:w="483" w:type="pct"/>
            <w:tcBorders>
              <w:top w:val="nil"/>
              <w:left w:val="nil"/>
              <w:bottom w:val="nil"/>
              <w:right w:val="nil"/>
            </w:tcBorders>
            <w:shd w:val="clear" w:color="auto" w:fill="auto"/>
            <w:noWrap/>
            <w:vAlign w:val="center"/>
          </w:tcPr>
          <w:p w14:paraId="0365660A" w14:textId="39BDB2F8"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64084381" w14:textId="2EF3F818"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C129CB5" w14:textId="7A1E8D29"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6112945C" w14:textId="62AB6627"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20D267A3" w14:textId="161BF1F2" w:rsidR="00A418EE" w:rsidRPr="00F51255" w:rsidRDefault="00B91972" w:rsidP="00A418EE">
            <w:pPr>
              <w:jc w:val="right"/>
              <w:rPr>
                <w:rFonts w:ascii="Arial" w:hAnsi="Arial" w:cs="Arial"/>
                <w:b/>
                <w:color w:val="000000" w:themeColor="text1"/>
                <w:sz w:val="18"/>
                <w:szCs w:val="18"/>
              </w:rPr>
            </w:pPr>
            <w:r>
              <w:rPr>
                <w:rFonts w:ascii="Arial" w:hAnsi="Arial" w:cs="Arial"/>
                <w:b/>
                <w:bCs/>
                <w:color w:val="000000" w:themeColor="text1"/>
                <w:sz w:val="18"/>
                <w:szCs w:val="18"/>
              </w:rPr>
              <w:t>52,108</w:t>
            </w:r>
          </w:p>
        </w:tc>
      </w:tr>
      <w:tr w:rsidR="00A418EE" w:rsidRPr="00B91D60" w14:paraId="1D3A91EC" w14:textId="77777777" w:rsidTr="00B91972">
        <w:trPr>
          <w:trHeight w:val="255"/>
        </w:trPr>
        <w:tc>
          <w:tcPr>
            <w:tcW w:w="1774" w:type="pct"/>
            <w:tcBorders>
              <w:top w:val="nil"/>
              <w:left w:val="nil"/>
              <w:bottom w:val="nil"/>
              <w:right w:val="nil"/>
            </w:tcBorders>
            <w:shd w:val="clear" w:color="auto" w:fill="auto"/>
            <w:noWrap/>
            <w:vAlign w:val="center"/>
            <w:hideMark/>
          </w:tcPr>
          <w:p w14:paraId="72A128EE"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Finance income</w:t>
            </w:r>
          </w:p>
        </w:tc>
        <w:tc>
          <w:tcPr>
            <w:tcW w:w="483" w:type="pct"/>
            <w:tcBorders>
              <w:top w:val="nil"/>
              <w:left w:val="nil"/>
              <w:bottom w:val="nil"/>
              <w:right w:val="nil"/>
            </w:tcBorders>
            <w:shd w:val="clear" w:color="auto" w:fill="auto"/>
            <w:noWrap/>
            <w:vAlign w:val="center"/>
          </w:tcPr>
          <w:p w14:paraId="2BAC28ED" w14:textId="4512BD3A"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06AAC652" w14:textId="4EEA6C55"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6086F06F" w14:textId="0D00943A"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33C2B874" w14:textId="69DCE35F"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502B03B8" w14:textId="0C00555B"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9,</w:t>
            </w:r>
            <w:r w:rsidR="00B91972">
              <w:rPr>
                <w:rFonts w:ascii="Arial" w:hAnsi="Arial" w:cs="Arial"/>
                <w:color w:val="000000" w:themeColor="text1"/>
                <w:sz w:val="18"/>
                <w:szCs w:val="18"/>
              </w:rPr>
              <w:t>940</w:t>
            </w:r>
          </w:p>
        </w:tc>
      </w:tr>
      <w:tr w:rsidR="00A418EE" w:rsidRPr="00B91D60" w14:paraId="6C6F7ACC" w14:textId="77777777" w:rsidTr="00B91972">
        <w:trPr>
          <w:trHeight w:val="255"/>
        </w:trPr>
        <w:tc>
          <w:tcPr>
            <w:tcW w:w="1774" w:type="pct"/>
            <w:tcBorders>
              <w:top w:val="nil"/>
              <w:left w:val="nil"/>
              <w:bottom w:val="nil"/>
              <w:right w:val="nil"/>
            </w:tcBorders>
            <w:shd w:val="clear" w:color="auto" w:fill="auto"/>
            <w:noWrap/>
            <w:vAlign w:val="center"/>
            <w:hideMark/>
          </w:tcPr>
          <w:p w14:paraId="6AFCC9AC"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Finance costs</w:t>
            </w:r>
          </w:p>
        </w:tc>
        <w:tc>
          <w:tcPr>
            <w:tcW w:w="483" w:type="pct"/>
            <w:tcBorders>
              <w:top w:val="nil"/>
              <w:left w:val="nil"/>
              <w:bottom w:val="nil"/>
              <w:right w:val="nil"/>
            </w:tcBorders>
            <w:shd w:val="clear" w:color="auto" w:fill="auto"/>
            <w:noWrap/>
            <w:vAlign w:val="center"/>
          </w:tcPr>
          <w:p w14:paraId="7ED1BB80" w14:textId="1C0B8413"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4F130C9E" w14:textId="2B894F70"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8D7F1A0" w14:textId="14357DDC"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7F5D53FF" w14:textId="4F6787FF"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3A6C6BC7" w14:textId="2A1C01E0"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(38,</w:t>
            </w:r>
            <w:r w:rsidR="00226725">
              <w:rPr>
                <w:rFonts w:ascii="Arial" w:hAnsi="Arial" w:cs="Arial"/>
                <w:color w:val="000000" w:themeColor="text1"/>
                <w:sz w:val="18"/>
                <w:szCs w:val="18"/>
              </w:rPr>
              <w:t>614</w:t>
            </w:r>
            <w:r w:rsidRPr="00F51255">
              <w:rPr>
                <w:rFonts w:ascii="Arial" w:hAnsi="Arial" w:cs="Arial"/>
                <w:color w:val="000000" w:themeColor="text1"/>
                <w:sz w:val="18"/>
                <w:szCs w:val="18"/>
              </w:rPr>
              <w:t>)</w:t>
            </w:r>
          </w:p>
        </w:tc>
      </w:tr>
      <w:tr w:rsidR="00A418EE" w:rsidRPr="00B91D60" w14:paraId="42ACD3F5" w14:textId="77777777" w:rsidTr="00B91972">
        <w:trPr>
          <w:trHeight w:val="255"/>
        </w:trPr>
        <w:tc>
          <w:tcPr>
            <w:tcW w:w="1774" w:type="pct"/>
            <w:tcBorders>
              <w:top w:val="nil"/>
              <w:left w:val="nil"/>
              <w:bottom w:val="nil"/>
              <w:right w:val="nil"/>
            </w:tcBorders>
            <w:shd w:val="clear" w:color="auto" w:fill="auto"/>
            <w:noWrap/>
            <w:vAlign w:val="center"/>
            <w:hideMark/>
          </w:tcPr>
          <w:p w14:paraId="0BC6C538" w14:textId="77777777" w:rsidR="00A418EE" w:rsidRPr="00F51255" w:rsidRDefault="00A418EE" w:rsidP="00A418EE">
            <w:pPr>
              <w:ind w:left="212" w:hanging="212"/>
              <w:rPr>
                <w:rFonts w:ascii="Arial" w:hAnsi="Arial" w:cs="Arial"/>
                <w:sz w:val="18"/>
                <w:szCs w:val="18"/>
                <w:lang w:val="en-US" w:eastAsia="pt-BR"/>
              </w:rPr>
            </w:pPr>
            <w:r w:rsidRPr="00F51255">
              <w:rPr>
                <w:rFonts w:ascii="Arial" w:hAnsi="Arial" w:cs="Arial"/>
                <w:color w:val="000000"/>
                <w:sz w:val="18"/>
                <w:szCs w:val="18"/>
                <w:lang w:val="en-US" w:eastAsia="pt-BR"/>
              </w:rPr>
              <w:t>Share of loss of equity-accounted investees</w:t>
            </w:r>
          </w:p>
        </w:tc>
        <w:tc>
          <w:tcPr>
            <w:tcW w:w="483" w:type="pct"/>
            <w:tcBorders>
              <w:top w:val="nil"/>
              <w:left w:val="nil"/>
              <w:bottom w:val="nil"/>
              <w:right w:val="nil"/>
            </w:tcBorders>
            <w:shd w:val="clear" w:color="auto" w:fill="auto"/>
            <w:noWrap/>
            <w:vAlign w:val="center"/>
          </w:tcPr>
          <w:p w14:paraId="6388B867" w14:textId="743A57B0"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0F173710" w14:textId="0C5A91A3"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08A82D05" w14:textId="21CEB256"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36D3C1E1" w14:textId="305F8246"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74C19CE4" w14:textId="24C1CE7C"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r w:rsidR="00B91972">
              <w:rPr>
                <w:rFonts w:ascii="Arial" w:hAnsi="Arial" w:cs="Arial"/>
                <w:color w:val="000000" w:themeColor="text1"/>
                <w:sz w:val="18"/>
                <w:szCs w:val="18"/>
              </w:rPr>
              <w:t>1,023</w:t>
            </w:r>
            <w:r w:rsidRPr="00F51255">
              <w:rPr>
                <w:rFonts w:ascii="Arial" w:hAnsi="Arial" w:cs="Arial"/>
                <w:color w:val="000000" w:themeColor="text1"/>
                <w:sz w:val="18"/>
                <w:szCs w:val="18"/>
              </w:rPr>
              <w:t>)</w:t>
            </w:r>
          </w:p>
        </w:tc>
      </w:tr>
      <w:tr w:rsidR="00A418EE" w:rsidRPr="00B91D60" w14:paraId="7261C642" w14:textId="77777777" w:rsidTr="00B91972">
        <w:trPr>
          <w:trHeight w:val="255"/>
        </w:trPr>
        <w:tc>
          <w:tcPr>
            <w:tcW w:w="1774" w:type="pct"/>
            <w:tcBorders>
              <w:top w:val="nil"/>
              <w:left w:val="nil"/>
              <w:bottom w:val="nil"/>
              <w:right w:val="nil"/>
            </w:tcBorders>
            <w:shd w:val="clear" w:color="auto" w:fill="auto"/>
            <w:noWrap/>
            <w:vAlign w:val="center"/>
            <w:hideMark/>
          </w:tcPr>
          <w:p w14:paraId="7B4C4507" w14:textId="77777777" w:rsidR="00A418EE" w:rsidRPr="00F51255" w:rsidRDefault="00A418EE" w:rsidP="00A418EE">
            <w:pPr>
              <w:rPr>
                <w:rFonts w:ascii="Arial" w:hAnsi="Arial" w:cs="Arial"/>
                <w:b/>
                <w:bCs/>
                <w:sz w:val="18"/>
                <w:szCs w:val="18"/>
                <w:lang w:val="en-US" w:eastAsia="pt-BR"/>
              </w:rPr>
            </w:pPr>
            <w:r w:rsidRPr="00F51255">
              <w:rPr>
                <w:rFonts w:ascii="Arial" w:hAnsi="Arial" w:cs="Arial"/>
                <w:b/>
                <w:bCs/>
                <w:color w:val="000000"/>
                <w:sz w:val="18"/>
                <w:szCs w:val="18"/>
                <w:lang w:val="en-US" w:eastAsia="pt-BR"/>
              </w:rPr>
              <w:t>Profit before income taxes</w:t>
            </w:r>
          </w:p>
        </w:tc>
        <w:tc>
          <w:tcPr>
            <w:tcW w:w="483" w:type="pct"/>
            <w:tcBorders>
              <w:top w:val="nil"/>
              <w:left w:val="nil"/>
              <w:bottom w:val="nil"/>
              <w:right w:val="nil"/>
            </w:tcBorders>
            <w:shd w:val="clear" w:color="auto" w:fill="auto"/>
            <w:noWrap/>
            <w:vAlign w:val="center"/>
          </w:tcPr>
          <w:p w14:paraId="38011461" w14:textId="7A6E69BB"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1C77AA60" w14:textId="246C2DBD"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35CFF640" w14:textId="160FF08C"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0626B2C5" w14:textId="6F023A3F"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15A4E7EA" w14:textId="683C8462" w:rsidR="00A418EE" w:rsidRPr="00F51255" w:rsidRDefault="00B91972" w:rsidP="00A418EE">
            <w:pPr>
              <w:jc w:val="right"/>
              <w:rPr>
                <w:rFonts w:ascii="Arial" w:hAnsi="Arial" w:cs="Arial"/>
                <w:b/>
                <w:color w:val="000000" w:themeColor="text1"/>
                <w:sz w:val="18"/>
                <w:szCs w:val="18"/>
              </w:rPr>
            </w:pPr>
            <w:r>
              <w:rPr>
                <w:rFonts w:ascii="Arial" w:hAnsi="Arial" w:cs="Arial"/>
                <w:b/>
                <w:bCs/>
                <w:color w:val="000000" w:themeColor="text1"/>
                <w:sz w:val="18"/>
                <w:szCs w:val="18"/>
              </w:rPr>
              <w:t>22</w:t>
            </w:r>
            <w:r w:rsidR="00A418EE" w:rsidRPr="00F51255">
              <w:rPr>
                <w:rFonts w:ascii="Arial" w:hAnsi="Arial" w:cs="Arial"/>
                <w:b/>
                <w:bCs/>
                <w:color w:val="000000" w:themeColor="text1"/>
                <w:sz w:val="18"/>
                <w:szCs w:val="18"/>
              </w:rPr>
              <w:t>,4</w:t>
            </w:r>
            <w:r>
              <w:rPr>
                <w:rFonts w:ascii="Arial" w:hAnsi="Arial" w:cs="Arial"/>
                <w:b/>
                <w:bCs/>
                <w:color w:val="000000" w:themeColor="text1"/>
                <w:sz w:val="18"/>
                <w:szCs w:val="18"/>
              </w:rPr>
              <w:t>11</w:t>
            </w:r>
          </w:p>
        </w:tc>
      </w:tr>
      <w:tr w:rsidR="00A418EE" w:rsidRPr="00B91D60" w14:paraId="2E84B504" w14:textId="77777777" w:rsidTr="00B91972">
        <w:trPr>
          <w:trHeight w:val="255"/>
        </w:trPr>
        <w:tc>
          <w:tcPr>
            <w:tcW w:w="1774" w:type="pct"/>
            <w:tcBorders>
              <w:top w:val="nil"/>
              <w:left w:val="nil"/>
              <w:bottom w:val="nil"/>
              <w:right w:val="nil"/>
            </w:tcBorders>
            <w:shd w:val="clear" w:color="auto" w:fill="auto"/>
            <w:noWrap/>
            <w:vAlign w:val="center"/>
            <w:hideMark/>
          </w:tcPr>
          <w:p w14:paraId="2BFFD268" w14:textId="77777777" w:rsidR="00A418EE" w:rsidRPr="00F51255" w:rsidRDefault="00A418EE" w:rsidP="00A418EE">
            <w:pPr>
              <w:rPr>
                <w:rFonts w:ascii="Arial" w:hAnsi="Arial" w:cs="Arial"/>
                <w:sz w:val="18"/>
                <w:szCs w:val="18"/>
                <w:lang w:val="en-US" w:eastAsia="pt-BR"/>
              </w:rPr>
            </w:pPr>
            <w:r w:rsidRPr="00F51255">
              <w:rPr>
                <w:rFonts w:ascii="Arial" w:hAnsi="Arial" w:cs="Arial"/>
                <w:color w:val="000000"/>
                <w:sz w:val="18"/>
                <w:szCs w:val="18"/>
                <w:lang w:val="en-US" w:eastAsia="pt-BR"/>
              </w:rPr>
              <w:t>Income taxes expense</w:t>
            </w:r>
          </w:p>
        </w:tc>
        <w:tc>
          <w:tcPr>
            <w:tcW w:w="483" w:type="pct"/>
            <w:tcBorders>
              <w:top w:val="nil"/>
              <w:left w:val="nil"/>
              <w:bottom w:val="nil"/>
              <w:right w:val="nil"/>
            </w:tcBorders>
            <w:shd w:val="clear" w:color="auto" w:fill="auto"/>
            <w:noWrap/>
            <w:vAlign w:val="center"/>
          </w:tcPr>
          <w:p w14:paraId="1037A026" w14:textId="47EF0BD9"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41078668" w14:textId="781CD424"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58BC0AE3" w14:textId="2C9E16D2"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40FA8EC4" w14:textId="59E2A2B6"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6743C90C" w14:textId="636BB281"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r w:rsidR="00B91972">
              <w:rPr>
                <w:rFonts w:ascii="Arial" w:hAnsi="Arial" w:cs="Arial"/>
                <w:color w:val="000000" w:themeColor="text1"/>
                <w:sz w:val="18"/>
                <w:szCs w:val="18"/>
              </w:rPr>
              <w:t>10</w:t>
            </w:r>
            <w:r w:rsidRPr="00F51255">
              <w:rPr>
                <w:rFonts w:ascii="Arial" w:hAnsi="Arial" w:cs="Arial"/>
                <w:color w:val="000000" w:themeColor="text1"/>
                <w:sz w:val="18"/>
                <w:szCs w:val="18"/>
              </w:rPr>
              <w:t>,60</w:t>
            </w:r>
            <w:r w:rsidR="00B91972">
              <w:rPr>
                <w:rFonts w:ascii="Arial" w:hAnsi="Arial" w:cs="Arial"/>
                <w:color w:val="000000" w:themeColor="text1"/>
                <w:sz w:val="18"/>
                <w:szCs w:val="18"/>
              </w:rPr>
              <w:t>0</w:t>
            </w:r>
            <w:r w:rsidRPr="00F51255">
              <w:rPr>
                <w:rFonts w:ascii="Arial" w:hAnsi="Arial" w:cs="Arial"/>
                <w:color w:val="000000" w:themeColor="text1"/>
                <w:sz w:val="18"/>
                <w:szCs w:val="18"/>
              </w:rPr>
              <w:t>)</w:t>
            </w:r>
          </w:p>
        </w:tc>
      </w:tr>
      <w:tr w:rsidR="00A418EE" w:rsidRPr="00B91D60" w14:paraId="4C78C2B8" w14:textId="77777777" w:rsidTr="00B91972">
        <w:trPr>
          <w:trHeight w:val="255"/>
        </w:trPr>
        <w:tc>
          <w:tcPr>
            <w:tcW w:w="1774" w:type="pct"/>
            <w:tcBorders>
              <w:top w:val="nil"/>
              <w:left w:val="nil"/>
              <w:bottom w:val="nil"/>
              <w:right w:val="nil"/>
            </w:tcBorders>
            <w:shd w:val="clear" w:color="auto" w:fill="auto"/>
            <w:noWrap/>
            <w:vAlign w:val="center"/>
            <w:hideMark/>
          </w:tcPr>
          <w:p w14:paraId="34212442" w14:textId="77777777" w:rsidR="00A418EE" w:rsidRPr="00F51255" w:rsidRDefault="00A418EE" w:rsidP="00A418EE">
            <w:pPr>
              <w:rPr>
                <w:rFonts w:ascii="Arial" w:hAnsi="Arial" w:cs="Arial"/>
                <w:b/>
                <w:bCs/>
                <w:sz w:val="18"/>
                <w:szCs w:val="18"/>
                <w:lang w:val="en-US" w:eastAsia="pt-BR"/>
              </w:rPr>
            </w:pPr>
            <w:r w:rsidRPr="00F51255">
              <w:rPr>
                <w:rFonts w:ascii="Arial" w:hAnsi="Arial" w:cs="Arial"/>
                <w:b/>
                <w:bCs/>
                <w:color w:val="000000"/>
                <w:sz w:val="18"/>
                <w:szCs w:val="18"/>
                <w:lang w:val="en-US" w:eastAsia="pt-BR"/>
              </w:rPr>
              <w:t>Profit for the period</w:t>
            </w:r>
          </w:p>
        </w:tc>
        <w:tc>
          <w:tcPr>
            <w:tcW w:w="483" w:type="pct"/>
            <w:tcBorders>
              <w:top w:val="nil"/>
              <w:left w:val="nil"/>
              <w:bottom w:val="nil"/>
              <w:right w:val="nil"/>
            </w:tcBorders>
            <w:shd w:val="clear" w:color="auto" w:fill="auto"/>
            <w:noWrap/>
            <w:vAlign w:val="center"/>
          </w:tcPr>
          <w:p w14:paraId="7678CE97" w14:textId="76875793"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81" w:type="pct"/>
            <w:tcBorders>
              <w:top w:val="nil"/>
              <w:left w:val="nil"/>
              <w:bottom w:val="nil"/>
              <w:right w:val="nil"/>
            </w:tcBorders>
            <w:shd w:val="clear" w:color="auto" w:fill="auto"/>
            <w:noWrap/>
            <w:vAlign w:val="center"/>
          </w:tcPr>
          <w:p w14:paraId="139A7629" w14:textId="501C923A"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27B3CDC0" w14:textId="2BC90DF3"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725" w:type="pct"/>
            <w:tcBorders>
              <w:top w:val="nil"/>
              <w:left w:val="nil"/>
              <w:bottom w:val="nil"/>
              <w:right w:val="nil"/>
            </w:tcBorders>
            <w:shd w:val="clear" w:color="auto" w:fill="auto"/>
            <w:vAlign w:val="center"/>
          </w:tcPr>
          <w:p w14:paraId="37E903D6" w14:textId="6C11131F" w:rsidR="00A418EE" w:rsidRPr="00F51255" w:rsidRDefault="00A418EE" w:rsidP="00A418EE">
            <w:pPr>
              <w:jc w:val="right"/>
              <w:rPr>
                <w:rFonts w:ascii="Arial" w:hAnsi="Arial" w:cs="Arial"/>
                <w:b/>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0144EE5B" w14:textId="6CC2B2E7" w:rsidR="00A418EE" w:rsidRPr="00F51255" w:rsidRDefault="00B91972" w:rsidP="00A418EE">
            <w:pPr>
              <w:jc w:val="right"/>
              <w:rPr>
                <w:rFonts w:ascii="Arial" w:hAnsi="Arial" w:cs="Arial"/>
                <w:b/>
                <w:color w:val="000000" w:themeColor="text1"/>
                <w:sz w:val="18"/>
                <w:szCs w:val="18"/>
              </w:rPr>
            </w:pPr>
            <w:r>
              <w:rPr>
                <w:rFonts w:ascii="Arial" w:hAnsi="Arial" w:cs="Arial"/>
                <w:b/>
                <w:bCs/>
                <w:color w:val="000000" w:themeColor="text1"/>
                <w:sz w:val="18"/>
                <w:szCs w:val="18"/>
              </w:rPr>
              <w:t>11</w:t>
            </w:r>
            <w:r w:rsidR="00A418EE" w:rsidRPr="00F51255">
              <w:rPr>
                <w:rFonts w:ascii="Arial" w:hAnsi="Arial" w:cs="Arial"/>
                <w:b/>
                <w:bCs/>
                <w:color w:val="000000" w:themeColor="text1"/>
                <w:sz w:val="18"/>
                <w:szCs w:val="18"/>
              </w:rPr>
              <w:t>,</w:t>
            </w:r>
            <w:r>
              <w:rPr>
                <w:rFonts w:ascii="Arial" w:hAnsi="Arial" w:cs="Arial"/>
                <w:b/>
                <w:bCs/>
                <w:color w:val="000000" w:themeColor="text1"/>
                <w:sz w:val="18"/>
                <w:szCs w:val="18"/>
              </w:rPr>
              <w:t>811</w:t>
            </w:r>
          </w:p>
        </w:tc>
      </w:tr>
      <w:tr w:rsidR="00A418EE" w:rsidRPr="00B91D60" w14:paraId="788FBB66" w14:textId="77777777" w:rsidTr="00B91972">
        <w:trPr>
          <w:trHeight w:val="255"/>
        </w:trPr>
        <w:tc>
          <w:tcPr>
            <w:tcW w:w="1774" w:type="pct"/>
            <w:tcBorders>
              <w:top w:val="nil"/>
              <w:left w:val="nil"/>
              <w:bottom w:val="nil"/>
              <w:right w:val="nil"/>
            </w:tcBorders>
            <w:shd w:val="clear" w:color="auto" w:fill="auto"/>
            <w:noWrap/>
            <w:vAlign w:val="center"/>
            <w:hideMark/>
          </w:tcPr>
          <w:p w14:paraId="4FD2E662" w14:textId="77777777" w:rsidR="00A418EE" w:rsidRPr="00F51255" w:rsidRDefault="00A418EE" w:rsidP="00A418EE">
            <w:pPr>
              <w:rPr>
                <w:rFonts w:ascii="Arial" w:hAnsi="Arial" w:cs="Arial"/>
                <w:b/>
                <w:bCs/>
                <w:color w:val="000000"/>
                <w:sz w:val="18"/>
                <w:szCs w:val="18"/>
                <w:lang w:val="en-US" w:eastAsia="pt-BR"/>
              </w:rPr>
            </w:pPr>
          </w:p>
        </w:tc>
        <w:tc>
          <w:tcPr>
            <w:tcW w:w="483" w:type="pct"/>
            <w:tcBorders>
              <w:top w:val="nil"/>
              <w:left w:val="nil"/>
              <w:bottom w:val="nil"/>
              <w:right w:val="nil"/>
            </w:tcBorders>
            <w:shd w:val="clear" w:color="auto" w:fill="auto"/>
            <w:noWrap/>
            <w:vAlign w:val="center"/>
          </w:tcPr>
          <w:p w14:paraId="68DD253A" w14:textId="77777777" w:rsidR="00A418EE" w:rsidRPr="00F51255" w:rsidRDefault="00A418EE" w:rsidP="00A418EE">
            <w:pPr>
              <w:jc w:val="right"/>
              <w:rPr>
                <w:rFonts w:ascii="Arial" w:hAnsi="Arial" w:cs="Arial"/>
                <w:color w:val="000000" w:themeColor="text1"/>
                <w:sz w:val="18"/>
                <w:szCs w:val="18"/>
              </w:rPr>
            </w:pPr>
          </w:p>
        </w:tc>
        <w:tc>
          <w:tcPr>
            <w:tcW w:w="781" w:type="pct"/>
            <w:tcBorders>
              <w:top w:val="nil"/>
              <w:left w:val="nil"/>
              <w:bottom w:val="nil"/>
              <w:right w:val="nil"/>
            </w:tcBorders>
            <w:shd w:val="clear" w:color="auto" w:fill="auto"/>
            <w:noWrap/>
            <w:vAlign w:val="center"/>
          </w:tcPr>
          <w:p w14:paraId="06EA03EE" w14:textId="77777777" w:rsidR="00A418EE" w:rsidRPr="00F51255" w:rsidRDefault="00A418EE" w:rsidP="00A418EE">
            <w:pPr>
              <w:jc w:val="right"/>
              <w:rPr>
                <w:rFonts w:ascii="Arial" w:hAnsi="Arial" w:cs="Arial"/>
                <w:color w:val="000000" w:themeColor="text1"/>
                <w:sz w:val="18"/>
                <w:szCs w:val="18"/>
              </w:rPr>
            </w:pPr>
          </w:p>
        </w:tc>
        <w:tc>
          <w:tcPr>
            <w:tcW w:w="658" w:type="pct"/>
            <w:tcBorders>
              <w:top w:val="nil"/>
              <w:left w:val="nil"/>
              <w:bottom w:val="nil"/>
              <w:right w:val="nil"/>
            </w:tcBorders>
            <w:shd w:val="clear" w:color="auto" w:fill="auto"/>
            <w:vAlign w:val="center"/>
          </w:tcPr>
          <w:p w14:paraId="5AA57D7A" w14:textId="77777777" w:rsidR="00A418EE" w:rsidRPr="00F51255" w:rsidRDefault="00A418EE" w:rsidP="00A418EE">
            <w:pPr>
              <w:jc w:val="right"/>
              <w:rPr>
                <w:rFonts w:ascii="Arial" w:hAnsi="Arial" w:cs="Arial"/>
                <w:color w:val="000000" w:themeColor="text1"/>
                <w:sz w:val="18"/>
                <w:szCs w:val="18"/>
              </w:rPr>
            </w:pPr>
          </w:p>
        </w:tc>
        <w:tc>
          <w:tcPr>
            <w:tcW w:w="725" w:type="pct"/>
            <w:tcBorders>
              <w:top w:val="nil"/>
              <w:left w:val="nil"/>
              <w:bottom w:val="nil"/>
              <w:right w:val="nil"/>
            </w:tcBorders>
            <w:shd w:val="clear" w:color="auto" w:fill="auto"/>
            <w:vAlign w:val="center"/>
          </w:tcPr>
          <w:p w14:paraId="19CB9E1E" w14:textId="77777777" w:rsidR="00A418EE" w:rsidRPr="00F51255" w:rsidRDefault="00A418EE" w:rsidP="00A418EE">
            <w:pPr>
              <w:jc w:val="right"/>
              <w:rPr>
                <w:rFonts w:ascii="Arial" w:hAnsi="Arial" w:cs="Arial"/>
                <w:color w:val="000000" w:themeColor="text1"/>
                <w:sz w:val="18"/>
                <w:szCs w:val="18"/>
              </w:rPr>
            </w:pPr>
          </w:p>
        </w:tc>
        <w:tc>
          <w:tcPr>
            <w:tcW w:w="579" w:type="pct"/>
            <w:tcBorders>
              <w:top w:val="nil"/>
              <w:left w:val="nil"/>
              <w:bottom w:val="nil"/>
              <w:right w:val="nil"/>
            </w:tcBorders>
            <w:shd w:val="clear" w:color="auto" w:fill="auto"/>
            <w:noWrap/>
            <w:vAlign w:val="center"/>
          </w:tcPr>
          <w:p w14:paraId="337DB4D9" w14:textId="77777777" w:rsidR="00A418EE" w:rsidRPr="00F51255" w:rsidRDefault="00A418EE" w:rsidP="00A418EE">
            <w:pPr>
              <w:jc w:val="right"/>
              <w:rPr>
                <w:rFonts w:ascii="Arial" w:hAnsi="Arial" w:cs="Arial"/>
                <w:color w:val="000000" w:themeColor="text1"/>
                <w:sz w:val="18"/>
                <w:szCs w:val="18"/>
              </w:rPr>
            </w:pPr>
          </w:p>
        </w:tc>
      </w:tr>
      <w:tr w:rsidR="00A418EE" w:rsidRPr="00B91D60" w14:paraId="5443F6E1" w14:textId="77777777" w:rsidTr="00B91972">
        <w:trPr>
          <w:trHeight w:val="255"/>
        </w:trPr>
        <w:tc>
          <w:tcPr>
            <w:tcW w:w="1774" w:type="pct"/>
            <w:tcBorders>
              <w:top w:val="nil"/>
              <w:left w:val="nil"/>
              <w:bottom w:val="nil"/>
              <w:right w:val="nil"/>
            </w:tcBorders>
            <w:shd w:val="clear" w:color="auto" w:fill="auto"/>
            <w:noWrap/>
            <w:vAlign w:val="center"/>
          </w:tcPr>
          <w:p w14:paraId="3D153EB4" w14:textId="77777777" w:rsidR="00A418EE" w:rsidRPr="00F51255" w:rsidRDefault="00A418EE" w:rsidP="00A418EE">
            <w:pPr>
              <w:rPr>
                <w:rFonts w:ascii="Arial" w:hAnsi="Arial" w:cs="Arial"/>
                <w:bCs/>
                <w:color w:val="000000"/>
                <w:sz w:val="18"/>
                <w:szCs w:val="18"/>
                <w:lang w:val="en-US" w:eastAsia="pt-BR"/>
              </w:rPr>
            </w:pPr>
            <w:r w:rsidRPr="00F51255">
              <w:rPr>
                <w:rFonts w:ascii="Arial" w:hAnsi="Arial" w:cs="Arial"/>
                <w:b/>
                <w:bCs/>
                <w:color w:val="000000"/>
                <w:sz w:val="18"/>
                <w:szCs w:val="18"/>
                <w:lang w:val="en-US"/>
              </w:rPr>
              <w:t>Other disclosures</w:t>
            </w:r>
          </w:p>
        </w:tc>
        <w:tc>
          <w:tcPr>
            <w:tcW w:w="483" w:type="pct"/>
            <w:tcBorders>
              <w:top w:val="nil"/>
              <w:left w:val="nil"/>
              <w:bottom w:val="nil"/>
              <w:right w:val="nil"/>
            </w:tcBorders>
            <w:shd w:val="clear" w:color="auto" w:fill="auto"/>
            <w:noWrap/>
            <w:vAlign w:val="center"/>
          </w:tcPr>
          <w:p w14:paraId="73134299" w14:textId="7AB5B317" w:rsidR="00A418EE" w:rsidRPr="00F51255" w:rsidRDefault="00A418EE" w:rsidP="00A418EE">
            <w:pPr>
              <w:jc w:val="right"/>
              <w:rPr>
                <w:rFonts w:ascii="Arial" w:hAnsi="Arial" w:cs="Arial"/>
                <w:color w:val="000000" w:themeColor="text1"/>
                <w:sz w:val="18"/>
                <w:szCs w:val="18"/>
              </w:rPr>
            </w:pPr>
          </w:p>
        </w:tc>
        <w:tc>
          <w:tcPr>
            <w:tcW w:w="781" w:type="pct"/>
            <w:tcBorders>
              <w:top w:val="nil"/>
              <w:left w:val="nil"/>
              <w:bottom w:val="nil"/>
              <w:right w:val="nil"/>
            </w:tcBorders>
            <w:shd w:val="clear" w:color="auto" w:fill="auto"/>
            <w:noWrap/>
            <w:vAlign w:val="center"/>
          </w:tcPr>
          <w:p w14:paraId="44EEE529" w14:textId="46FD33B6" w:rsidR="00A418EE" w:rsidRPr="00F51255" w:rsidRDefault="00A418EE" w:rsidP="00A418EE">
            <w:pPr>
              <w:jc w:val="right"/>
              <w:rPr>
                <w:rFonts w:ascii="Arial" w:hAnsi="Arial" w:cs="Arial"/>
                <w:color w:val="000000" w:themeColor="text1"/>
                <w:sz w:val="18"/>
                <w:szCs w:val="18"/>
              </w:rPr>
            </w:pPr>
          </w:p>
        </w:tc>
        <w:tc>
          <w:tcPr>
            <w:tcW w:w="658" w:type="pct"/>
            <w:tcBorders>
              <w:top w:val="nil"/>
              <w:left w:val="nil"/>
              <w:bottom w:val="nil"/>
              <w:right w:val="nil"/>
            </w:tcBorders>
            <w:shd w:val="clear" w:color="auto" w:fill="auto"/>
            <w:vAlign w:val="center"/>
          </w:tcPr>
          <w:p w14:paraId="1BDA4038" w14:textId="6AD6A177" w:rsidR="00A418EE" w:rsidRPr="00F51255" w:rsidRDefault="00A418EE" w:rsidP="00A418EE">
            <w:pPr>
              <w:jc w:val="right"/>
              <w:rPr>
                <w:rFonts w:ascii="Arial" w:hAnsi="Arial" w:cs="Arial"/>
                <w:color w:val="000000" w:themeColor="text1"/>
                <w:sz w:val="18"/>
                <w:szCs w:val="18"/>
              </w:rPr>
            </w:pPr>
          </w:p>
        </w:tc>
        <w:tc>
          <w:tcPr>
            <w:tcW w:w="725" w:type="pct"/>
            <w:tcBorders>
              <w:top w:val="nil"/>
              <w:left w:val="nil"/>
              <w:bottom w:val="nil"/>
              <w:right w:val="nil"/>
            </w:tcBorders>
            <w:shd w:val="clear" w:color="auto" w:fill="auto"/>
            <w:vAlign w:val="center"/>
          </w:tcPr>
          <w:p w14:paraId="1EDE7485" w14:textId="5CA2C118" w:rsidR="00A418EE" w:rsidRPr="00F51255" w:rsidRDefault="00A418EE" w:rsidP="00A418EE">
            <w:pPr>
              <w:jc w:val="right"/>
              <w:rPr>
                <w:rFonts w:ascii="Arial" w:hAnsi="Arial" w:cs="Arial"/>
                <w:color w:val="000000" w:themeColor="text1"/>
                <w:sz w:val="18"/>
                <w:szCs w:val="18"/>
              </w:rPr>
            </w:pPr>
          </w:p>
        </w:tc>
        <w:tc>
          <w:tcPr>
            <w:tcW w:w="579" w:type="pct"/>
            <w:tcBorders>
              <w:top w:val="nil"/>
              <w:left w:val="nil"/>
              <w:bottom w:val="nil"/>
              <w:right w:val="nil"/>
            </w:tcBorders>
            <w:shd w:val="clear" w:color="auto" w:fill="auto"/>
            <w:noWrap/>
            <w:vAlign w:val="center"/>
          </w:tcPr>
          <w:p w14:paraId="5728D36E" w14:textId="4D3DF311" w:rsidR="00A418EE" w:rsidRPr="00F51255" w:rsidRDefault="00A418EE" w:rsidP="00A418EE">
            <w:pPr>
              <w:jc w:val="right"/>
              <w:rPr>
                <w:rFonts w:ascii="Arial" w:hAnsi="Arial" w:cs="Arial"/>
                <w:color w:val="000000" w:themeColor="text1"/>
                <w:sz w:val="18"/>
                <w:szCs w:val="18"/>
              </w:rPr>
            </w:pPr>
          </w:p>
        </w:tc>
      </w:tr>
      <w:tr w:rsidR="00A418EE" w:rsidRPr="00B91D60" w14:paraId="5033B02B" w14:textId="77777777" w:rsidTr="00B91972">
        <w:trPr>
          <w:trHeight w:val="255"/>
        </w:trPr>
        <w:tc>
          <w:tcPr>
            <w:tcW w:w="1774" w:type="pct"/>
            <w:tcBorders>
              <w:top w:val="nil"/>
              <w:left w:val="nil"/>
              <w:bottom w:val="nil"/>
              <w:right w:val="nil"/>
            </w:tcBorders>
            <w:shd w:val="clear" w:color="auto" w:fill="auto"/>
            <w:noWrap/>
            <w:vAlign w:val="center"/>
          </w:tcPr>
          <w:p w14:paraId="4E63005C" w14:textId="77777777" w:rsidR="00A418EE" w:rsidRPr="00F51255" w:rsidRDefault="00A418EE" w:rsidP="00A418EE">
            <w:pPr>
              <w:rPr>
                <w:rFonts w:ascii="Arial" w:hAnsi="Arial" w:cs="Arial"/>
                <w:bCs/>
                <w:color w:val="000000"/>
                <w:sz w:val="18"/>
                <w:szCs w:val="18"/>
                <w:lang w:val="en-US" w:eastAsia="pt-BR"/>
              </w:rPr>
            </w:pPr>
            <w:r w:rsidRPr="00F51255">
              <w:rPr>
                <w:rFonts w:ascii="Arial" w:hAnsi="Arial" w:cs="Arial"/>
                <w:color w:val="000000"/>
                <w:sz w:val="18"/>
                <w:szCs w:val="18"/>
                <w:lang w:val="en-US"/>
              </w:rPr>
              <w:t>Depreciation and amortization</w:t>
            </w:r>
          </w:p>
        </w:tc>
        <w:tc>
          <w:tcPr>
            <w:tcW w:w="483" w:type="pct"/>
            <w:tcBorders>
              <w:top w:val="nil"/>
              <w:left w:val="nil"/>
              <w:bottom w:val="nil"/>
              <w:right w:val="nil"/>
            </w:tcBorders>
            <w:shd w:val="clear" w:color="auto" w:fill="auto"/>
            <w:noWrap/>
            <w:vAlign w:val="center"/>
          </w:tcPr>
          <w:p w14:paraId="4711B578" w14:textId="157148B9"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44,578</w:t>
            </w:r>
          </w:p>
        </w:tc>
        <w:tc>
          <w:tcPr>
            <w:tcW w:w="781" w:type="pct"/>
            <w:tcBorders>
              <w:top w:val="nil"/>
              <w:left w:val="nil"/>
              <w:bottom w:val="nil"/>
              <w:right w:val="nil"/>
            </w:tcBorders>
            <w:shd w:val="clear" w:color="auto" w:fill="auto"/>
            <w:noWrap/>
            <w:vAlign w:val="center"/>
          </w:tcPr>
          <w:p w14:paraId="0D6B9397" w14:textId="0A65C137"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3,474</w:t>
            </w:r>
          </w:p>
        </w:tc>
        <w:tc>
          <w:tcPr>
            <w:tcW w:w="658" w:type="pct"/>
            <w:tcBorders>
              <w:top w:val="nil"/>
              <w:left w:val="nil"/>
              <w:bottom w:val="nil"/>
              <w:right w:val="nil"/>
            </w:tcBorders>
            <w:shd w:val="clear" w:color="auto" w:fill="auto"/>
            <w:vAlign w:val="center"/>
          </w:tcPr>
          <w:p w14:paraId="7309B6E8" w14:textId="7C09F9AF"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48,052</w:t>
            </w:r>
          </w:p>
        </w:tc>
        <w:tc>
          <w:tcPr>
            <w:tcW w:w="725" w:type="pct"/>
            <w:tcBorders>
              <w:top w:val="nil"/>
              <w:left w:val="nil"/>
              <w:bottom w:val="nil"/>
              <w:right w:val="nil"/>
            </w:tcBorders>
            <w:shd w:val="clear" w:color="auto" w:fill="auto"/>
            <w:vAlign w:val="center"/>
          </w:tcPr>
          <w:p w14:paraId="56BAE52E" w14:textId="1B250F50"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5AF6FC23" w14:textId="1D1681AF"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4</w:t>
            </w:r>
            <w:r w:rsidR="00A418EE" w:rsidRPr="00F51255">
              <w:rPr>
                <w:rFonts w:ascii="Arial" w:hAnsi="Arial" w:cs="Arial"/>
                <w:color w:val="000000" w:themeColor="text1"/>
                <w:sz w:val="18"/>
                <w:szCs w:val="18"/>
              </w:rPr>
              <w:t>8,</w:t>
            </w:r>
            <w:r>
              <w:rPr>
                <w:rFonts w:ascii="Arial" w:hAnsi="Arial" w:cs="Arial"/>
                <w:color w:val="000000" w:themeColor="text1"/>
                <w:sz w:val="18"/>
                <w:szCs w:val="18"/>
              </w:rPr>
              <w:t>052</w:t>
            </w:r>
          </w:p>
        </w:tc>
      </w:tr>
      <w:tr w:rsidR="00A418EE" w:rsidRPr="00B91D60" w14:paraId="51B8CBB3" w14:textId="77777777" w:rsidTr="00B91972">
        <w:trPr>
          <w:trHeight w:val="255"/>
        </w:trPr>
        <w:tc>
          <w:tcPr>
            <w:tcW w:w="1774" w:type="pct"/>
            <w:tcBorders>
              <w:top w:val="nil"/>
              <w:left w:val="nil"/>
              <w:bottom w:val="nil"/>
              <w:right w:val="nil"/>
            </w:tcBorders>
            <w:shd w:val="clear" w:color="auto" w:fill="auto"/>
            <w:noWrap/>
            <w:vAlign w:val="center"/>
          </w:tcPr>
          <w:p w14:paraId="69FA3936" w14:textId="77777777" w:rsidR="00A418EE" w:rsidRPr="00F51255" w:rsidRDefault="00A418EE" w:rsidP="00A418EE">
            <w:pPr>
              <w:ind w:left="212" w:hanging="212"/>
              <w:rPr>
                <w:rFonts w:ascii="Arial" w:hAnsi="Arial" w:cs="Arial"/>
                <w:bCs/>
                <w:color w:val="000000"/>
                <w:sz w:val="18"/>
                <w:szCs w:val="18"/>
                <w:lang w:val="en-US" w:eastAsia="pt-BR"/>
              </w:rPr>
            </w:pPr>
            <w:r w:rsidRPr="00F51255">
              <w:rPr>
                <w:rFonts w:ascii="Arial" w:hAnsi="Arial" w:cs="Arial"/>
                <w:color w:val="000000"/>
                <w:sz w:val="18"/>
                <w:szCs w:val="18"/>
                <w:lang w:val="en-US"/>
              </w:rPr>
              <w:t>Investments in associates and joint ventures</w:t>
            </w:r>
          </w:p>
        </w:tc>
        <w:tc>
          <w:tcPr>
            <w:tcW w:w="483" w:type="pct"/>
            <w:tcBorders>
              <w:top w:val="nil"/>
              <w:left w:val="nil"/>
              <w:bottom w:val="nil"/>
              <w:right w:val="nil"/>
            </w:tcBorders>
            <w:shd w:val="clear" w:color="auto" w:fill="auto"/>
            <w:noWrap/>
            <w:vAlign w:val="center"/>
          </w:tcPr>
          <w:p w14:paraId="3F71B36B" w14:textId="4CA8D4E8" w:rsidR="00A418EE" w:rsidRPr="00F51255" w:rsidRDefault="00B91972" w:rsidP="00A418EE">
            <w:pPr>
              <w:jc w:val="right"/>
              <w:rPr>
                <w:rFonts w:ascii="Arial" w:hAnsi="Arial" w:cs="Arial"/>
                <w:color w:val="000000" w:themeColor="text1"/>
                <w:sz w:val="18"/>
                <w:szCs w:val="18"/>
                <w:lang w:val="en-US"/>
              </w:rPr>
            </w:pPr>
            <w:r>
              <w:rPr>
                <w:rFonts w:ascii="Arial" w:hAnsi="Arial" w:cs="Arial"/>
                <w:color w:val="000000" w:themeColor="text1"/>
                <w:sz w:val="18"/>
                <w:szCs w:val="18"/>
              </w:rPr>
              <w:t>33,638</w:t>
            </w:r>
          </w:p>
        </w:tc>
        <w:tc>
          <w:tcPr>
            <w:tcW w:w="781" w:type="pct"/>
            <w:tcBorders>
              <w:top w:val="nil"/>
              <w:left w:val="nil"/>
              <w:bottom w:val="nil"/>
              <w:right w:val="nil"/>
            </w:tcBorders>
            <w:shd w:val="clear" w:color="auto" w:fill="auto"/>
            <w:noWrap/>
            <w:vAlign w:val="center"/>
          </w:tcPr>
          <w:p w14:paraId="07FCF1CE" w14:textId="33F7EF15"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658" w:type="pct"/>
            <w:tcBorders>
              <w:top w:val="nil"/>
              <w:left w:val="nil"/>
              <w:bottom w:val="nil"/>
              <w:right w:val="nil"/>
            </w:tcBorders>
            <w:shd w:val="clear" w:color="auto" w:fill="auto"/>
            <w:vAlign w:val="center"/>
          </w:tcPr>
          <w:p w14:paraId="467216F7" w14:textId="149FBE9A"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33,638</w:t>
            </w:r>
          </w:p>
        </w:tc>
        <w:tc>
          <w:tcPr>
            <w:tcW w:w="725" w:type="pct"/>
            <w:tcBorders>
              <w:top w:val="nil"/>
              <w:left w:val="nil"/>
              <w:bottom w:val="nil"/>
              <w:right w:val="nil"/>
            </w:tcBorders>
            <w:shd w:val="clear" w:color="auto" w:fill="auto"/>
            <w:vAlign w:val="center"/>
          </w:tcPr>
          <w:p w14:paraId="21E7D20E" w14:textId="199FE7A0" w:rsidR="00A418EE" w:rsidRPr="00F51255" w:rsidRDefault="00A418EE" w:rsidP="00A418EE">
            <w:pPr>
              <w:jc w:val="right"/>
              <w:rPr>
                <w:rFonts w:ascii="Arial" w:hAnsi="Arial" w:cs="Arial"/>
                <w:color w:val="000000" w:themeColor="text1"/>
                <w:sz w:val="18"/>
                <w:szCs w:val="18"/>
                <w:lang w:val="en-US"/>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18FA3465" w14:textId="4C7D0C95"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33</w:t>
            </w:r>
            <w:r w:rsidR="00A418EE" w:rsidRPr="00F51255">
              <w:rPr>
                <w:rFonts w:ascii="Arial" w:hAnsi="Arial" w:cs="Arial"/>
                <w:color w:val="000000" w:themeColor="text1"/>
                <w:sz w:val="18"/>
                <w:szCs w:val="18"/>
              </w:rPr>
              <w:t>,</w:t>
            </w:r>
            <w:r>
              <w:rPr>
                <w:rFonts w:ascii="Arial" w:hAnsi="Arial" w:cs="Arial"/>
                <w:color w:val="000000" w:themeColor="text1"/>
                <w:sz w:val="18"/>
                <w:szCs w:val="18"/>
              </w:rPr>
              <w:t>638</w:t>
            </w:r>
          </w:p>
        </w:tc>
      </w:tr>
      <w:tr w:rsidR="00A418EE" w:rsidRPr="00B91D60" w14:paraId="245EC7F1" w14:textId="77777777" w:rsidTr="00B91972">
        <w:trPr>
          <w:trHeight w:val="255"/>
        </w:trPr>
        <w:tc>
          <w:tcPr>
            <w:tcW w:w="1774" w:type="pct"/>
            <w:tcBorders>
              <w:top w:val="nil"/>
              <w:left w:val="nil"/>
              <w:bottom w:val="nil"/>
              <w:right w:val="nil"/>
            </w:tcBorders>
            <w:shd w:val="clear" w:color="auto" w:fill="auto"/>
            <w:noWrap/>
            <w:vAlign w:val="center"/>
          </w:tcPr>
          <w:p w14:paraId="396B7708" w14:textId="77777777" w:rsidR="00A418EE" w:rsidRPr="00F51255" w:rsidRDefault="00A418EE" w:rsidP="00A418EE">
            <w:pPr>
              <w:rPr>
                <w:rFonts w:ascii="Arial" w:hAnsi="Arial" w:cs="Arial"/>
                <w:bCs/>
                <w:color w:val="000000"/>
                <w:sz w:val="18"/>
                <w:szCs w:val="18"/>
                <w:lang w:val="en-US" w:eastAsia="pt-BR"/>
              </w:rPr>
            </w:pPr>
            <w:r w:rsidRPr="00F51255">
              <w:rPr>
                <w:rFonts w:ascii="Arial" w:hAnsi="Arial" w:cs="Arial"/>
                <w:color w:val="000000"/>
                <w:sz w:val="18"/>
                <w:szCs w:val="18"/>
                <w:lang w:val="en-US"/>
              </w:rPr>
              <w:t>Capital expenditures</w:t>
            </w:r>
          </w:p>
        </w:tc>
        <w:tc>
          <w:tcPr>
            <w:tcW w:w="483" w:type="pct"/>
            <w:tcBorders>
              <w:top w:val="nil"/>
              <w:left w:val="nil"/>
              <w:bottom w:val="nil"/>
              <w:right w:val="nil"/>
            </w:tcBorders>
            <w:shd w:val="clear" w:color="auto" w:fill="auto"/>
            <w:noWrap/>
            <w:vAlign w:val="center"/>
          </w:tcPr>
          <w:p w14:paraId="6AC2420C" w14:textId="797C7C8D"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33,626</w:t>
            </w:r>
          </w:p>
        </w:tc>
        <w:tc>
          <w:tcPr>
            <w:tcW w:w="781" w:type="pct"/>
            <w:tcBorders>
              <w:top w:val="nil"/>
              <w:left w:val="nil"/>
              <w:bottom w:val="nil"/>
              <w:right w:val="nil"/>
            </w:tcBorders>
            <w:shd w:val="clear" w:color="auto" w:fill="auto"/>
            <w:noWrap/>
            <w:vAlign w:val="center"/>
          </w:tcPr>
          <w:p w14:paraId="396CC5E3" w14:textId="57A84CB5"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2,073</w:t>
            </w:r>
          </w:p>
        </w:tc>
        <w:tc>
          <w:tcPr>
            <w:tcW w:w="658" w:type="pct"/>
            <w:tcBorders>
              <w:top w:val="nil"/>
              <w:left w:val="nil"/>
              <w:bottom w:val="nil"/>
              <w:right w:val="nil"/>
            </w:tcBorders>
            <w:shd w:val="clear" w:color="auto" w:fill="auto"/>
            <w:vAlign w:val="center"/>
          </w:tcPr>
          <w:p w14:paraId="1CF07527" w14:textId="01D471AD"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35,699</w:t>
            </w:r>
          </w:p>
        </w:tc>
        <w:tc>
          <w:tcPr>
            <w:tcW w:w="725" w:type="pct"/>
            <w:tcBorders>
              <w:top w:val="nil"/>
              <w:left w:val="nil"/>
              <w:bottom w:val="nil"/>
              <w:right w:val="nil"/>
            </w:tcBorders>
            <w:shd w:val="clear" w:color="auto" w:fill="auto"/>
            <w:vAlign w:val="center"/>
          </w:tcPr>
          <w:p w14:paraId="4FCB0AEB" w14:textId="71B77A4E" w:rsidR="00A418EE" w:rsidRPr="00F51255" w:rsidRDefault="00A418EE" w:rsidP="00A418EE">
            <w:pPr>
              <w:jc w:val="right"/>
              <w:rPr>
                <w:rFonts w:ascii="Arial" w:hAnsi="Arial" w:cs="Arial"/>
                <w:color w:val="000000" w:themeColor="text1"/>
                <w:sz w:val="18"/>
                <w:szCs w:val="18"/>
              </w:rPr>
            </w:pPr>
            <w:r w:rsidRPr="00F51255">
              <w:rPr>
                <w:rFonts w:ascii="Arial" w:hAnsi="Arial" w:cs="Arial"/>
                <w:color w:val="000000" w:themeColor="text1"/>
                <w:sz w:val="18"/>
                <w:szCs w:val="18"/>
              </w:rPr>
              <w:t>-</w:t>
            </w:r>
          </w:p>
        </w:tc>
        <w:tc>
          <w:tcPr>
            <w:tcW w:w="579" w:type="pct"/>
            <w:tcBorders>
              <w:top w:val="nil"/>
              <w:left w:val="nil"/>
              <w:bottom w:val="nil"/>
              <w:right w:val="nil"/>
            </w:tcBorders>
            <w:shd w:val="clear" w:color="auto" w:fill="auto"/>
            <w:noWrap/>
            <w:vAlign w:val="center"/>
          </w:tcPr>
          <w:p w14:paraId="3B6ECA97" w14:textId="0950FF1D" w:rsidR="00A418EE" w:rsidRPr="00F51255" w:rsidRDefault="00B91972" w:rsidP="00A418EE">
            <w:pPr>
              <w:jc w:val="right"/>
              <w:rPr>
                <w:rFonts w:ascii="Arial" w:hAnsi="Arial" w:cs="Arial"/>
                <w:color w:val="000000" w:themeColor="text1"/>
                <w:sz w:val="18"/>
                <w:szCs w:val="18"/>
              </w:rPr>
            </w:pPr>
            <w:r>
              <w:rPr>
                <w:rFonts w:ascii="Arial" w:hAnsi="Arial" w:cs="Arial"/>
                <w:color w:val="000000" w:themeColor="text1"/>
                <w:sz w:val="18"/>
                <w:szCs w:val="18"/>
              </w:rPr>
              <w:t>35</w:t>
            </w:r>
            <w:r w:rsidR="00A418EE" w:rsidRPr="00F51255">
              <w:rPr>
                <w:rFonts w:ascii="Arial" w:hAnsi="Arial" w:cs="Arial"/>
                <w:color w:val="000000" w:themeColor="text1"/>
                <w:sz w:val="18"/>
                <w:szCs w:val="18"/>
              </w:rPr>
              <w:t>,</w:t>
            </w:r>
            <w:r>
              <w:rPr>
                <w:rFonts w:ascii="Arial" w:hAnsi="Arial" w:cs="Arial"/>
                <w:color w:val="000000" w:themeColor="text1"/>
                <w:sz w:val="18"/>
                <w:szCs w:val="18"/>
              </w:rPr>
              <w:t>699</w:t>
            </w:r>
          </w:p>
        </w:tc>
      </w:tr>
    </w:tbl>
    <w:p w14:paraId="63292E28" w14:textId="77777777" w:rsidR="009B2C1B" w:rsidRPr="00682809" w:rsidRDefault="009B2C1B" w:rsidP="0049064A">
      <w:pPr>
        <w:pStyle w:val="1TtuloprincipalDF"/>
        <w:numPr>
          <w:ilvl w:val="0"/>
          <w:numId w:val="0"/>
        </w:numPr>
        <w:outlineLvl w:val="9"/>
        <w:rPr>
          <w:rFonts w:ascii="Arial" w:hAnsi="Arial" w:cs="Arial"/>
          <w:b w:val="0"/>
          <w:sz w:val="22"/>
          <w:szCs w:val="22"/>
          <w:lang w:eastAsia="pt-BR"/>
        </w:rPr>
        <w:sectPr w:rsidR="009B2C1B" w:rsidRPr="00682809" w:rsidSect="005A760D">
          <w:pgSz w:w="11907" w:h="16839" w:code="9"/>
          <w:pgMar w:top="2449" w:right="1701" w:bottom="1559" w:left="1701" w:header="862" w:footer="1009" w:gutter="0"/>
          <w:cols w:space="708"/>
          <w:docGrid w:linePitch="360"/>
        </w:sectPr>
      </w:pPr>
    </w:p>
    <w:p w14:paraId="3DDCAAEB" w14:textId="77777777" w:rsidR="00EC7ABB" w:rsidRPr="00682809" w:rsidRDefault="00EC7ABB" w:rsidP="0049064A">
      <w:pPr>
        <w:pStyle w:val="1TtuloprincipalDF"/>
        <w:numPr>
          <w:ilvl w:val="0"/>
          <w:numId w:val="0"/>
        </w:numPr>
        <w:outlineLvl w:val="9"/>
        <w:rPr>
          <w:rFonts w:ascii="Arial" w:hAnsi="Arial" w:cs="Arial"/>
          <w:b w:val="0"/>
          <w:sz w:val="22"/>
          <w:szCs w:val="22"/>
          <w:lang w:eastAsia="pt-BR"/>
        </w:rPr>
      </w:pPr>
    </w:p>
    <w:tbl>
      <w:tblPr>
        <w:tblpPr w:leftFromText="141" w:rightFromText="141" w:vertAnchor="text" w:horzAnchor="margin" w:tblpY="-523"/>
        <w:tblW w:w="5083" w:type="pct"/>
        <w:tblLayout w:type="fixed"/>
        <w:tblCellMar>
          <w:left w:w="70" w:type="dxa"/>
          <w:right w:w="70" w:type="dxa"/>
        </w:tblCellMar>
        <w:tblLook w:val="04A0" w:firstRow="1" w:lastRow="0" w:firstColumn="1" w:lastColumn="0" w:noHBand="0" w:noVBand="1"/>
      </w:tblPr>
      <w:tblGrid>
        <w:gridCol w:w="3169"/>
        <w:gridCol w:w="863"/>
        <w:gridCol w:w="1424"/>
        <w:gridCol w:w="1174"/>
        <w:gridCol w:w="1296"/>
        <w:gridCol w:w="865"/>
      </w:tblGrid>
      <w:tr w:rsidR="009B2C1B" w:rsidRPr="006E57AC" w14:paraId="0F9698B7" w14:textId="77777777" w:rsidTr="00CF1B5F">
        <w:trPr>
          <w:trHeight w:val="255"/>
        </w:trPr>
        <w:tc>
          <w:tcPr>
            <w:tcW w:w="1802" w:type="pct"/>
            <w:tcBorders>
              <w:top w:val="nil"/>
              <w:left w:val="nil"/>
              <w:bottom w:val="nil"/>
              <w:right w:val="nil"/>
            </w:tcBorders>
            <w:shd w:val="clear" w:color="auto" w:fill="auto"/>
            <w:noWrap/>
            <w:vAlign w:val="bottom"/>
            <w:hideMark/>
          </w:tcPr>
          <w:p w14:paraId="5595D2E9" w14:textId="77777777" w:rsidR="009B2C1B" w:rsidRPr="00682809" w:rsidRDefault="009B2C1B" w:rsidP="00043212">
            <w:pPr>
              <w:jc w:val="center"/>
              <w:rPr>
                <w:rFonts w:ascii="Arial" w:hAnsi="Arial" w:cs="Arial"/>
                <w:b/>
                <w:bCs/>
                <w:color w:val="000000"/>
                <w:sz w:val="18"/>
                <w:szCs w:val="18"/>
                <w:lang w:val="en-US" w:eastAsia="pt-BR"/>
              </w:rPr>
            </w:pPr>
          </w:p>
        </w:tc>
        <w:tc>
          <w:tcPr>
            <w:tcW w:w="3198" w:type="pct"/>
            <w:gridSpan w:val="5"/>
            <w:tcBorders>
              <w:left w:val="nil"/>
              <w:bottom w:val="single" w:sz="4" w:space="0" w:color="auto"/>
              <w:right w:val="nil"/>
            </w:tcBorders>
          </w:tcPr>
          <w:p w14:paraId="6FC910CE" w14:textId="7A05E566" w:rsidR="009B2C1B" w:rsidRPr="00682809" w:rsidRDefault="008B6A62" w:rsidP="00C02961">
            <w:pPr>
              <w:jc w:val="right"/>
              <w:rPr>
                <w:rFonts w:ascii="Arial" w:hAnsi="Arial" w:cs="Arial"/>
                <w:b/>
                <w:bCs/>
                <w:color w:val="000000"/>
                <w:sz w:val="18"/>
                <w:szCs w:val="18"/>
                <w:lang w:val="en-US" w:eastAsia="pt-BR"/>
              </w:rPr>
            </w:pPr>
            <w:r>
              <w:rPr>
                <w:rFonts w:ascii="Arial" w:hAnsi="Arial" w:cs="Arial"/>
                <w:b/>
                <w:bCs/>
                <w:color w:val="000000"/>
                <w:sz w:val="18"/>
                <w:szCs w:val="18"/>
                <w:lang w:val="en-US" w:eastAsia="pt-BR"/>
              </w:rPr>
              <w:t xml:space="preserve">Three-month period ended </w:t>
            </w:r>
            <w:r w:rsidR="00570483" w:rsidRPr="00682809">
              <w:rPr>
                <w:rFonts w:ascii="Arial" w:hAnsi="Arial" w:cs="Arial"/>
                <w:b/>
                <w:bCs/>
                <w:color w:val="000000"/>
                <w:sz w:val="18"/>
                <w:szCs w:val="18"/>
                <w:lang w:val="en-US" w:eastAsia="pt-BR"/>
              </w:rPr>
              <w:t>March 31, 20</w:t>
            </w:r>
            <w:r w:rsidR="00764843">
              <w:rPr>
                <w:rFonts w:ascii="Arial" w:hAnsi="Arial" w:cs="Arial"/>
                <w:b/>
                <w:bCs/>
                <w:color w:val="000000"/>
                <w:sz w:val="18"/>
                <w:szCs w:val="18"/>
                <w:lang w:val="en-US" w:eastAsia="pt-BR"/>
              </w:rPr>
              <w:t>20</w:t>
            </w:r>
            <w:r w:rsidR="00570483" w:rsidRPr="00682809">
              <w:rPr>
                <w:rFonts w:ascii="Arial" w:hAnsi="Arial" w:cs="Arial"/>
                <w:b/>
                <w:bCs/>
                <w:color w:val="000000"/>
                <w:sz w:val="18"/>
                <w:szCs w:val="18"/>
                <w:lang w:val="en-US" w:eastAsia="pt-BR"/>
              </w:rPr>
              <w:t xml:space="preserve"> (unaudited)</w:t>
            </w:r>
          </w:p>
        </w:tc>
      </w:tr>
      <w:tr w:rsidR="005860AC" w:rsidRPr="00682809" w14:paraId="5B26144B" w14:textId="77777777" w:rsidTr="00764843">
        <w:trPr>
          <w:trHeight w:val="255"/>
        </w:trPr>
        <w:tc>
          <w:tcPr>
            <w:tcW w:w="1802" w:type="pct"/>
            <w:tcBorders>
              <w:top w:val="nil"/>
              <w:left w:val="nil"/>
              <w:bottom w:val="nil"/>
              <w:right w:val="nil"/>
            </w:tcBorders>
            <w:shd w:val="clear" w:color="auto" w:fill="auto"/>
            <w:noWrap/>
            <w:vAlign w:val="center"/>
            <w:hideMark/>
          </w:tcPr>
          <w:p w14:paraId="1F6D4AEC" w14:textId="77777777" w:rsidR="009B2C1B" w:rsidRPr="00682809" w:rsidRDefault="009B2C1B" w:rsidP="00043212">
            <w:pPr>
              <w:jc w:val="center"/>
              <w:rPr>
                <w:rFonts w:ascii="Arial" w:hAnsi="Arial" w:cs="Arial"/>
                <w:b/>
                <w:bCs/>
                <w:color w:val="000000"/>
                <w:sz w:val="18"/>
                <w:szCs w:val="18"/>
                <w:lang w:val="en-US" w:eastAsia="pt-BR"/>
              </w:rPr>
            </w:pPr>
          </w:p>
        </w:tc>
        <w:tc>
          <w:tcPr>
            <w:tcW w:w="491" w:type="pct"/>
            <w:tcBorders>
              <w:top w:val="single" w:sz="4" w:space="0" w:color="auto"/>
              <w:left w:val="nil"/>
              <w:bottom w:val="single" w:sz="4" w:space="0" w:color="auto"/>
              <w:right w:val="nil"/>
            </w:tcBorders>
            <w:shd w:val="clear" w:color="auto" w:fill="auto"/>
            <w:noWrap/>
            <w:vAlign w:val="bottom"/>
            <w:hideMark/>
          </w:tcPr>
          <w:p w14:paraId="3EDFFA2E" w14:textId="77777777" w:rsidR="009B2C1B" w:rsidRPr="00682809" w:rsidRDefault="009B2C1B" w:rsidP="00CF1B5F">
            <w:pPr>
              <w:jc w:val="right"/>
              <w:rPr>
                <w:rFonts w:ascii="Arial" w:hAnsi="Arial" w:cs="Arial"/>
                <w:b/>
                <w:bCs/>
                <w:sz w:val="18"/>
                <w:szCs w:val="18"/>
                <w:lang w:val="en-US" w:eastAsia="pt-BR"/>
              </w:rPr>
            </w:pPr>
            <w:r w:rsidRPr="00682809">
              <w:rPr>
                <w:rFonts w:ascii="Arial" w:hAnsi="Arial" w:cs="Arial"/>
                <w:b/>
                <w:bCs/>
                <w:color w:val="000000"/>
                <w:sz w:val="18"/>
                <w:szCs w:val="18"/>
                <w:lang w:val="en-US" w:eastAsia="pt-BR"/>
              </w:rPr>
              <w:t>Core</w:t>
            </w:r>
          </w:p>
        </w:tc>
        <w:tc>
          <w:tcPr>
            <w:tcW w:w="810" w:type="pct"/>
            <w:tcBorders>
              <w:top w:val="single" w:sz="4" w:space="0" w:color="auto"/>
              <w:left w:val="nil"/>
              <w:bottom w:val="single" w:sz="4" w:space="0" w:color="auto"/>
              <w:right w:val="nil"/>
            </w:tcBorders>
            <w:shd w:val="clear" w:color="auto" w:fill="auto"/>
            <w:noWrap/>
            <w:vAlign w:val="bottom"/>
          </w:tcPr>
          <w:p w14:paraId="318D8443" w14:textId="77777777" w:rsidR="009B2C1B" w:rsidRPr="00682809" w:rsidRDefault="009B2C1B" w:rsidP="00CF1B5F">
            <w:pPr>
              <w:jc w:val="right"/>
              <w:rPr>
                <w:rFonts w:ascii="Arial" w:hAnsi="Arial" w:cs="Arial"/>
                <w:b/>
                <w:bCs/>
                <w:sz w:val="18"/>
                <w:szCs w:val="18"/>
                <w:lang w:val="en-US" w:eastAsia="pt-BR"/>
              </w:rPr>
            </w:pPr>
            <w:r w:rsidRPr="00682809">
              <w:rPr>
                <w:rFonts w:ascii="Arial" w:hAnsi="Arial" w:cs="Arial"/>
                <w:b/>
                <w:bCs/>
                <w:color w:val="000000"/>
                <w:sz w:val="18"/>
                <w:szCs w:val="18"/>
                <w:lang w:val="en-US" w:eastAsia="pt-BR"/>
              </w:rPr>
              <w:t>Supplemental</w:t>
            </w:r>
          </w:p>
        </w:tc>
        <w:tc>
          <w:tcPr>
            <w:tcW w:w="668" w:type="pct"/>
            <w:tcBorders>
              <w:top w:val="single" w:sz="4" w:space="0" w:color="auto"/>
              <w:left w:val="nil"/>
              <w:bottom w:val="single" w:sz="4" w:space="0" w:color="auto"/>
              <w:right w:val="nil"/>
            </w:tcBorders>
            <w:vAlign w:val="bottom"/>
          </w:tcPr>
          <w:p w14:paraId="1D17D81B" w14:textId="77777777" w:rsidR="009B2C1B" w:rsidRPr="00682809" w:rsidRDefault="009B2C1B" w:rsidP="00CF1B5F">
            <w:pPr>
              <w:jc w:val="right"/>
              <w:rPr>
                <w:rFonts w:ascii="Arial" w:hAnsi="Arial" w:cs="Arial"/>
                <w:b/>
                <w:bCs/>
                <w:sz w:val="18"/>
                <w:szCs w:val="18"/>
                <w:lang w:val="en-US" w:eastAsia="pt-BR"/>
              </w:rPr>
            </w:pPr>
            <w:r w:rsidRPr="00682809">
              <w:rPr>
                <w:rFonts w:ascii="Arial" w:hAnsi="Arial" w:cs="Arial"/>
                <w:b/>
                <w:bCs/>
                <w:sz w:val="18"/>
                <w:szCs w:val="18"/>
                <w:lang w:val="en-US" w:eastAsia="pt-BR"/>
              </w:rPr>
              <w:t>Total reportable segments</w:t>
            </w:r>
          </w:p>
        </w:tc>
        <w:tc>
          <w:tcPr>
            <w:tcW w:w="737" w:type="pct"/>
            <w:tcBorders>
              <w:top w:val="single" w:sz="4" w:space="0" w:color="auto"/>
              <w:left w:val="nil"/>
              <w:bottom w:val="single" w:sz="4" w:space="0" w:color="auto"/>
              <w:right w:val="nil"/>
            </w:tcBorders>
            <w:vAlign w:val="bottom"/>
          </w:tcPr>
          <w:p w14:paraId="36CA4E83" w14:textId="77777777" w:rsidR="009B2C1B" w:rsidRPr="00682809" w:rsidRDefault="009B2C1B" w:rsidP="00CF1B5F">
            <w:pPr>
              <w:jc w:val="right"/>
              <w:rPr>
                <w:rFonts w:ascii="Arial" w:hAnsi="Arial" w:cs="Arial"/>
                <w:b/>
                <w:bCs/>
                <w:sz w:val="18"/>
                <w:szCs w:val="18"/>
                <w:lang w:val="en-US" w:eastAsia="pt-BR"/>
              </w:rPr>
            </w:pPr>
            <w:r w:rsidRPr="00682809">
              <w:rPr>
                <w:rFonts w:ascii="Arial" w:hAnsi="Arial" w:cs="Arial"/>
                <w:b/>
                <w:bCs/>
                <w:sz w:val="18"/>
                <w:szCs w:val="18"/>
                <w:lang w:val="en-US" w:eastAsia="pt-BR"/>
              </w:rPr>
              <w:t>Adjustments and eliminations</w:t>
            </w:r>
          </w:p>
        </w:tc>
        <w:tc>
          <w:tcPr>
            <w:tcW w:w="492" w:type="pct"/>
            <w:tcBorders>
              <w:top w:val="single" w:sz="4" w:space="0" w:color="auto"/>
              <w:left w:val="nil"/>
              <w:bottom w:val="single" w:sz="4" w:space="0" w:color="auto"/>
              <w:right w:val="nil"/>
            </w:tcBorders>
            <w:shd w:val="clear" w:color="auto" w:fill="auto"/>
            <w:noWrap/>
            <w:vAlign w:val="bottom"/>
          </w:tcPr>
          <w:p w14:paraId="0A32D51B" w14:textId="77777777" w:rsidR="009B2C1B" w:rsidRPr="00682809" w:rsidRDefault="009B2C1B" w:rsidP="00CF1B5F">
            <w:pPr>
              <w:jc w:val="right"/>
              <w:rPr>
                <w:rFonts w:ascii="Arial" w:hAnsi="Arial" w:cs="Arial"/>
                <w:b/>
                <w:bCs/>
                <w:sz w:val="18"/>
                <w:szCs w:val="18"/>
                <w:lang w:val="en-US" w:eastAsia="pt-BR"/>
              </w:rPr>
            </w:pPr>
            <w:r w:rsidRPr="00682809">
              <w:rPr>
                <w:rFonts w:ascii="Arial" w:hAnsi="Arial" w:cs="Arial"/>
                <w:b/>
                <w:bCs/>
                <w:sz w:val="18"/>
                <w:szCs w:val="18"/>
                <w:lang w:val="en-US" w:eastAsia="pt-BR"/>
              </w:rPr>
              <w:t>Total</w:t>
            </w:r>
          </w:p>
        </w:tc>
      </w:tr>
      <w:tr w:rsidR="00F51255" w:rsidRPr="00682809" w14:paraId="03BB46C7" w14:textId="77777777" w:rsidTr="00764843">
        <w:trPr>
          <w:trHeight w:val="255"/>
        </w:trPr>
        <w:tc>
          <w:tcPr>
            <w:tcW w:w="1802" w:type="pct"/>
            <w:tcBorders>
              <w:top w:val="nil"/>
              <w:left w:val="nil"/>
              <w:bottom w:val="nil"/>
              <w:right w:val="nil"/>
            </w:tcBorders>
            <w:shd w:val="clear" w:color="auto" w:fill="auto"/>
            <w:noWrap/>
            <w:vAlign w:val="center"/>
            <w:hideMark/>
          </w:tcPr>
          <w:p w14:paraId="5EE576E2" w14:textId="77777777" w:rsidR="00F51255" w:rsidRPr="00682809" w:rsidRDefault="00F51255" w:rsidP="00F51255">
            <w:pPr>
              <w:rPr>
                <w:rFonts w:ascii="Arial" w:hAnsi="Arial" w:cs="Arial"/>
                <w:sz w:val="18"/>
                <w:szCs w:val="18"/>
                <w:lang w:val="en-US" w:eastAsia="pt-BR"/>
              </w:rPr>
            </w:pPr>
            <w:r>
              <w:rPr>
                <w:rFonts w:ascii="Arial" w:hAnsi="Arial" w:cs="Arial"/>
                <w:color w:val="000000"/>
                <w:sz w:val="18"/>
                <w:szCs w:val="18"/>
                <w:lang w:val="en-US" w:eastAsia="pt-BR"/>
              </w:rPr>
              <w:t>Net r</w:t>
            </w:r>
            <w:r w:rsidRPr="00682809">
              <w:rPr>
                <w:rFonts w:ascii="Arial" w:hAnsi="Arial" w:cs="Arial"/>
                <w:color w:val="000000"/>
                <w:sz w:val="18"/>
                <w:szCs w:val="18"/>
                <w:lang w:val="en-US" w:eastAsia="pt-BR"/>
              </w:rPr>
              <w:t>evenue</w:t>
            </w:r>
          </w:p>
        </w:tc>
        <w:tc>
          <w:tcPr>
            <w:tcW w:w="491" w:type="pct"/>
            <w:tcBorders>
              <w:top w:val="nil"/>
              <w:left w:val="nil"/>
              <w:bottom w:val="nil"/>
              <w:right w:val="nil"/>
            </w:tcBorders>
            <w:shd w:val="clear" w:color="auto" w:fill="auto"/>
            <w:noWrap/>
            <w:vAlign w:val="center"/>
          </w:tcPr>
          <w:p w14:paraId="240E9CB0" w14:textId="25743CCC"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220,683</w:t>
            </w:r>
          </w:p>
        </w:tc>
        <w:tc>
          <w:tcPr>
            <w:tcW w:w="810" w:type="pct"/>
            <w:tcBorders>
              <w:top w:val="nil"/>
              <w:left w:val="nil"/>
              <w:bottom w:val="nil"/>
              <w:right w:val="nil"/>
            </w:tcBorders>
            <w:shd w:val="clear" w:color="auto" w:fill="auto"/>
            <w:noWrap/>
            <w:vAlign w:val="center"/>
          </w:tcPr>
          <w:p w14:paraId="5F9DC495" w14:textId="664BCF43"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40,896</w:t>
            </w:r>
          </w:p>
        </w:tc>
        <w:tc>
          <w:tcPr>
            <w:tcW w:w="668" w:type="pct"/>
            <w:tcBorders>
              <w:top w:val="nil"/>
              <w:left w:val="nil"/>
              <w:bottom w:val="nil"/>
              <w:right w:val="nil"/>
            </w:tcBorders>
            <w:vAlign w:val="center"/>
          </w:tcPr>
          <w:p w14:paraId="428B6E42" w14:textId="13A904F8"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261,579</w:t>
            </w:r>
          </w:p>
        </w:tc>
        <w:tc>
          <w:tcPr>
            <w:tcW w:w="737" w:type="pct"/>
            <w:tcBorders>
              <w:top w:val="nil"/>
              <w:left w:val="nil"/>
              <w:bottom w:val="nil"/>
              <w:right w:val="nil"/>
            </w:tcBorders>
            <w:vAlign w:val="center"/>
          </w:tcPr>
          <w:p w14:paraId="7A11A38E" w14:textId="1A98B2F7"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11BC66AA" w14:textId="4D53499C"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261,579</w:t>
            </w:r>
          </w:p>
        </w:tc>
      </w:tr>
      <w:tr w:rsidR="00F51255" w:rsidRPr="00682809" w14:paraId="5101937C" w14:textId="77777777" w:rsidTr="00764843">
        <w:trPr>
          <w:trHeight w:val="255"/>
        </w:trPr>
        <w:tc>
          <w:tcPr>
            <w:tcW w:w="1802" w:type="pct"/>
            <w:tcBorders>
              <w:top w:val="nil"/>
              <w:left w:val="nil"/>
              <w:bottom w:val="nil"/>
              <w:right w:val="nil"/>
            </w:tcBorders>
            <w:shd w:val="clear" w:color="auto" w:fill="auto"/>
            <w:noWrap/>
            <w:vAlign w:val="center"/>
            <w:hideMark/>
          </w:tcPr>
          <w:p w14:paraId="4296EA8D" w14:textId="77777777"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Cost of sales</w:t>
            </w:r>
          </w:p>
        </w:tc>
        <w:tc>
          <w:tcPr>
            <w:tcW w:w="491" w:type="pct"/>
            <w:tcBorders>
              <w:top w:val="nil"/>
              <w:left w:val="nil"/>
              <w:bottom w:val="nil"/>
              <w:right w:val="nil"/>
            </w:tcBorders>
            <w:shd w:val="clear" w:color="auto" w:fill="auto"/>
            <w:noWrap/>
            <w:vAlign w:val="center"/>
          </w:tcPr>
          <w:p w14:paraId="32B10E25" w14:textId="0176DE8B"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(59,245)</w:t>
            </w:r>
          </w:p>
        </w:tc>
        <w:tc>
          <w:tcPr>
            <w:tcW w:w="810" w:type="pct"/>
            <w:tcBorders>
              <w:top w:val="nil"/>
              <w:left w:val="nil"/>
              <w:bottom w:val="nil"/>
              <w:right w:val="nil"/>
            </w:tcBorders>
            <w:shd w:val="clear" w:color="auto" w:fill="auto"/>
            <w:noWrap/>
            <w:vAlign w:val="center"/>
          </w:tcPr>
          <w:p w14:paraId="4D7882FF" w14:textId="79DB442E"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(7,975)</w:t>
            </w:r>
          </w:p>
        </w:tc>
        <w:tc>
          <w:tcPr>
            <w:tcW w:w="668" w:type="pct"/>
            <w:tcBorders>
              <w:top w:val="nil"/>
              <w:left w:val="nil"/>
              <w:bottom w:val="nil"/>
              <w:right w:val="nil"/>
            </w:tcBorders>
            <w:vAlign w:val="center"/>
          </w:tcPr>
          <w:p w14:paraId="23465D82" w14:textId="2E81877C"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(67,220)</w:t>
            </w:r>
          </w:p>
        </w:tc>
        <w:tc>
          <w:tcPr>
            <w:tcW w:w="737" w:type="pct"/>
            <w:tcBorders>
              <w:top w:val="nil"/>
              <w:left w:val="nil"/>
              <w:bottom w:val="nil"/>
              <w:right w:val="nil"/>
            </w:tcBorders>
            <w:vAlign w:val="center"/>
          </w:tcPr>
          <w:p w14:paraId="5D7E1B24" w14:textId="7B23E3F7"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49E428E4" w14:textId="7158CE2D"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(67,220)</w:t>
            </w:r>
          </w:p>
        </w:tc>
      </w:tr>
      <w:tr w:rsidR="00F51255" w:rsidRPr="00682809" w14:paraId="608BF46F" w14:textId="77777777" w:rsidTr="00764843">
        <w:trPr>
          <w:trHeight w:val="255"/>
        </w:trPr>
        <w:tc>
          <w:tcPr>
            <w:tcW w:w="1802" w:type="pct"/>
            <w:tcBorders>
              <w:top w:val="nil"/>
              <w:left w:val="nil"/>
              <w:bottom w:val="nil"/>
              <w:right w:val="nil"/>
            </w:tcBorders>
            <w:shd w:val="clear" w:color="auto" w:fill="auto"/>
            <w:noWrap/>
            <w:vAlign w:val="center"/>
            <w:hideMark/>
          </w:tcPr>
          <w:p w14:paraId="4483E206" w14:textId="77777777" w:rsidR="00F51255" w:rsidRPr="00682809" w:rsidRDefault="00F51255" w:rsidP="00F51255">
            <w:pPr>
              <w:rPr>
                <w:rFonts w:ascii="Arial" w:hAnsi="Arial" w:cs="Arial"/>
                <w:b/>
                <w:bCs/>
                <w:sz w:val="18"/>
                <w:szCs w:val="18"/>
                <w:lang w:val="en-US" w:eastAsia="pt-BR"/>
              </w:rPr>
            </w:pPr>
            <w:r w:rsidRPr="00682809">
              <w:rPr>
                <w:rFonts w:ascii="Arial" w:hAnsi="Arial" w:cs="Arial"/>
                <w:b/>
                <w:bCs/>
                <w:color w:val="000000"/>
                <w:sz w:val="18"/>
                <w:szCs w:val="18"/>
                <w:lang w:val="en-US" w:eastAsia="pt-BR"/>
              </w:rPr>
              <w:t>Gross profit</w:t>
            </w:r>
          </w:p>
        </w:tc>
        <w:tc>
          <w:tcPr>
            <w:tcW w:w="491" w:type="pct"/>
            <w:tcBorders>
              <w:top w:val="nil"/>
              <w:left w:val="nil"/>
              <w:bottom w:val="nil"/>
              <w:right w:val="nil"/>
            </w:tcBorders>
            <w:shd w:val="clear" w:color="auto" w:fill="auto"/>
            <w:noWrap/>
            <w:vAlign w:val="center"/>
          </w:tcPr>
          <w:p w14:paraId="1282E230" w14:textId="1D18BC03" w:rsidR="00F51255" w:rsidRPr="00764843" w:rsidRDefault="00F51255" w:rsidP="00F51255">
            <w:pPr>
              <w:jc w:val="right"/>
              <w:rPr>
                <w:rFonts w:ascii="Arial" w:hAnsi="Arial" w:cs="Arial"/>
                <w:b/>
                <w:bCs/>
                <w:color w:val="000000"/>
                <w:sz w:val="18"/>
                <w:szCs w:val="18"/>
                <w:lang w:val="en-US" w:eastAsia="pt-BR"/>
              </w:rPr>
            </w:pPr>
            <w:r w:rsidRPr="00F51255">
              <w:rPr>
                <w:rFonts w:ascii="Arial" w:hAnsi="Arial" w:cs="Arial"/>
                <w:b/>
                <w:bCs/>
                <w:color w:val="000000" w:themeColor="text1"/>
                <w:sz w:val="18"/>
                <w:szCs w:val="18"/>
              </w:rPr>
              <w:t>161,438</w:t>
            </w:r>
          </w:p>
        </w:tc>
        <w:tc>
          <w:tcPr>
            <w:tcW w:w="810" w:type="pct"/>
            <w:tcBorders>
              <w:top w:val="nil"/>
              <w:left w:val="nil"/>
              <w:bottom w:val="nil"/>
              <w:right w:val="nil"/>
            </w:tcBorders>
            <w:shd w:val="clear" w:color="auto" w:fill="auto"/>
            <w:noWrap/>
            <w:vAlign w:val="center"/>
          </w:tcPr>
          <w:p w14:paraId="422C1564" w14:textId="467C4008"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b/>
                <w:bCs/>
                <w:color w:val="000000" w:themeColor="text1"/>
                <w:sz w:val="18"/>
                <w:szCs w:val="18"/>
              </w:rPr>
              <w:t>32,921</w:t>
            </w:r>
          </w:p>
        </w:tc>
        <w:tc>
          <w:tcPr>
            <w:tcW w:w="668" w:type="pct"/>
            <w:tcBorders>
              <w:top w:val="nil"/>
              <w:left w:val="nil"/>
              <w:bottom w:val="nil"/>
              <w:right w:val="nil"/>
            </w:tcBorders>
            <w:vAlign w:val="center"/>
          </w:tcPr>
          <w:p w14:paraId="303D81E2" w14:textId="571C5598" w:rsidR="00F51255" w:rsidRPr="00764843" w:rsidRDefault="00F51255" w:rsidP="00F51255">
            <w:pPr>
              <w:jc w:val="right"/>
              <w:rPr>
                <w:rFonts w:ascii="Arial" w:hAnsi="Arial" w:cs="Arial"/>
                <w:b/>
                <w:bCs/>
                <w:color w:val="000000"/>
                <w:sz w:val="18"/>
                <w:szCs w:val="18"/>
                <w:lang w:val="en-US"/>
              </w:rPr>
            </w:pPr>
            <w:r w:rsidRPr="00F51255">
              <w:rPr>
                <w:rFonts w:ascii="Arial" w:hAnsi="Arial" w:cs="Arial"/>
                <w:b/>
                <w:bCs/>
                <w:color w:val="000000" w:themeColor="text1"/>
                <w:sz w:val="18"/>
                <w:szCs w:val="18"/>
              </w:rPr>
              <w:t>194,359</w:t>
            </w:r>
          </w:p>
        </w:tc>
        <w:tc>
          <w:tcPr>
            <w:tcW w:w="737" w:type="pct"/>
            <w:tcBorders>
              <w:top w:val="nil"/>
              <w:left w:val="nil"/>
              <w:bottom w:val="nil"/>
              <w:right w:val="nil"/>
            </w:tcBorders>
            <w:vAlign w:val="center"/>
          </w:tcPr>
          <w:p w14:paraId="42AC8BCD" w14:textId="7C5945F2" w:rsidR="00F51255" w:rsidRPr="00764843" w:rsidRDefault="00F51255" w:rsidP="00F51255">
            <w:pPr>
              <w:jc w:val="right"/>
              <w:rPr>
                <w:rFonts w:ascii="Arial" w:hAnsi="Arial" w:cs="Arial"/>
                <w:b/>
                <w:bCs/>
                <w:color w:val="000000"/>
                <w:sz w:val="18"/>
                <w:szCs w:val="18"/>
                <w:lang w:val="en-US"/>
              </w:rPr>
            </w:pPr>
            <w:r w:rsidRPr="00F51255">
              <w:rPr>
                <w:rFonts w:ascii="Arial" w:hAnsi="Arial" w:cs="Arial"/>
                <w:b/>
                <w:bCs/>
                <w:color w:val="000000" w:themeColor="text1"/>
                <w:sz w:val="18"/>
                <w:szCs w:val="18"/>
              </w:rPr>
              <w:t>-</w:t>
            </w:r>
          </w:p>
        </w:tc>
        <w:tc>
          <w:tcPr>
            <w:tcW w:w="492" w:type="pct"/>
            <w:tcBorders>
              <w:top w:val="nil"/>
              <w:left w:val="nil"/>
              <w:bottom w:val="nil"/>
              <w:right w:val="nil"/>
            </w:tcBorders>
            <w:shd w:val="clear" w:color="auto" w:fill="auto"/>
            <w:noWrap/>
            <w:vAlign w:val="center"/>
          </w:tcPr>
          <w:p w14:paraId="707C02FF" w14:textId="4F56C5D2"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b/>
                <w:bCs/>
                <w:color w:val="000000" w:themeColor="text1"/>
                <w:sz w:val="18"/>
                <w:szCs w:val="18"/>
              </w:rPr>
              <w:t>194,359</w:t>
            </w:r>
          </w:p>
        </w:tc>
      </w:tr>
      <w:tr w:rsidR="00F51255" w:rsidRPr="00682809" w14:paraId="6A84233E" w14:textId="77777777" w:rsidTr="00764843">
        <w:trPr>
          <w:trHeight w:val="255"/>
        </w:trPr>
        <w:tc>
          <w:tcPr>
            <w:tcW w:w="1802" w:type="pct"/>
            <w:tcBorders>
              <w:top w:val="nil"/>
              <w:left w:val="nil"/>
              <w:bottom w:val="nil"/>
              <w:right w:val="nil"/>
            </w:tcBorders>
            <w:shd w:val="clear" w:color="auto" w:fill="auto"/>
            <w:noWrap/>
            <w:vAlign w:val="center"/>
            <w:hideMark/>
          </w:tcPr>
          <w:p w14:paraId="742D33A4" w14:textId="2B48900F" w:rsidR="00F51255" w:rsidRPr="00682809" w:rsidRDefault="00F51255" w:rsidP="00B50ABA">
            <w:pPr>
              <w:rPr>
                <w:rFonts w:ascii="Arial" w:hAnsi="Arial" w:cs="Arial"/>
                <w:sz w:val="18"/>
                <w:szCs w:val="18"/>
                <w:lang w:val="en-US" w:eastAsia="pt-BR"/>
              </w:rPr>
            </w:pPr>
            <w:r w:rsidRPr="00682809">
              <w:rPr>
                <w:rFonts w:ascii="Arial" w:hAnsi="Arial" w:cs="Arial"/>
                <w:color w:val="000000"/>
                <w:sz w:val="18"/>
                <w:szCs w:val="18"/>
                <w:lang w:val="en-US" w:eastAsia="pt-BR"/>
              </w:rPr>
              <w:t>Selling expenses</w:t>
            </w:r>
          </w:p>
        </w:tc>
        <w:tc>
          <w:tcPr>
            <w:tcW w:w="491" w:type="pct"/>
            <w:tcBorders>
              <w:top w:val="nil"/>
              <w:left w:val="nil"/>
              <w:bottom w:val="nil"/>
              <w:right w:val="nil"/>
            </w:tcBorders>
            <w:shd w:val="clear" w:color="auto" w:fill="auto"/>
            <w:noWrap/>
            <w:vAlign w:val="center"/>
          </w:tcPr>
          <w:p w14:paraId="05231B4F" w14:textId="637EDF71"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2EDB5B93" w14:textId="1079DBBF"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3054E0E2" w14:textId="66E3CB04"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434406B5" w14:textId="5AF0FFF5"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23C227F8" w14:textId="6D824632"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(87,900)</w:t>
            </w:r>
          </w:p>
        </w:tc>
      </w:tr>
      <w:tr w:rsidR="00F51255" w:rsidRPr="00682809" w14:paraId="55225272" w14:textId="77777777" w:rsidTr="00764843">
        <w:trPr>
          <w:trHeight w:val="255"/>
        </w:trPr>
        <w:tc>
          <w:tcPr>
            <w:tcW w:w="1802" w:type="pct"/>
            <w:tcBorders>
              <w:top w:val="nil"/>
              <w:left w:val="nil"/>
              <w:bottom w:val="nil"/>
              <w:right w:val="nil"/>
            </w:tcBorders>
            <w:shd w:val="clear" w:color="auto" w:fill="auto"/>
            <w:noWrap/>
            <w:vAlign w:val="center"/>
            <w:hideMark/>
          </w:tcPr>
          <w:p w14:paraId="38CDD30F" w14:textId="1CD2E92C"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General and administrative expenses</w:t>
            </w:r>
          </w:p>
        </w:tc>
        <w:tc>
          <w:tcPr>
            <w:tcW w:w="491" w:type="pct"/>
            <w:tcBorders>
              <w:top w:val="nil"/>
              <w:left w:val="nil"/>
              <w:bottom w:val="nil"/>
              <w:right w:val="nil"/>
            </w:tcBorders>
            <w:shd w:val="clear" w:color="auto" w:fill="auto"/>
            <w:noWrap/>
            <w:vAlign w:val="center"/>
          </w:tcPr>
          <w:p w14:paraId="4B26A5EA" w14:textId="5EBC0961"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24B7D614" w14:textId="737AD0B7"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3B9C8F76" w14:textId="7D7472FE"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003885AD" w14:textId="188C4185"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136CEF3A" w14:textId="20B13048"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(66,783)</w:t>
            </w:r>
          </w:p>
        </w:tc>
      </w:tr>
      <w:tr w:rsidR="00F51255" w:rsidRPr="00682809" w14:paraId="5CC8AD71" w14:textId="77777777" w:rsidTr="00764843">
        <w:trPr>
          <w:trHeight w:val="255"/>
        </w:trPr>
        <w:tc>
          <w:tcPr>
            <w:tcW w:w="1802" w:type="pct"/>
            <w:tcBorders>
              <w:top w:val="nil"/>
              <w:left w:val="nil"/>
              <w:bottom w:val="nil"/>
              <w:right w:val="nil"/>
            </w:tcBorders>
            <w:shd w:val="clear" w:color="auto" w:fill="auto"/>
            <w:noWrap/>
            <w:vAlign w:val="center"/>
            <w:hideMark/>
          </w:tcPr>
          <w:p w14:paraId="20C1C779" w14:textId="77777777"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Other income, net</w:t>
            </w:r>
          </w:p>
        </w:tc>
        <w:tc>
          <w:tcPr>
            <w:tcW w:w="491" w:type="pct"/>
            <w:tcBorders>
              <w:top w:val="nil"/>
              <w:left w:val="nil"/>
              <w:bottom w:val="nil"/>
              <w:right w:val="nil"/>
            </w:tcBorders>
            <w:shd w:val="clear" w:color="auto" w:fill="auto"/>
            <w:noWrap/>
            <w:vAlign w:val="center"/>
          </w:tcPr>
          <w:p w14:paraId="450E33C4" w14:textId="3B4E6B93"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4CE4B2A1" w14:textId="6EFDD917"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7CA5AED0" w14:textId="5327F1C0"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7B306A14" w14:textId="40A9260C"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0B627FAC" w14:textId="1E012205"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412</w:t>
            </w:r>
          </w:p>
        </w:tc>
      </w:tr>
      <w:tr w:rsidR="00F51255" w:rsidRPr="00682809" w14:paraId="4153527C" w14:textId="77777777" w:rsidTr="00764843">
        <w:trPr>
          <w:trHeight w:val="255"/>
        </w:trPr>
        <w:tc>
          <w:tcPr>
            <w:tcW w:w="1802" w:type="pct"/>
            <w:tcBorders>
              <w:top w:val="nil"/>
              <w:left w:val="nil"/>
              <w:bottom w:val="nil"/>
              <w:right w:val="nil"/>
            </w:tcBorders>
            <w:shd w:val="clear" w:color="auto" w:fill="auto"/>
            <w:noWrap/>
            <w:vAlign w:val="center"/>
            <w:hideMark/>
          </w:tcPr>
          <w:p w14:paraId="19B2BE97" w14:textId="77777777" w:rsidR="00F51255" w:rsidRPr="00682809" w:rsidRDefault="00F51255" w:rsidP="00F51255">
            <w:pPr>
              <w:rPr>
                <w:rFonts w:ascii="Arial" w:hAnsi="Arial" w:cs="Arial"/>
                <w:b/>
                <w:bCs/>
                <w:sz w:val="18"/>
                <w:szCs w:val="18"/>
                <w:lang w:val="en-US" w:eastAsia="pt-BR"/>
              </w:rPr>
            </w:pPr>
            <w:r w:rsidRPr="00682809">
              <w:rPr>
                <w:rFonts w:ascii="Arial" w:hAnsi="Arial" w:cs="Arial"/>
                <w:b/>
                <w:bCs/>
                <w:color w:val="000000"/>
                <w:sz w:val="18"/>
                <w:szCs w:val="18"/>
                <w:lang w:val="en-US" w:eastAsia="pt-BR"/>
              </w:rPr>
              <w:t>Operating profit</w:t>
            </w:r>
          </w:p>
        </w:tc>
        <w:tc>
          <w:tcPr>
            <w:tcW w:w="491" w:type="pct"/>
            <w:tcBorders>
              <w:top w:val="nil"/>
              <w:left w:val="nil"/>
              <w:bottom w:val="nil"/>
              <w:right w:val="nil"/>
            </w:tcBorders>
            <w:shd w:val="clear" w:color="auto" w:fill="auto"/>
            <w:noWrap/>
            <w:vAlign w:val="center"/>
          </w:tcPr>
          <w:p w14:paraId="794667F7" w14:textId="3077EE84" w:rsidR="00F51255" w:rsidRPr="00764843" w:rsidRDefault="00F51255" w:rsidP="00F51255">
            <w:pPr>
              <w:jc w:val="right"/>
              <w:rPr>
                <w:rFonts w:ascii="Arial" w:hAnsi="Arial" w:cs="Arial"/>
                <w:b/>
                <w:bCs/>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1D0F6904" w14:textId="75BADBB9"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733C82B6" w14:textId="48D1C336"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736F6C29" w14:textId="1265B67C"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14955E67" w14:textId="6C905E0C"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b/>
                <w:bCs/>
                <w:color w:val="000000" w:themeColor="text1"/>
                <w:sz w:val="18"/>
                <w:szCs w:val="18"/>
              </w:rPr>
              <w:t>40,088</w:t>
            </w:r>
          </w:p>
        </w:tc>
      </w:tr>
      <w:tr w:rsidR="00F51255" w:rsidRPr="00682809" w14:paraId="109A495A" w14:textId="77777777" w:rsidTr="00764843">
        <w:trPr>
          <w:trHeight w:val="255"/>
        </w:trPr>
        <w:tc>
          <w:tcPr>
            <w:tcW w:w="1802" w:type="pct"/>
            <w:tcBorders>
              <w:top w:val="nil"/>
              <w:left w:val="nil"/>
              <w:bottom w:val="nil"/>
              <w:right w:val="nil"/>
            </w:tcBorders>
            <w:shd w:val="clear" w:color="auto" w:fill="auto"/>
            <w:noWrap/>
            <w:vAlign w:val="center"/>
            <w:hideMark/>
          </w:tcPr>
          <w:p w14:paraId="34903A50" w14:textId="77777777"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Finance income</w:t>
            </w:r>
          </w:p>
        </w:tc>
        <w:tc>
          <w:tcPr>
            <w:tcW w:w="491" w:type="pct"/>
            <w:tcBorders>
              <w:top w:val="nil"/>
              <w:left w:val="nil"/>
              <w:bottom w:val="nil"/>
              <w:right w:val="nil"/>
            </w:tcBorders>
            <w:shd w:val="clear" w:color="auto" w:fill="auto"/>
            <w:noWrap/>
            <w:vAlign w:val="center"/>
          </w:tcPr>
          <w:p w14:paraId="1C19CBAF" w14:textId="16CC6D2A"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24A7AA07" w14:textId="681160BA"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4F32A3E3" w14:textId="3060461B"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64C61108" w14:textId="3C5ACFAA"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1D884A62" w14:textId="08FCDC30"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9,387</w:t>
            </w:r>
          </w:p>
        </w:tc>
      </w:tr>
      <w:tr w:rsidR="00F51255" w:rsidRPr="00682809" w14:paraId="466684AA" w14:textId="77777777" w:rsidTr="00764843">
        <w:trPr>
          <w:trHeight w:val="255"/>
        </w:trPr>
        <w:tc>
          <w:tcPr>
            <w:tcW w:w="1802" w:type="pct"/>
            <w:tcBorders>
              <w:top w:val="nil"/>
              <w:left w:val="nil"/>
              <w:bottom w:val="nil"/>
              <w:right w:val="nil"/>
            </w:tcBorders>
            <w:shd w:val="clear" w:color="auto" w:fill="auto"/>
            <w:noWrap/>
            <w:vAlign w:val="center"/>
            <w:hideMark/>
          </w:tcPr>
          <w:p w14:paraId="09FCBA92" w14:textId="77777777"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Finance costs</w:t>
            </w:r>
          </w:p>
        </w:tc>
        <w:tc>
          <w:tcPr>
            <w:tcW w:w="491" w:type="pct"/>
            <w:tcBorders>
              <w:top w:val="nil"/>
              <w:left w:val="nil"/>
              <w:bottom w:val="nil"/>
              <w:right w:val="nil"/>
            </w:tcBorders>
            <w:shd w:val="clear" w:color="auto" w:fill="auto"/>
            <w:noWrap/>
            <w:vAlign w:val="center"/>
          </w:tcPr>
          <w:p w14:paraId="3F8E2158" w14:textId="451CD659"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4AA2108C" w14:textId="0DA9878C"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4661B40F" w14:textId="150F05F7"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2D457E30" w14:textId="388222A6"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5E06D000" w14:textId="6156195A"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(38,339)</w:t>
            </w:r>
          </w:p>
        </w:tc>
      </w:tr>
      <w:tr w:rsidR="00F51255" w:rsidRPr="00682809" w14:paraId="0D6C0784" w14:textId="77777777" w:rsidTr="00764843">
        <w:trPr>
          <w:trHeight w:val="255"/>
        </w:trPr>
        <w:tc>
          <w:tcPr>
            <w:tcW w:w="1802" w:type="pct"/>
            <w:tcBorders>
              <w:top w:val="nil"/>
              <w:left w:val="nil"/>
              <w:bottom w:val="nil"/>
              <w:right w:val="nil"/>
            </w:tcBorders>
            <w:shd w:val="clear" w:color="auto" w:fill="auto"/>
            <w:noWrap/>
            <w:vAlign w:val="center"/>
            <w:hideMark/>
          </w:tcPr>
          <w:p w14:paraId="65FC407A" w14:textId="77777777" w:rsidR="00F51255" w:rsidRPr="00682809" w:rsidRDefault="00F51255" w:rsidP="00F51255">
            <w:pPr>
              <w:ind w:left="212" w:hanging="212"/>
              <w:rPr>
                <w:rFonts w:ascii="Arial" w:hAnsi="Arial" w:cs="Arial"/>
                <w:sz w:val="18"/>
                <w:szCs w:val="18"/>
                <w:lang w:val="en-US" w:eastAsia="pt-BR"/>
              </w:rPr>
            </w:pPr>
            <w:r w:rsidRPr="00682809">
              <w:rPr>
                <w:rFonts w:ascii="Arial" w:hAnsi="Arial" w:cs="Arial"/>
                <w:color w:val="000000"/>
                <w:sz w:val="18"/>
                <w:szCs w:val="18"/>
                <w:lang w:val="en-US" w:eastAsia="pt-BR"/>
              </w:rPr>
              <w:t>Share of loss of equity-accounted investees</w:t>
            </w:r>
          </w:p>
        </w:tc>
        <w:tc>
          <w:tcPr>
            <w:tcW w:w="491" w:type="pct"/>
            <w:tcBorders>
              <w:top w:val="nil"/>
              <w:left w:val="nil"/>
              <w:bottom w:val="nil"/>
              <w:right w:val="nil"/>
            </w:tcBorders>
            <w:shd w:val="clear" w:color="auto" w:fill="auto"/>
            <w:noWrap/>
            <w:vAlign w:val="center"/>
          </w:tcPr>
          <w:p w14:paraId="1942768B" w14:textId="03AA143C"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25CA6D64" w14:textId="0708160E"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61D36653" w14:textId="08FA4CA5"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0609658F" w14:textId="0FB0691E"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3189C58A" w14:textId="6371D3AF"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(706)</w:t>
            </w:r>
          </w:p>
        </w:tc>
      </w:tr>
      <w:tr w:rsidR="00F51255" w:rsidRPr="00682809" w14:paraId="5BC18DB1" w14:textId="77777777" w:rsidTr="00764843">
        <w:trPr>
          <w:trHeight w:val="255"/>
        </w:trPr>
        <w:tc>
          <w:tcPr>
            <w:tcW w:w="1802" w:type="pct"/>
            <w:tcBorders>
              <w:top w:val="nil"/>
              <w:left w:val="nil"/>
              <w:bottom w:val="nil"/>
              <w:right w:val="nil"/>
            </w:tcBorders>
            <w:shd w:val="clear" w:color="auto" w:fill="auto"/>
            <w:noWrap/>
            <w:vAlign w:val="center"/>
            <w:hideMark/>
          </w:tcPr>
          <w:p w14:paraId="04691844" w14:textId="77777777" w:rsidR="00F51255" w:rsidRPr="00682809" w:rsidRDefault="00F51255" w:rsidP="00F51255">
            <w:pPr>
              <w:rPr>
                <w:rFonts w:ascii="Arial" w:hAnsi="Arial" w:cs="Arial"/>
                <w:b/>
                <w:bCs/>
                <w:sz w:val="18"/>
                <w:szCs w:val="18"/>
                <w:lang w:val="en-US" w:eastAsia="pt-BR"/>
              </w:rPr>
            </w:pPr>
            <w:r w:rsidRPr="00682809">
              <w:rPr>
                <w:rFonts w:ascii="Arial" w:hAnsi="Arial" w:cs="Arial"/>
                <w:b/>
                <w:bCs/>
                <w:color w:val="000000"/>
                <w:sz w:val="18"/>
                <w:szCs w:val="18"/>
                <w:lang w:val="en-US" w:eastAsia="pt-BR"/>
              </w:rPr>
              <w:t>Profit before income taxes</w:t>
            </w:r>
          </w:p>
        </w:tc>
        <w:tc>
          <w:tcPr>
            <w:tcW w:w="491" w:type="pct"/>
            <w:tcBorders>
              <w:top w:val="nil"/>
              <w:left w:val="nil"/>
              <w:bottom w:val="nil"/>
              <w:right w:val="nil"/>
            </w:tcBorders>
            <w:shd w:val="clear" w:color="auto" w:fill="auto"/>
            <w:noWrap/>
            <w:vAlign w:val="center"/>
          </w:tcPr>
          <w:p w14:paraId="4ED49CDA" w14:textId="51BEA9BA" w:rsidR="00F51255" w:rsidRPr="00764843" w:rsidRDefault="00F51255" w:rsidP="00F51255">
            <w:pPr>
              <w:jc w:val="right"/>
              <w:rPr>
                <w:rFonts w:ascii="Arial" w:hAnsi="Arial" w:cs="Arial"/>
                <w:b/>
                <w:bCs/>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4D924138" w14:textId="0EE09C48"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7EDCDC01" w14:textId="5745E08E"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79F10A52" w14:textId="4338C92F"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2F25E4A6" w14:textId="10A40307"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b/>
                <w:bCs/>
                <w:color w:val="000000" w:themeColor="text1"/>
                <w:sz w:val="18"/>
                <w:szCs w:val="18"/>
              </w:rPr>
              <w:t>10,430</w:t>
            </w:r>
          </w:p>
        </w:tc>
      </w:tr>
      <w:tr w:rsidR="00F51255" w:rsidRPr="00682809" w14:paraId="5F68D44E" w14:textId="77777777" w:rsidTr="00764843">
        <w:trPr>
          <w:trHeight w:val="255"/>
        </w:trPr>
        <w:tc>
          <w:tcPr>
            <w:tcW w:w="1802" w:type="pct"/>
            <w:tcBorders>
              <w:top w:val="nil"/>
              <w:left w:val="nil"/>
              <w:bottom w:val="nil"/>
              <w:right w:val="nil"/>
            </w:tcBorders>
            <w:shd w:val="clear" w:color="auto" w:fill="auto"/>
            <w:noWrap/>
            <w:vAlign w:val="center"/>
            <w:hideMark/>
          </w:tcPr>
          <w:p w14:paraId="2B65B3E4" w14:textId="77777777" w:rsidR="00F51255" w:rsidRPr="00682809" w:rsidRDefault="00F51255" w:rsidP="00F51255">
            <w:pPr>
              <w:rPr>
                <w:rFonts w:ascii="Arial" w:hAnsi="Arial" w:cs="Arial"/>
                <w:sz w:val="18"/>
                <w:szCs w:val="18"/>
                <w:lang w:val="en-US" w:eastAsia="pt-BR"/>
              </w:rPr>
            </w:pPr>
            <w:r w:rsidRPr="00682809">
              <w:rPr>
                <w:rFonts w:ascii="Arial" w:hAnsi="Arial" w:cs="Arial"/>
                <w:color w:val="000000"/>
                <w:sz w:val="18"/>
                <w:szCs w:val="18"/>
                <w:lang w:val="en-US" w:eastAsia="pt-BR"/>
              </w:rPr>
              <w:t>Income taxes expense</w:t>
            </w:r>
          </w:p>
        </w:tc>
        <w:tc>
          <w:tcPr>
            <w:tcW w:w="491" w:type="pct"/>
            <w:tcBorders>
              <w:top w:val="nil"/>
              <w:left w:val="nil"/>
              <w:bottom w:val="nil"/>
              <w:right w:val="nil"/>
            </w:tcBorders>
            <w:shd w:val="clear" w:color="auto" w:fill="auto"/>
            <w:noWrap/>
            <w:vAlign w:val="center"/>
          </w:tcPr>
          <w:p w14:paraId="77B2FD94" w14:textId="5E41A436"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28B7091C" w14:textId="61CA236A"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10E531D8" w14:textId="5C1E0B0D"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43B5E790" w14:textId="59381CB5" w:rsidR="00F51255" w:rsidRPr="00764843" w:rsidRDefault="00F51255" w:rsidP="00F51255">
            <w:pPr>
              <w:jc w:val="right"/>
              <w:rPr>
                <w:rFonts w:ascii="Arial" w:hAnsi="Arial" w:cs="Arial"/>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34814CB7" w14:textId="45FFC264" w:rsidR="00F51255" w:rsidRPr="00764843" w:rsidRDefault="00F51255" w:rsidP="00F51255">
            <w:pPr>
              <w:jc w:val="right"/>
              <w:rPr>
                <w:rFonts w:ascii="Arial" w:hAnsi="Arial" w:cs="Arial"/>
                <w:color w:val="000000"/>
                <w:sz w:val="18"/>
                <w:szCs w:val="18"/>
                <w:lang w:val="en-US" w:eastAsia="pt-BR"/>
              </w:rPr>
            </w:pPr>
            <w:r w:rsidRPr="00F51255">
              <w:rPr>
                <w:rFonts w:ascii="Arial" w:hAnsi="Arial" w:cs="Arial"/>
                <w:color w:val="000000" w:themeColor="text1"/>
                <w:sz w:val="18"/>
                <w:szCs w:val="18"/>
              </w:rPr>
              <w:t>(6,609)</w:t>
            </w:r>
          </w:p>
        </w:tc>
      </w:tr>
      <w:tr w:rsidR="00F51255" w:rsidRPr="00682809" w14:paraId="01EEBBAB" w14:textId="77777777" w:rsidTr="00764843">
        <w:trPr>
          <w:trHeight w:val="255"/>
        </w:trPr>
        <w:tc>
          <w:tcPr>
            <w:tcW w:w="1802" w:type="pct"/>
            <w:tcBorders>
              <w:top w:val="nil"/>
              <w:left w:val="nil"/>
              <w:bottom w:val="nil"/>
              <w:right w:val="nil"/>
            </w:tcBorders>
            <w:shd w:val="clear" w:color="auto" w:fill="auto"/>
            <w:noWrap/>
            <w:vAlign w:val="center"/>
            <w:hideMark/>
          </w:tcPr>
          <w:p w14:paraId="53A5ADA5" w14:textId="77777777" w:rsidR="00F51255" w:rsidRPr="00682809" w:rsidRDefault="00F51255" w:rsidP="00F51255">
            <w:pPr>
              <w:rPr>
                <w:rFonts w:ascii="Arial" w:hAnsi="Arial" w:cs="Arial"/>
                <w:b/>
                <w:bCs/>
                <w:sz w:val="18"/>
                <w:szCs w:val="18"/>
                <w:lang w:val="en-US" w:eastAsia="pt-BR"/>
              </w:rPr>
            </w:pPr>
            <w:r w:rsidRPr="00682809">
              <w:rPr>
                <w:rFonts w:ascii="Arial" w:hAnsi="Arial" w:cs="Arial"/>
                <w:b/>
                <w:bCs/>
                <w:color w:val="000000"/>
                <w:sz w:val="18"/>
                <w:szCs w:val="18"/>
                <w:lang w:val="en-US" w:eastAsia="pt-BR"/>
              </w:rPr>
              <w:t>Profit for the period</w:t>
            </w:r>
          </w:p>
        </w:tc>
        <w:tc>
          <w:tcPr>
            <w:tcW w:w="491" w:type="pct"/>
            <w:tcBorders>
              <w:top w:val="nil"/>
              <w:left w:val="nil"/>
              <w:bottom w:val="nil"/>
              <w:right w:val="nil"/>
            </w:tcBorders>
            <w:shd w:val="clear" w:color="auto" w:fill="auto"/>
            <w:noWrap/>
            <w:vAlign w:val="center"/>
          </w:tcPr>
          <w:p w14:paraId="16036FB5" w14:textId="7FD146DF" w:rsidR="00F51255" w:rsidRPr="00764843" w:rsidRDefault="00F51255" w:rsidP="00F51255">
            <w:pPr>
              <w:jc w:val="right"/>
              <w:rPr>
                <w:rFonts w:ascii="Arial" w:hAnsi="Arial" w:cs="Arial"/>
                <w:b/>
                <w:bCs/>
                <w:color w:val="000000"/>
                <w:sz w:val="18"/>
                <w:szCs w:val="18"/>
                <w:lang w:val="en-US" w:eastAsia="pt-BR"/>
              </w:rPr>
            </w:pPr>
            <w:r w:rsidRPr="00F51255">
              <w:rPr>
                <w:rFonts w:ascii="Arial" w:hAnsi="Arial" w:cs="Arial"/>
                <w:color w:val="000000" w:themeColor="text1"/>
                <w:sz w:val="18"/>
                <w:szCs w:val="18"/>
              </w:rPr>
              <w:t>-</w:t>
            </w:r>
          </w:p>
        </w:tc>
        <w:tc>
          <w:tcPr>
            <w:tcW w:w="810" w:type="pct"/>
            <w:tcBorders>
              <w:top w:val="nil"/>
              <w:left w:val="nil"/>
              <w:bottom w:val="nil"/>
              <w:right w:val="nil"/>
            </w:tcBorders>
            <w:shd w:val="clear" w:color="auto" w:fill="auto"/>
            <w:noWrap/>
            <w:vAlign w:val="center"/>
          </w:tcPr>
          <w:p w14:paraId="1CE12149" w14:textId="1A98E355"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color w:val="000000" w:themeColor="text1"/>
                <w:sz w:val="18"/>
                <w:szCs w:val="18"/>
              </w:rPr>
              <w:t>-</w:t>
            </w:r>
          </w:p>
        </w:tc>
        <w:tc>
          <w:tcPr>
            <w:tcW w:w="668" w:type="pct"/>
            <w:tcBorders>
              <w:top w:val="nil"/>
              <w:left w:val="nil"/>
              <w:bottom w:val="nil"/>
              <w:right w:val="nil"/>
            </w:tcBorders>
            <w:vAlign w:val="center"/>
          </w:tcPr>
          <w:p w14:paraId="03C6BFA5" w14:textId="7655F357"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737" w:type="pct"/>
            <w:tcBorders>
              <w:top w:val="nil"/>
              <w:left w:val="nil"/>
              <w:bottom w:val="nil"/>
              <w:right w:val="nil"/>
            </w:tcBorders>
            <w:vAlign w:val="center"/>
          </w:tcPr>
          <w:p w14:paraId="7AB2D369" w14:textId="5A654B09" w:rsidR="00F51255" w:rsidRPr="00764843" w:rsidRDefault="00F51255" w:rsidP="00F51255">
            <w:pPr>
              <w:jc w:val="right"/>
              <w:rPr>
                <w:rFonts w:ascii="Arial" w:hAnsi="Arial" w:cs="Arial"/>
                <w:b/>
                <w:bCs/>
                <w:color w:val="000000"/>
                <w:sz w:val="18"/>
                <w:szCs w:val="18"/>
                <w:lang w:val="en-US"/>
              </w:rPr>
            </w:pPr>
            <w:r w:rsidRPr="00F51255">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3965655F" w14:textId="7AFC90FA" w:rsidR="00F51255" w:rsidRPr="00764843" w:rsidRDefault="00F51255" w:rsidP="00F51255">
            <w:pPr>
              <w:jc w:val="right"/>
              <w:rPr>
                <w:rFonts w:ascii="Arial" w:hAnsi="Arial" w:cs="Arial"/>
                <w:b/>
                <w:color w:val="000000"/>
                <w:sz w:val="18"/>
                <w:szCs w:val="18"/>
                <w:lang w:val="en-US" w:eastAsia="pt-BR"/>
              </w:rPr>
            </w:pPr>
            <w:r w:rsidRPr="00F51255">
              <w:rPr>
                <w:rFonts w:ascii="Arial" w:hAnsi="Arial" w:cs="Arial"/>
                <w:b/>
                <w:bCs/>
                <w:color w:val="000000" w:themeColor="text1"/>
                <w:sz w:val="18"/>
                <w:szCs w:val="18"/>
              </w:rPr>
              <w:t>3,821</w:t>
            </w:r>
          </w:p>
        </w:tc>
      </w:tr>
      <w:tr w:rsidR="00F51255" w:rsidRPr="00682809" w14:paraId="6FF2EE4F" w14:textId="77777777" w:rsidTr="00764843">
        <w:trPr>
          <w:trHeight w:val="255"/>
        </w:trPr>
        <w:tc>
          <w:tcPr>
            <w:tcW w:w="1802" w:type="pct"/>
            <w:tcBorders>
              <w:top w:val="nil"/>
              <w:left w:val="nil"/>
              <w:bottom w:val="nil"/>
              <w:right w:val="nil"/>
            </w:tcBorders>
            <w:shd w:val="clear" w:color="auto" w:fill="auto"/>
            <w:noWrap/>
            <w:vAlign w:val="center"/>
          </w:tcPr>
          <w:p w14:paraId="3EA22D8B" w14:textId="77777777" w:rsidR="00F51255" w:rsidRPr="00682809" w:rsidRDefault="00F51255" w:rsidP="00F51255">
            <w:pPr>
              <w:rPr>
                <w:rFonts w:ascii="Arial" w:hAnsi="Arial" w:cs="Arial"/>
                <w:bCs/>
                <w:color w:val="000000"/>
                <w:sz w:val="18"/>
                <w:szCs w:val="18"/>
                <w:lang w:val="en-US" w:eastAsia="pt-BR"/>
              </w:rPr>
            </w:pPr>
          </w:p>
        </w:tc>
        <w:tc>
          <w:tcPr>
            <w:tcW w:w="491" w:type="pct"/>
            <w:tcBorders>
              <w:top w:val="nil"/>
              <w:left w:val="nil"/>
              <w:bottom w:val="nil"/>
              <w:right w:val="nil"/>
            </w:tcBorders>
            <w:shd w:val="clear" w:color="auto" w:fill="auto"/>
            <w:noWrap/>
            <w:vAlign w:val="center"/>
          </w:tcPr>
          <w:p w14:paraId="6EB9FD98" w14:textId="77777777" w:rsidR="00F51255" w:rsidRPr="00764843" w:rsidRDefault="00F51255" w:rsidP="00F51255">
            <w:pPr>
              <w:jc w:val="right"/>
              <w:rPr>
                <w:rFonts w:ascii="Arial" w:hAnsi="Arial" w:cs="Arial"/>
                <w:color w:val="000000"/>
                <w:sz w:val="18"/>
                <w:szCs w:val="18"/>
                <w:lang w:val="en-US" w:eastAsia="pt-BR"/>
              </w:rPr>
            </w:pPr>
          </w:p>
        </w:tc>
        <w:tc>
          <w:tcPr>
            <w:tcW w:w="810" w:type="pct"/>
            <w:tcBorders>
              <w:top w:val="nil"/>
              <w:left w:val="nil"/>
              <w:bottom w:val="nil"/>
              <w:right w:val="nil"/>
            </w:tcBorders>
            <w:shd w:val="clear" w:color="auto" w:fill="auto"/>
            <w:noWrap/>
            <w:vAlign w:val="center"/>
          </w:tcPr>
          <w:p w14:paraId="7042A7BA" w14:textId="77777777" w:rsidR="00F51255" w:rsidRPr="00764843" w:rsidRDefault="00F51255" w:rsidP="00F51255">
            <w:pPr>
              <w:jc w:val="right"/>
              <w:rPr>
                <w:rFonts w:ascii="Arial" w:hAnsi="Arial" w:cs="Arial"/>
                <w:color w:val="000000"/>
                <w:sz w:val="18"/>
                <w:szCs w:val="18"/>
                <w:lang w:val="en-US" w:eastAsia="pt-BR"/>
              </w:rPr>
            </w:pPr>
          </w:p>
        </w:tc>
        <w:tc>
          <w:tcPr>
            <w:tcW w:w="668" w:type="pct"/>
            <w:tcBorders>
              <w:top w:val="nil"/>
              <w:left w:val="nil"/>
              <w:bottom w:val="nil"/>
              <w:right w:val="nil"/>
            </w:tcBorders>
            <w:vAlign w:val="center"/>
          </w:tcPr>
          <w:p w14:paraId="48297FFC" w14:textId="77777777" w:rsidR="00F51255" w:rsidRPr="00764843" w:rsidRDefault="00F51255" w:rsidP="00F51255">
            <w:pPr>
              <w:jc w:val="right"/>
              <w:rPr>
                <w:rFonts w:ascii="Arial" w:hAnsi="Arial" w:cs="Arial"/>
                <w:color w:val="000000"/>
                <w:sz w:val="18"/>
                <w:szCs w:val="18"/>
                <w:lang w:val="en-US"/>
              </w:rPr>
            </w:pPr>
          </w:p>
        </w:tc>
        <w:tc>
          <w:tcPr>
            <w:tcW w:w="737" w:type="pct"/>
            <w:tcBorders>
              <w:top w:val="nil"/>
              <w:left w:val="nil"/>
              <w:bottom w:val="nil"/>
              <w:right w:val="nil"/>
            </w:tcBorders>
            <w:vAlign w:val="center"/>
          </w:tcPr>
          <w:p w14:paraId="7B1FB24C" w14:textId="77777777" w:rsidR="00F51255" w:rsidRPr="00764843" w:rsidRDefault="00F51255" w:rsidP="00F51255">
            <w:pPr>
              <w:jc w:val="right"/>
              <w:rPr>
                <w:rFonts w:ascii="Arial" w:hAnsi="Arial" w:cs="Arial"/>
                <w:color w:val="000000"/>
                <w:sz w:val="18"/>
                <w:szCs w:val="18"/>
                <w:lang w:val="en-US"/>
              </w:rPr>
            </w:pPr>
          </w:p>
        </w:tc>
        <w:tc>
          <w:tcPr>
            <w:tcW w:w="492" w:type="pct"/>
            <w:tcBorders>
              <w:top w:val="nil"/>
              <w:left w:val="nil"/>
              <w:bottom w:val="nil"/>
              <w:right w:val="nil"/>
            </w:tcBorders>
            <w:shd w:val="clear" w:color="auto" w:fill="auto"/>
            <w:noWrap/>
            <w:vAlign w:val="center"/>
          </w:tcPr>
          <w:p w14:paraId="0A07FFF4" w14:textId="77777777" w:rsidR="00F51255" w:rsidRPr="00764843" w:rsidRDefault="00F51255" w:rsidP="00F51255">
            <w:pPr>
              <w:jc w:val="right"/>
              <w:rPr>
                <w:rFonts w:ascii="Arial" w:hAnsi="Arial" w:cs="Arial"/>
                <w:color w:val="000000"/>
                <w:sz w:val="18"/>
                <w:szCs w:val="18"/>
                <w:lang w:val="en-US"/>
              </w:rPr>
            </w:pPr>
          </w:p>
        </w:tc>
      </w:tr>
      <w:tr w:rsidR="00F51255" w:rsidRPr="00682809" w14:paraId="06BBCD99" w14:textId="77777777" w:rsidTr="00764843">
        <w:trPr>
          <w:trHeight w:val="255"/>
        </w:trPr>
        <w:tc>
          <w:tcPr>
            <w:tcW w:w="1802" w:type="pct"/>
            <w:tcBorders>
              <w:top w:val="nil"/>
              <w:left w:val="nil"/>
              <w:bottom w:val="nil"/>
              <w:right w:val="nil"/>
            </w:tcBorders>
            <w:shd w:val="clear" w:color="auto" w:fill="auto"/>
            <w:noWrap/>
            <w:vAlign w:val="center"/>
          </w:tcPr>
          <w:p w14:paraId="55AD2F27" w14:textId="77777777" w:rsidR="00F51255" w:rsidRPr="00682809" w:rsidRDefault="00F51255" w:rsidP="00F51255">
            <w:pPr>
              <w:rPr>
                <w:rFonts w:ascii="Arial" w:hAnsi="Arial" w:cs="Arial"/>
                <w:bCs/>
                <w:color w:val="000000"/>
                <w:sz w:val="18"/>
                <w:szCs w:val="18"/>
                <w:lang w:val="en-US" w:eastAsia="pt-BR"/>
              </w:rPr>
            </w:pPr>
            <w:r w:rsidRPr="00682809">
              <w:rPr>
                <w:rFonts w:ascii="Arial" w:hAnsi="Arial" w:cs="Arial"/>
                <w:b/>
                <w:bCs/>
                <w:color w:val="000000"/>
                <w:sz w:val="18"/>
                <w:szCs w:val="18"/>
                <w:lang w:val="en-US"/>
              </w:rPr>
              <w:t>Other disclosures</w:t>
            </w:r>
          </w:p>
        </w:tc>
        <w:tc>
          <w:tcPr>
            <w:tcW w:w="491" w:type="pct"/>
            <w:tcBorders>
              <w:top w:val="nil"/>
              <w:left w:val="nil"/>
              <w:bottom w:val="nil"/>
              <w:right w:val="nil"/>
            </w:tcBorders>
            <w:shd w:val="clear" w:color="auto" w:fill="auto"/>
            <w:noWrap/>
            <w:vAlign w:val="center"/>
          </w:tcPr>
          <w:p w14:paraId="6FF6DF14" w14:textId="4EF231FA" w:rsidR="00F51255" w:rsidRPr="00764843" w:rsidRDefault="00F51255" w:rsidP="00F51255">
            <w:pPr>
              <w:jc w:val="right"/>
              <w:rPr>
                <w:rFonts w:ascii="Arial" w:hAnsi="Arial" w:cs="Arial"/>
                <w:color w:val="000000"/>
                <w:sz w:val="18"/>
                <w:szCs w:val="18"/>
                <w:lang w:val="en-US" w:eastAsia="pt-BR"/>
              </w:rPr>
            </w:pPr>
          </w:p>
        </w:tc>
        <w:tc>
          <w:tcPr>
            <w:tcW w:w="810" w:type="pct"/>
            <w:tcBorders>
              <w:top w:val="nil"/>
              <w:left w:val="nil"/>
              <w:bottom w:val="nil"/>
              <w:right w:val="nil"/>
            </w:tcBorders>
            <w:shd w:val="clear" w:color="auto" w:fill="auto"/>
            <w:noWrap/>
            <w:vAlign w:val="center"/>
          </w:tcPr>
          <w:p w14:paraId="6CD90264" w14:textId="18C8159F" w:rsidR="00F51255" w:rsidRPr="00764843" w:rsidRDefault="00F51255" w:rsidP="00F51255">
            <w:pPr>
              <w:jc w:val="right"/>
              <w:rPr>
                <w:rFonts w:ascii="Arial" w:hAnsi="Arial" w:cs="Arial"/>
                <w:color w:val="000000"/>
                <w:sz w:val="18"/>
                <w:szCs w:val="18"/>
                <w:lang w:val="en-US" w:eastAsia="pt-BR"/>
              </w:rPr>
            </w:pPr>
          </w:p>
        </w:tc>
        <w:tc>
          <w:tcPr>
            <w:tcW w:w="668" w:type="pct"/>
            <w:tcBorders>
              <w:top w:val="nil"/>
              <w:left w:val="nil"/>
              <w:bottom w:val="nil"/>
              <w:right w:val="nil"/>
            </w:tcBorders>
            <w:vAlign w:val="center"/>
          </w:tcPr>
          <w:p w14:paraId="5C3DA78B" w14:textId="59D9EF8F" w:rsidR="00F51255" w:rsidRPr="00764843" w:rsidRDefault="00F51255" w:rsidP="00F51255">
            <w:pPr>
              <w:jc w:val="right"/>
              <w:rPr>
                <w:rFonts w:ascii="Arial" w:hAnsi="Arial" w:cs="Arial"/>
                <w:color w:val="000000"/>
                <w:sz w:val="18"/>
                <w:szCs w:val="18"/>
                <w:lang w:val="en-US"/>
              </w:rPr>
            </w:pPr>
          </w:p>
        </w:tc>
        <w:tc>
          <w:tcPr>
            <w:tcW w:w="737" w:type="pct"/>
            <w:tcBorders>
              <w:top w:val="nil"/>
              <w:left w:val="nil"/>
              <w:bottom w:val="nil"/>
              <w:right w:val="nil"/>
            </w:tcBorders>
            <w:vAlign w:val="center"/>
          </w:tcPr>
          <w:p w14:paraId="44516B05" w14:textId="634B466F" w:rsidR="00F51255" w:rsidRPr="00764843" w:rsidRDefault="00F51255" w:rsidP="00F51255">
            <w:pPr>
              <w:jc w:val="right"/>
              <w:rPr>
                <w:rFonts w:ascii="Arial" w:hAnsi="Arial" w:cs="Arial"/>
                <w:color w:val="000000"/>
                <w:sz w:val="18"/>
                <w:szCs w:val="18"/>
                <w:lang w:val="en-US"/>
              </w:rPr>
            </w:pPr>
          </w:p>
        </w:tc>
        <w:tc>
          <w:tcPr>
            <w:tcW w:w="492" w:type="pct"/>
            <w:tcBorders>
              <w:top w:val="nil"/>
              <w:left w:val="nil"/>
              <w:bottom w:val="nil"/>
              <w:right w:val="nil"/>
            </w:tcBorders>
            <w:shd w:val="clear" w:color="auto" w:fill="auto"/>
            <w:noWrap/>
            <w:vAlign w:val="center"/>
          </w:tcPr>
          <w:p w14:paraId="02836B66" w14:textId="7A928D7F" w:rsidR="00F51255" w:rsidRPr="00764843" w:rsidRDefault="00F51255" w:rsidP="00F51255">
            <w:pPr>
              <w:jc w:val="right"/>
              <w:rPr>
                <w:rFonts w:ascii="Arial" w:hAnsi="Arial" w:cs="Arial"/>
                <w:color w:val="000000"/>
                <w:sz w:val="18"/>
                <w:szCs w:val="18"/>
                <w:lang w:val="en-US"/>
              </w:rPr>
            </w:pPr>
          </w:p>
        </w:tc>
      </w:tr>
      <w:tr w:rsidR="00F51255" w:rsidRPr="00682809" w14:paraId="770F55C0" w14:textId="77777777" w:rsidTr="00764843">
        <w:trPr>
          <w:trHeight w:val="255"/>
        </w:trPr>
        <w:tc>
          <w:tcPr>
            <w:tcW w:w="1802" w:type="pct"/>
            <w:tcBorders>
              <w:top w:val="nil"/>
              <w:left w:val="nil"/>
              <w:bottom w:val="nil"/>
              <w:right w:val="nil"/>
            </w:tcBorders>
            <w:shd w:val="clear" w:color="auto" w:fill="auto"/>
            <w:noWrap/>
            <w:vAlign w:val="center"/>
          </w:tcPr>
          <w:p w14:paraId="6DCB1A22" w14:textId="77777777" w:rsidR="00F51255" w:rsidRPr="00682809" w:rsidRDefault="00F51255" w:rsidP="00F51255">
            <w:pPr>
              <w:rPr>
                <w:rFonts w:ascii="Arial" w:hAnsi="Arial" w:cs="Arial"/>
                <w:bCs/>
                <w:color w:val="000000"/>
                <w:sz w:val="18"/>
                <w:szCs w:val="18"/>
                <w:lang w:val="en-US" w:eastAsia="pt-BR"/>
              </w:rPr>
            </w:pPr>
            <w:r w:rsidRPr="00682809">
              <w:rPr>
                <w:rFonts w:ascii="Arial" w:hAnsi="Arial" w:cs="Arial"/>
                <w:color w:val="000000"/>
                <w:sz w:val="18"/>
                <w:szCs w:val="18"/>
                <w:lang w:val="en-US"/>
              </w:rPr>
              <w:t>Depreciation and amortization</w:t>
            </w:r>
          </w:p>
        </w:tc>
        <w:tc>
          <w:tcPr>
            <w:tcW w:w="491" w:type="pct"/>
            <w:tcBorders>
              <w:top w:val="nil"/>
              <w:left w:val="nil"/>
              <w:bottom w:val="nil"/>
              <w:right w:val="nil"/>
            </w:tcBorders>
            <w:shd w:val="clear" w:color="auto" w:fill="auto"/>
            <w:noWrap/>
            <w:vAlign w:val="center"/>
          </w:tcPr>
          <w:p w14:paraId="23B679FD" w14:textId="3CCAFCB7"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26,550</w:t>
            </w:r>
          </w:p>
        </w:tc>
        <w:tc>
          <w:tcPr>
            <w:tcW w:w="810" w:type="pct"/>
            <w:tcBorders>
              <w:top w:val="nil"/>
              <w:left w:val="nil"/>
              <w:bottom w:val="nil"/>
              <w:right w:val="nil"/>
            </w:tcBorders>
            <w:shd w:val="clear" w:color="auto" w:fill="auto"/>
            <w:noWrap/>
            <w:vAlign w:val="center"/>
          </w:tcPr>
          <w:p w14:paraId="2A729BFA" w14:textId="524DD3F8"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2,125</w:t>
            </w:r>
          </w:p>
        </w:tc>
        <w:tc>
          <w:tcPr>
            <w:tcW w:w="668" w:type="pct"/>
            <w:tcBorders>
              <w:top w:val="nil"/>
              <w:left w:val="nil"/>
              <w:bottom w:val="nil"/>
              <w:right w:val="nil"/>
            </w:tcBorders>
            <w:vAlign w:val="center"/>
          </w:tcPr>
          <w:p w14:paraId="09D6A116" w14:textId="0EC9A29E"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28,675</w:t>
            </w:r>
          </w:p>
        </w:tc>
        <w:tc>
          <w:tcPr>
            <w:tcW w:w="737" w:type="pct"/>
            <w:tcBorders>
              <w:top w:val="nil"/>
              <w:left w:val="nil"/>
              <w:bottom w:val="nil"/>
              <w:right w:val="nil"/>
            </w:tcBorders>
            <w:vAlign w:val="center"/>
          </w:tcPr>
          <w:p w14:paraId="09EE859D" w14:textId="687052D9"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1E88897D" w14:textId="38274BAA"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28,675</w:t>
            </w:r>
          </w:p>
        </w:tc>
      </w:tr>
      <w:tr w:rsidR="00F51255" w:rsidRPr="00682809" w14:paraId="342C5316" w14:textId="77777777" w:rsidTr="00764843">
        <w:trPr>
          <w:trHeight w:val="255"/>
        </w:trPr>
        <w:tc>
          <w:tcPr>
            <w:tcW w:w="1802" w:type="pct"/>
            <w:tcBorders>
              <w:top w:val="nil"/>
              <w:left w:val="nil"/>
              <w:bottom w:val="nil"/>
              <w:right w:val="nil"/>
            </w:tcBorders>
            <w:shd w:val="clear" w:color="auto" w:fill="auto"/>
            <w:noWrap/>
            <w:vAlign w:val="center"/>
          </w:tcPr>
          <w:p w14:paraId="2259A2AF" w14:textId="77777777" w:rsidR="00F51255" w:rsidRPr="00682809" w:rsidRDefault="00F51255" w:rsidP="00F51255">
            <w:pPr>
              <w:ind w:left="212" w:hanging="212"/>
              <w:rPr>
                <w:rFonts w:ascii="Arial" w:hAnsi="Arial" w:cs="Arial"/>
                <w:bCs/>
                <w:color w:val="000000"/>
                <w:sz w:val="18"/>
                <w:szCs w:val="18"/>
                <w:lang w:val="en-US" w:eastAsia="pt-BR"/>
              </w:rPr>
            </w:pPr>
            <w:r w:rsidRPr="00682809">
              <w:rPr>
                <w:rFonts w:ascii="Arial" w:hAnsi="Arial" w:cs="Arial"/>
                <w:color w:val="000000"/>
                <w:sz w:val="18"/>
                <w:szCs w:val="18"/>
                <w:lang w:val="en-US"/>
              </w:rPr>
              <w:t>Investments in associates and joint ventures</w:t>
            </w:r>
          </w:p>
        </w:tc>
        <w:tc>
          <w:tcPr>
            <w:tcW w:w="491" w:type="pct"/>
            <w:tcBorders>
              <w:top w:val="nil"/>
              <w:left w:val="nil"/>
              <w:bottom w:val="nil"/>
              <w:right w:val="nil"/>
            </w:tcBorders>
            <w:shd w:val="clear" w:color="auto" w:fill="auto"/>
            <w:noWrap/>
            <w:vAlign w:val="center"/>
          </w:tcPr>
          <w:p w14:paraId="63C2D7D5" w14:textId="568E83C3"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60,543</w:t>
            </w:r>
          </w:p>
        </w:tc>
        <w:tc>
          <w:tcPr>
            <w:tcW w:w="810" w:type="pct"/>
            <w:tcBorders>
              <w:top w:val="nil"/>
              <w:left w:val="nil"/>
              <w:bottom w:val="nil"/>
              <w:right w:val="nil"/>
            </w:tcBorders>
            <w:shd w:val="clear" w:color="auto" w:fill="auto"/>
            <w:noWrap/>
            <w:vAlign w:val="center"/>
          </w:tcPr>
          <w:p w14:paraId="44DEF26D" w14:textId="3461A2DD"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w:t>
            </w:r>
          </w:p>
        </w:tc>
        <w:tc>
          <w:tcPr>
            <w:tcW w:w="668" w:type="pct"/>
            <w:tcBorders>
              <w:top w:val="nil"/>
              <w:left w:val="nil"/>
              <w:bottom w:val="nil"/>
              <w:right w:val="nil"/>
            </w:tcBorders>
            <w:vAlign w:val="center"/>
          </w:tcPr>
          <w:p w14:paraId="38071697" w14:textId="20B1B5A7" w:rsidR="00F51255" w:rsidRPr="00764843" w:rsidRDefault="00F51255" w:rsidP="00F51255">
            <w:pPr>
              <w:tabs>
                <w:tab w:val="center" w:pos="631"/>
                <w:tab w:val="right" w:pos="1263"/>
              </w:tabs>
              <w:jc w:val="right"/>
              <w:rPr>
                <w:rFonts w:ascii="Arial" w:hAnsi="Arial" w:cs="Arial"/>
                <w:color w:val="000000"/>
                <w:sz w:val="18"/>
                <w:szCs w:val="16"/>
                <w:lang w:val="en-US" w:eastAsia="pt-BR"/>
              </w:rPr>
            </w:pPr>
            <w:r w:rsidRPr="00764843">
              <w:rPr>
                <w:rFonts w:ascii="Arial" w:hAnsi="Arial" w:cs="Arial"/>
                <w:color w:val="000000" w:themeColor="text1"/>
                <w:sz w:val="18"/>
                <w:szCs w:val="18"/>
              </w:rPr>
              <w:t>60,543</w:t>
            </w:r>
          </w:p>
        </w:tc>
        <w:tc>
          <w:tcPr>
            <w:tcW w:w="737" w:type="pct"/>
            <w:tcBorders>
              <w:top w:val="nil"/>
              <w:left w:val="nil"/>
              <w:bottom w:val="nil"/>
              <w:right w:val="nil"/>
            </w:tcBorders>
            <w:vAlign w:val="center"/>
          </w:tcPr>
          <w:p w14:paraId="02FA7447" w14:textId="5C929870"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5D4B7DF7" w14:textId="03EA12CE" w:rsidR="00F51255" w:rsidRPr="00764843" w:rsidRDefault="00F51255" w:rsidP="00F51255">
            <w:pPr>
              <w:tabs>
                <w:tab w:val="center" w:pos="631"/>
                <w:tab w:val="right" w:pos="1263"/>
              </w:tabs>
              <w:rPr>
                <w:rFonts w:ascii="Arial" w:hAnsi="Arial" w:cs="Arial"/>
                <w:color w:val="000000"/>
                <w:sz w:val="18"/>
                <w:szCs w:val="16"/>
                <w:lang w:val="en-US" w:eastAsia="pt-BR"/>
              </w:rPr>
            </w:pPr>
            <w:r w:rsidRPr="00764843">
              <w:rPr>
                <w:rFonts w:ascii="Arial" w:hAnsi="Arial" w:cs="Arial"/>
                <w:color w:val="000000" w:themeColor="text1"/>
                <w:sz w:val="18"/>
                <w:szCs w:val="18"/>
              </w:rPr>
              <w:t xml:space="preserve">   60,543</w:t>
            </w:r>
          </w:p>
        </w:tc>
      </w:tr>
      <w:tr w:rsidR="00F51255" w:rsidRPr="00682809" w14:paraId="0E0DE35E" w14:textId="77777777" w:rsidTr="00764843">
        <w:trPr>
          <w:trHeight w:val="255"/>
        </w:trPr>
        <w:tc>
          <w:tcPr>
            <w:tcW w:w="1802" w:type="pct"/>
            <w:tcBorders>
              <w:top w:val="nil"/>
              <w:left w:val="nil"/>
              <w:bottom w:val="nil"/>
              <w:right w:val="nil"/>
            </w:tcBorders>
            <w:shd w:val="clear" w:color="auto" w:fill="auto"/>
            <w:noWrap/>
            <w:vAlign w:val="center"/>
          </w:tcPr>
          <w:p w14:paraId="237C421E" w14:textId="77777777" w:rsidR="00F51255" w:rsidRPr="00682809" w:rsidRDefault="00F51255" w:rsidP="00F51255">
            <w:pPr>
              <w:rPr>
                <w:rFonts w:ascii="Arial" w:hAnsi="Arial" w:cs="Arial"/>
                <w:bCs/>
                <w:color w:val="000000"/>
                <w:sz w:val="18"/>
                <w:szCs w:val="18"/>
                <w:lang w:val="en-US" w:eastAsia="pt-BR"/>
              </w:rPr>
            </w:pPr>
            <w:r w:rsidRPr="00682809">
              <w:rPr>
                <w:rFonts w:ascii="Arial" w:hAnsi="Arial" w:cs="Arial"/>
                <w:color w:val="000000"/>
                <w:sz w:val="18"/>
                <w:szCs w:val="18"/>
                <w:lang w:val="en-US"/>
              </w:rPr>
              <w:t>Capital expenditures</w:t>
            </w:r>
          </w:p>
        </w:tc>
        <w:tc>
          <w:tcPr>
            <w:tcW w:w="491" w:type="pct"/>
            <w:tcBorders>
              <w:top w:val="nil"/>
              <w:left w:val="nil"/>
              <w:bottom w:val="nil"/>
              <w:right w:val="nil"/>
            </w:tcBorders>
            <w:shd w:val="clear" w:color="auto" w:fill="auto"/>
            <w:noWrap/>
            <w:vAlign w:val="center"/>
          </w:tcPr>
          <w:p w14:paraId="71014B8B" w14:textId="30E8492D"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16,468</w:t>
            </w:r>
          </w:p>
        </w:tc>
        <w:tc>
          <w:tcPr>
            <w:tcW w:w="810" w:type="pct"/>
            <w:tcBorders>
              <w:top w:val="nil"/>
              <w:left w:val="nil"/>
              <w:bottom w:val="nil"/>
              <w:right w:val="nil"/>
            </w:tcBorders>
            <w:shd w:val="clear" w:color="auto" w:fill="auto"/>
            <w:noWrap/>
            <w:vAlign w:val="center"/>
          </w:tcPr>
          <w:p w14:paraId="59BBFABF" w14:textId="5A4C0A9A" w:rsidR="00F51255" w:rsidRPr="00764843" w:rsidRDefault="00F51255" w:rsidP="00F51255">
            <w:pPr>
              <w:jc w:val="right"/>
              <w:rPr>
                <w:rFonts w:ascii="Arial" w:hAnsi="Arial" w:cs="Arial"/>
                <w:color w:val="000000"/>
                <w:sz w:val="18"/>
                <w:szCs w:val="18"/>
                <w:lang w:val="en-US" w:eastAsia="pt-BR"/>
              </w:rPr>
            </w:pPr>
            <w:r w:rsidRPr="00764843">
              <w:rPr>
                <w:rFonts w:ascii="Arial" w:hAnsi="Arial" w:cs="Arial"/>
                <w:color w:val="000000" w:themeColor="text1"/>
                <w:sz w:val="18"/>
                <w:szCs w:val="18"/>
              </w:rPr>
              <w:t>2,968</w:t>
            </w:r>
          </w:p>
        </w:tc>
        <w:tc>
          <w:tcPr>
            <w:tcW w:w="668" w:type="pct"/>
            <w:tcBorders>
              <w:top w:val="nil"/>
              <w:left w:val="nil"/>
              <w:bottom w:val="nil"/>
              <w:right w:val="nil"/>
            </w:tcBorders>
            <w:vAlign w:val="center"/>
          </w:tcPr>
          <w:p w14:paraId="1B8F56EB" w14:textId="323FAC2F"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19,436</w:t>
            </w:r>
          </w:p>
        </w:tc>
        <w:tc>
          <w:tcPr>
            <w:tcW w:w="737" w:type="pct"/>
            <w:tcBorders>
              <w:top w:val="nil"/>
              <w:left w:val="nil"/>
              <w:bottom w:val="nil"/>
              <w:right w:val="nil"/>
            </w:tcBorders>
            <w:vAlign w:val="center"/>
          </w:tcPr>
          <w:p w14:paraId="65062D91" w14:textId="4FBD52AD"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w:t>
            </w:r>
          </w:p>
        </w:tc>
        <w:tc>
          <w:tcPr>
            <w:tcW w:w="492" w:type="pct"/>
            <w:tcBorders>
              <w:top w:val="nil"/>
              <w:left w:val="nil"/>
              <w:bottom w:val="nil"/>
              <w:right w:val="nil"/>
            </w:tcBorders>
            <w:shd w:val="clear" w:color="auto" w:fill="auto"/>
            <w:noWrap/>
            <w:vAlign w:val="center"/>
          </w:tcPr>
          <w:p w14:paraId="390EF65B" w14:textId="2D199B41" w:rsidR="00F51255" w:rsidRPr="00764843" w:rsidRDefault="00F51255" w:rsidP="00F51255">
            <w:pPr>
              <w:jc w:val="right"/>
              <w:rPr>
                <w:rFonts w:ascii="Arial" w:hAnsi="Arial" w:cs="Arial"/>
                <w:color w:val="000000"/>
                <w:sz w:val="18"/>
                <w:szCs w:val="18"/>
                <w:lang w:val="en-US"/>
              </w:rPr>
            </w:pPr>
            <w:r w:rsidRPr="00764843">
              <w:rPr>
                <w:rFonts w:ascii="Arial" w:hAnsi="Arial" w:cs="Arial"/>
                <w:color w:val="000000" w:themeColor="text1"/>
                <w:sz w:val="18"/>
                <w:szCs w:val="18"/>
              </w:rPr>
              <w:t>19,436</w:t>
            </w:r>
          </w:p>
        </w:tc>
      </w:tr>
    </w:tbl>
    <w:p w14:paraId="15FFF71C" w14:textId="62F0AF22" w:rsidR="00C51570" w:rsidRPr="00682809" w:rsidRDefault="00C51570" w:rsidP="0049064A">
      <w:pPr>
        <w:pStyle w:val="1TtuloprincipalDF"/>
        <w:numPr>
          <w:ilvl w:val="0"/>
          <w:numId w:val="0"/>
        </w:numPr>
        <w:outlineLvl w:val="9"/>
        <w:rPr>
          <w:rFonts w:ascii="Arial" w:hAnsi="Arial" w:cs="Arial"/>
          <w:b w:val="0"/>
          <w:sz w:val="22"/>
          <w:szCs w:val="22"/>
          <w:lang w:eastAsia="pt-BR"/>
        </w:rPr>
      </w:pPr>
      <w:r w:rsidRPr="00682809">
        <w:rPr>
          <w:rFonts w:ascii="Arial" w:hAnsi="Arial" w:cs="Arial"/>
          <w:b w:val="0"/>
          <w:sz w:val="22"/>
          <w:szCs w:val="22"/>
          <w:lang w:eastAsia="pt-BR"/>
        </w:rPr>
        <w:t>Capital expenditure</w:t>
      </w:r>
      <w:r w:rsidR="00685B27" w:rsidRPr="00682809">
        <w:rPr>
          <w:rFonts w:ascii="Arial" w:hAnsi="Arial" w:cs="Arial"/>
          <w:b w:val="0"/>
          <w:sz w:val="22"/>
          <w:szCs w:val="22"/>
          <w:lang w:eastAsia="pt-BR"/>
        </w:rPr>
        <w:t>s</w:t>
      </w:r>
      <w:r w:rsidRPr="00682809">
        <w:rPr>
          <w:rFonts w:ascii="Arial" w:hAnsi="Arial" w:cs="Arial"/>
          <w:b w:val="0"/>
          <w:sz w:val="22"/>
          <w:szCs w:val="22"/>
          <w:lang w:eastAsia="pt-BR"/>
        </w:rPr>
        <w:t xml:space="preserve"> consist of additions of property and equipment and intangible assets. There were </w:t>
      </w:r>
      <w:r w:rsidR="000E7F75" w:rsidRPr="00682809">
        <w:rPr>
          <w:rFonts w:ascii="Arial" w:hAnsi="Arial" w:cs="Arial"/>
          <w:b w:val="0"/>
          <w:sz w:val="22"/>
          <w:szCs w:val="22"/>
          <w:lang w:eastAsia="pt-BR"/>
        </w:rPr>
        <w:t>no</w:t>
      </w:r>
      <w:r w:rsidRPr="00682809">
        <w:rPr>
          <w:rFonts w:ascii="Arial" w:hAnsi="Arial" w:cs="Arial"/>
          <w:b w:val="0"/>
          <w:sz w:val="22"/>
          <w:szCs w:val="22"/>
          <w:lang w:eastAsia="pt-BR"/>
        </w:rPr>
        <w:t xml:space="preserve"> inter-segment revenues in </w:t>
      </w:r>
      <w:r w:rsidR="000E7F75" w:rsidRPr="00682809">
        <w:rPr>
          <w:rFonts w:ascii="Arial" w:hAnsi="Arial" w:cs="Arial"/>
          <w:b w:val="0"/>
          <w:sz w:val="22"/>
          <w:szCs w:val="22"/>
          <w:lang w:eastAsia="pt-BR"/>
        </w:rPr>
        <w:t xml:space="preserve">the </w:t>
      </w:r>
      <w:r w:rsidR="001F49AB" w:rsidRPr="00682809">
        <w:rPr>
          <w:rFonts w:ascii="Arial" w:hAnsi="Arial" w:cs="Arial"/>
          <w:b w:val="0"/>
          <w:sz w:val="22"/>
          <w:szCs w:val="22"/>
          <w:lang w:eastAsia="pt-BR"/>
        </w:rPr>
        <w:t xml:space="preserve">three-month </w:t>
      </w:r>
      <w:r w:rsidR="001905F8">
        <w:rPr>
          <w:rFonts w:ascii="Arial" w:hAnsi="Arial" w:cs="Arial"/>
          <w:b w:val="0"/>
          <w:sz w:val="22"/>
          <w:szCs w:val="22"/>
          <w:lang w:eastAsia="pt-BR"/>
        </w:rPr>
        <w:t xml:space="preserve">periods </w:t>
      </w:r>
      <w:r w:rsidR="001F49AB" w:rsidRPr="00682809">
        <w:rPr>
          <w:rFonts w:ascii="Arial" w:hAnsi="Arial" w:cs="Arial"/>
          <w:b w:val="0"/>
          <w:sz w:val="22"/>
          <w:szCs w:val="22"/>
          <w:lang w:eastAsia="pt-BR"/>
        </w:rPr>
        <w:t>ended</w:t>
      </w:r>
      <w:r w:rsidR="00331DA1" w:rsidRPr="00682809">
        <w:rPr>
          <w:rFonts w:ascii="Arial" w:hAnsi="Arial" w:cs="Arial"/>
          <w:b w:val="0"/>
          <w:sz w:val="22"/>
          <w:szCs w:val="22"/>
          <w:lang w:eastAsia="pt-BR"/>
        </w:rPr>
        <w:t xml:space="preserve"> </w:t>
      </w:r>
      <w:r w:rsidR="00CA5D74" w:rsidRPr="00682809">
        <w:rPr>
          <w:rFonts w:ascii="Arial" w:hAnsi="Arial" w:cs="Arial"/>
          <w:b w:val="0"/>
          <w:sz w:val="22"/>
          <w:szCs w:val="22"/>
          <w:lang w:eastAsia="pt-BR"/>
        </w:rPr>
        <w:t>March 31</w:t>
      </w:r>
      <w:r w:rsidR="00331DA1" w:rsidRPr="00682809">
        <w:rPr>
          <w:rFonts w:ascii="Arial" w:hAnsi="Arial" w:cs="Arial"/>
          <w:b w:val="0"/>
          <w:sz w:val="22"/>
          <w:szCs w:val="22"/>
          <w:lang w:eastAsia="pt-BR"/>
        </w:rPr>
        <w:t>,</w:t>
      </w:r>
      <w:r w:rsidR="007A7AD7" w:rsidRPr="00682809">
        <w:rPr>
          <w:rFonts w:ascii="Arial" w:hAnsi="Arial" w:cs="Arial"/>
          <w:b w:val="0"/>
          <w:sz w:val="22"/>
          <w:szCs w:val="22"/>
          <w:lang w:eastAsia="pt-BR"/>
        </w:rPr>
        <w:t xml:space="preserve"> </w:t>
      </w:r>
      <w:r w:rsidR="00331DA1" w:rsidRPr="00682809">
        <w:rPr>
          <w:rFonts w:ascii="Arial" w:hAnsi="Arial" w:cs="Arial"/>
          <w:b w:val="0"/>
          <w:sz w:val="22"/>
          <w:szCs w:val="22"/>
          <w:lang w:eastAsia="pt-BR"/>
        </w:rPr>
        <w:t>20</w:t>
      </w:r>
      <w:r w:rsidR="00724FDE">
        <w:rPr>
          <w:rFonts w:ascii="Arial" w:hAnsi="Arial" w:cs="Arial"/>
          <w:b w:val="0"/>
          <w:sz w:val="22"/>
          <w:szCs w:val="22"/>
          <w:lang w:eastAsia="pt-BR"/>
        </w:rPr>
        <w:t>2</w:t>
      </w:r>
      <w:r w:rsidR="00F51255">
        <w:rPr>
          <w:rFonts w:ascii="Arial" w:hAnsi="Arial" w:cs="Arial"/>
          <w:b w:val="0"/>
          <w:sz w:val="22"/>
          <w:szCs w:val="22"/>
          <w:lang w:eastAsia="pt-BR"/>
        </w:rPr>
        <w:t>1</w:t>
      </w:r>
      <w:r w:rsidR="00D13A12" w:rsidRPr="00682809">
        <w:rPr>
          <w:rFonts w:ascii="Arial" w:hAnsi="Arial" w:cs="Arial"/>
          <w:b w:val="0"/>
          <w:sz w:val="22"/>
          <w:szCs w:val="22"/>
          <w:lang w:eastAsia="pt-BR"/>
        </w:rPr>
        <w:t xml:space="preserve"> and</w:t>
      </w:r>
      <w:r w:rsidRPr="00682809">
        <w:rPr>
          <w:rFonts w:ascii="Arial" w:hAnsi="Arial" w:cs="Arial"/>
          <w:b w:val="0"/>
          <w:sz w:val="22"/>
          <w:szCs w:val="22"/>
          <w:lang w:eastAsia="pt-BR"/>
        </w:rPr>
        <w:t xml:space="preserve"> 20</w:t>
      </w:r>
      <w:r w:rsidR="00F51255">
        <w:rPr>
          <w:rFonts w:ascii="Arial" w:hAnsi="Arial" w:cs="Arial"/>
          <w:b w:val="0"/>
          <w:sz w:val="22"/>
          <w:szCs w:val="22"/>
          <w:lang w:eastAsia="pt-BR"/>
        </w:rPr>
        <w:t>20</w:t>
      </w:r>
      <w:r w:rsidR="00D13A12" w:rsidRPr="00682809">
        <w:rPr>
          <w:rFonts w:ascii="Arial" w:hAnsi="Arial" w:cs="Arial"/>
          <w:b w:val="0"/>
          <w:sz w:val="22"/>
          <w:szCs w:val="22"/>
          <w:lang w:eastAsia="pt-BR"/>
        </w:rPr>
        <w:t>.</w:t>
      </w:r>
      <w:r w:rsidRPr="00682809">
        <w:rPr>
          <w:rFonts w:ascii="Arial" w:hAnsi="Arial" w:cs="Arial"/>
          <w:b w:val="0"/>
          <w:sz w:val="22"/>
          <w:szCs w:val="22"/>
          <w:lang w:eastAsia="pt-BR"/>
        </w:rPr>
        <w:t xml:space="preserve"> </w:t>
      </w:r>
      <w:r w:rsidRPr="00682809">
        <w:rPr>
          <w:rFonts w:ascii="Arial" w:hAnsi="Arial" w:cs="Arial"/>
          <w:b w:val="0"/>
          <w:sz w:val="22"/>
          <w:szCs w:val="22"/>
          <w:lang w:eastAsia="pt-BR"/>
        </w:rPr>
        <w:cr/>
      </w:r>
    </w:p>
    <w:p w14:paraId="17B79902" w14:textId="64250E40" w:rsidR="0049064A" w:rsidRDefault="0049064A" w:rsidP="0049064A">
      <w:pPr>
        <w:pStyle w:val="1TtuloprincipalDF"/>
        <w:numPr>
          <w:ilvl w:val="0"/>
          <w:numId w:val="0"/>
        </w:numPr>
        <w:outlineLvl w:val="9"/>
        <w:rPr>
          <w:rFonts w:ascii="Arial" w:hAnsi="Arial" w:cs="Arial"/>
          <w:b w:val="0"/>
          <w:sz w:val="22"/>
          <w:szCs w:val="22"/>
          <w:lang w:eastAsia="pt-BR"/>
        </w:rPr>
      </w:pPr>
      <w:r w:rsidRPr="00682809">
        <w:rPr>
          <w:rFonts w:ascii="Arial" w:hAnsi="Arial" w:cs="Arial"/>
          <w:b w:val="0"/>
          <w:sz w:val="22"/>
          <w:szCs w:val="22"/>
          <w:lang w:eastAsia="pt-BR"/>
        </w:rPr>
        <w:t xml:space="preserve">Segment performance is evaluated based on segment profit and is measured consistently with profit or loss in the consolidated financial statements. </w:t>
      </w:r>
      <w:r w:rsidR="00C02961">
        <w:rPr>
          <w:rFonts w:ascii="Arial" w:hAnsi="Arial" w:cs="Arial"/>
          <w:b w:val="0"/>
          <w:sz w:val="22"/>
          <w:szCs w:val="22"/>
          <w:lang w:eastAsia="pt-BR"/>
        </w:rPr>
        <w:t>Selling expenses, g</w:t>
      </w:r>
      <w:r w:rsidRPr="00682809">
        <w:rPr>
          <w:rFonts w:ascii="Arial" w:hAnsi="Arial" w:cs="Arial"/>
          <w:b w:val="0"/>
          <w:sz w:val="22"/>
          <w:szCs w:val="22"/>
          <w:lang w:eastAsia="pt-BR"/>
        </w:rPr>
        <w:t xml:space="preserve">eneral and administrative expenses, other </w:t>
      </w:r>
      <w:r w:rsidR="00B82564" w:rsidRPr="00682809">
        <w:rPr>
          <w:rFonts w:ascii="Arial" w:hAnsi="Arial" w:cs="Arial"/>
          <w:b w:val="0"/>
          <w:sz w:val="22"/>
          <w:szCs w:val="22"/>
          <w:lang w:eastAsia="pt-BR"/>
        </w:rPr>
        <w:t>income (</w:t>
      </w:r>
      <w:r w:rsidRPr="00682809">
        <w:rPr>
          <w:rFonts w:ascii="Arial" w:hAnsi="Arial" w:cs="Arial"/>
          <w:b w:val="0"/>
          <w:sz w:val="22"/>
          <w:szCs w:val="22"/>
          <w:lang w:eastAsia="pt-BR"/>
        </w:rPr>
        <w:t>expenses</w:t>
      </w:r>
      <w:r w:rsidR="00B82564" w:rsidRPr="00682809">
        <w:rPr>
          <w:rFonts w:ascii="Arial" w:hAnsi="Arial" w:cs="Arial"/>
          <w:b w:val="0"/>
          <w:sz w:val="22"/>
          <w:szCs w:val="22"/>
          <w:lang w:eastAsia="pt-BR"/>
        </w:rPr>
        <w:t>)</w:t>
      </w:r>
      <w:r w:rsidRPr="00682809">
        <w:rPr>
          <w:rFonts w:ascii="Arial" w:hAnsi="Arial" w:cs="Arial"/>
          <w:b w:val="0"/>
          <w:sz w:val="22"/>
          <w:szCs w:val="22"/>
          <w:lang w:eastAsia="pt-BR"/>
        </w:rPr>
        <w:t xml:space="preserve"> net, finance </w:t>
      </w:r>
      <w:r w:rsidR="00C42393" w:rsidRPr="00682809">
        <w:rPr>
          <w:rFonts w:ascii="Arial" w:hAnsi="Arial" w:cs="Arial"/>
          <w:b w:val="0"/>
          <w:sz w:val="22"/>
          <w:szCs w:val="22"/>
          <w:lang w:eastAsia="pt-BR"/>
        </w:rPr>
        <w:t>result</w:t>
      </w:r>
      <w:r w:rsidR="008E0979" w:rsidRPr="00682809">
        <w:rPr>
          <w:rFonts w:ascii="Arial" w:hAnsi="Arial" w:cs="Arial"/>
          <w:b w:val="0"/>
          <w:sz w:val="22"/>
          <w:szCs w:val="22"/>
          <w:lang w:eastAsia="pt-BR"/>
        </w:rPr>
        <w:t>, share of profit (loss) of equity-accounted investees</w:t>
      </w:r>
      <w:r w:rsidRPr="00682809">
        <w:rPr>
          <w:rFonts w:ascii="Arial" w:hAnsi="Arial" w:cs="Arial"/>
          <w:b w:val="0"/>
          <w:sz w:val="22"/>
          <w:szCs w:val="22"/>
          <w:lang w:eastAsia="pt-BR"/>
        </w:rPr>
        <w:t xml:space="preserve"> and income taxes are managed on a </w:t>
      </w:r>
      <w:r w:rsidR="008E11C2" w:rsidRPr="00682809">
        <w:rPr>
          <w:rFonts w:ascii="Arial" w:hAnsi="Arial" w:cs="Arial"/>
          <w:b w:val="0"/>
          <w:sz w:val="22"/>
          <w:szCs w:val="22"/>
          <w:lang w:eastAsia="pt-BR"/>
        </w:rPr>
        <w:t>Company</w:t>
      </w:r>
      <w:r w:rsidRPr="00682809">
        <w:rPr>
          <w:rFonts w:ascii="Arial" w:hAnsi="Arial" w:cs="Arial"/>
          <w:b w:val="0"/>
          <w:sz w:val="22"/>
          <w:szCs w:val="22"/>
          <w:lang w:eastAsia="pt-BR"/>
        </w:rPr>
        <w:t xml:space="preserve"> basis and are not allocated to operating segments. </w:t>
      </w:r>
    </w:p>
    <w:p w14:paraId="7CA091CD" w14:textId="37065C89" w:rsidR="00C422F4" w:rsidRDefault="00C422F4" w:rsidP="0049064A">
      <w:pPr>
        <w:pStyle w:val="1TtuloprincipalDF"/>
        <w:numPr>
          <w:ilvl w:val="0"/>
          <w:numId w:val="0"/>
        </w:numPr>
        <w:outlineLvl w:val="9"/>
        <w:rPr>
          <w:rFonts w:ascii="Arial" w:hAnsi="Arial" w:cs="Arial"/>
          <w:b w:val="0"/>
          <w:sz w:val="22"/>
          <w:szCs w:val="22"/>
          <w:lang w:eastAsia="pt-BR"/>
        </w:rPr>
      </w:pPr>
    </w:p>
    <w:p w14:paraId="659EB9CB" w14:textId="4D9AFB00" w:rsidR="00570483" w:rsidRDefault="00D85C02" w:rsidP="0085290E">
      <w:pPr>
        <w:pStyle w:val="1TtuloprincipalDF"/>
        <w:numPr>
          <w:ilvl w:val="0"/>
          <w:numId w:val="0"/>
        </w:numPr>
        <w:outlineLvl w:val="9"/>
        <w:rPr>
          <w:rFonts w:ascii="Arial" w:hAnsi="Arial" w:cs="Arial"/>
          <w:b w:val="0"/>
          <w:sz w:val="22"/>
          <w:szCs w:val="22"/>
          <w:lang w:eastAsia="pt-BR"/>
        </w:rPr>
      </w:pPr>
      <w:r w:rsidRPr="00682809">
        <w:rPr>
          <w:rFonts w:ascii="Arial" w:hAnsi="Arial" w:cs="Arial"/>
          <w:b w:val="0"/>
          <w:sz w:val="22"/>
          <w:szCs w:val="22"/>
          <w:lang w:eastAsia="pt-BR"/>
        </w:rPr>
        <w:t>There were no adjustments or eliminations in the profit or loss between segments.</w:t>
      </w:r>
      <w:r w:rsidR="00534087" w:rsidRPr="00682809">
        <w:rPr>
          <w:rFonts w:ascii="Arial" w:hAnsi="Arial" w:cs="Arial"/>
          <w:b w:val="0"/>
          <w:sz w:val="22"/>
          <w:szCs w:val="22"/>
          <w:lang w:eastAsia="pt-BR"/>
        </w:rPr>
        <w:t xml:space="preserve"> </w:t>
      </w:r>
      <w:r w:rsidR="000644AC" w:rsidRPr="000644AC">
        <w:rPr>
          <w:rFonts w:ascii="Arial" w:hAnsi="Arial" w:cs="Arial"/>
          <w:b w:val="0"/>
          <w:sz w:val="22"/>
          <w:szCs w:val="22"/>
          <w:lang w:eastAsia="pt-BR"/>
        </w:rPr>
        <w:t xml:space="preserve">Intersegmental eliminations refer to transactions due between companies in the </w:t>
      </w:r>
      <w:r w:rsidR="000644AC">
        <w:rPr>
          <w:rFonts w:ascii="Arial" w:hAnsi="Arial" w:cs="Arial"/>
          <w:b w:val="0"/>
          <w:sz w:val="22"/>
          <w:szCs w:val="22"/>
          <w:lang w:eastAsia="pt-BR"/>
        </w:rPr>
        <w:t>Core</w:t>
      </w:r>
      <w:r w:rsidR="000644AC" w:rsidRPr="000644AC">
        <w:rPr>
          <w:rFonts w:ascii="Arial" w:hAnsi="Arial" w:cs="Arial"/>
          <w:b w:val="0"/>
          <w:sz w:val="22"/>
          <w:szCs w:val="22"/>
          <w:lang w:eastAsia="pt-BR"/>
        </w:rPr>
        <w:t xml:space="preserve"> and Supplementa</w:t>
      </w:r>
      <w:r w:rsidR="000644AC">
        <w:rPr>
          <w:rFonts w:ascii="Arial" w:hAnsi="Arial" w:cs="Arial"/>
          <w:b w:val="0"/>
          <w:sz w:val="22"/>
          <w:szCs w:val="22"/>
          <w:lang w:eastAsia="pt-BR"/>
        </w:rPr>
        <w:t>l</w:t>
      </w:r>
      <w:r w:rsidR="000644AC" w:rsidRPr="000644AC">
        <w:rPr>
          <w:rFonts w:ascii="Arial" w:hAnsi="Arial" w:cs="Arial"/>
          <w:b w:val="0"/>
          <w:sz w:val="22"/>
          <w:szCs w:val="22"/>
          <w:lang w:eastAsia="pt-BR"/>
        </w:rPr>
        <w:t xml:space="preserve"> segments, such as: loans, accounts payable and accounts receivable.</w:t>
      </w:r>
      <w:r w:rsidR="000644AC">
        <w:rPr>
          <w:rFonts w:ascii="Arial" w:hAnsi="Arial" w:cs="Arial"/>
          <w:b w:val="0"/>
          <w:sz w:val="22"/>
          <w:szCs w:val="22"/>
          <w:lang w:eastAsia="pt-BR"/>
        </w:rPr>
        <w:t xml:space="preserve"> </w:t>
      </w:r>
      <w:r w:rsidRPr="00682809">
        <w:rPr>
          <w:rFonts w:ascii="Arial" w:hAnsi="Arial" w:cs="Arial"/>
          <w:b w:val="0"/>
          <w:sz w:val="22"/>
          <w:szCs w:val="22"/>
          <w:lang w:eastAsia="pt-BR"/>
        </w:rPr>
        <w:t>Segment assets and liabilities are measured in the same way as in the financial statements. These assets and liabilities are allocated based on the operations of th</w:t>
      </w:r>
      <w:r w:rsidR="00534087" w:rsidRPr="00682809">
        <w:rPr>
          <w:rFonts w:ascii="Arial" w:hAnsi="Arial" w:cs="Arial"/>
          <w:b w:val="0"/>
          <w:sz w:val="22"/>
          <w:szCs w:val="22"/>
          <w:lang w:eastAsia="pt-BR"/>
        </w:rPr>
        <w:t>e</w:t>
      </w:r>
      <w:r w:rsidR="005860AC">
        <w:rPr>
          <w:rFonts w:ascii="Arial" w:hAnsi="Arial" w:cs="Arial"/>
          <w:b w:val="0"/>
          <w:sz w:val="22"/>
          <w:szCs w:val="22"/>
          <w:lang w:eastAsia="pt-BR"/>
        </w:rPr>
        <w:t xml:space="preserve"> </w:t>
      </w:r>
      <w:r w:rsidR="005F546C" w:rsidRPr="00682809">
        <w:rPr>
          <w:rFonts w:ascii="Arial" w:hAnsi="Arial" w:cs="Arial"/>
          <w:b w:val="0"/>
          <w:sz w:val="22"/>
          <w:szCs w:val="22"/>
          <w:lang w:eastAsia="pt-BR"/>
        </w:rPr>
        <w:t>s</w:t>
      </w:r>
      <w:r w:rsidRPr="00682809">
        <w:rPr>
          <w:rFonts w:ascii="Arial" w:hAnsi="Arial" w:cs="Arial"/>
          <w:b w:val="0"/>
          <w:sz w:val="22"/>
          <w:szCs w:val="22"/>
          <w:lang w:eastAsia="pt-BR"/>
        </w:rPr>
        <w:t>egment.</w:t>
      </w:r>
    </w:p>
    <w:tbl>
      <w:tblPr>
        <w:tblW w:w="9068" w:type="dxa"/>
        <w:tblInd w:w="-142" w:type="dxa"/>
        <w:tblLook w:val="04A0" w:firstRow="1" w:lastRow="0" w:firstColumn="1" w:lastColumn="0" w:noHBand="0" w:noVBand="1"/>
      </w:tblPr>
      <w:tblGrid>
        <w:gridCol w:w="2977"/>
        <w:gridCol w:w="1020"/>
        <w:gridCol w:w="1397"/>
        <w:gridCol w:w="1097"/>
        <w:gridCol w:w="1557"/>
        <w:gridCol w:w="1020"/>
      </w:tblGrid>
      <w:tr w:rsidR="00C02961" w:rsidRPr="003F3E21" w14:paraId="769B8C74" w14:textId="77777777" w:rsidTr="00C5155B">
        <w:trPr>
          <w:trHeight w:val="20"/>
        </w:trPr>
        <w:tc>
          <w:tcPr>
            <w:tcW w:w="2977" w:type="dxa"/>
            <w:tcBorders>
              <w:top w:val="nil"/>
              <w:left w:val="nil"/>
              <w:bottom w:val="nil"/>
              <w:right w:val="nil"/>
            </w:tcBorders>
            <w:shd w:val="clear" w:color="auto" w:fill="auto"/>
            <w:noWrap/>
            <w:vAlign w:val="bottom"/>
            <w:hideMark/>
          </w:tcPr>
          <w:p w14:paraId="32638CAD" w14:textId="77777777" w:rsidR="00C02961" w:rsidRPr="003F3E21" w:rsidRDefault="00C02961" w:rsidP="00C02961">
            <w:pPr>
              <w:rPr>
                <w:rFonts w:ascii="Arial" w:hAnsi="Arial" w:cs="Arial"/>
                <w:sz w:val="18"/>
                <w:szCs w:val="18"/>
                <w:lang w:val="en-US"/>
              </w:rPr>
            </w:pPr>
          </w:p>
        </w:tc>
        <w:tc>
          <w:tcPr>
            <w:tcW w:w="1020" w:type="dxa"/>
            <w:tcBorders>
              <w:top w:val="nil"/>
              <w:left w:val="nil"/>
              <w:bottom w:val="single" w:sz="8" w:space="0" w:color="auto"/>
              <w:right w:val="nil"/>
            </w:tcBorders>
            <w:shd w:val="clear" w:color="auto" w:fill="auto"/>
            <w:noWrap/>
            <w:vAlign w:val="bottom"/>
            <w:hideMark/>
          </w:tcPr>
          <w:p w14:paraId="3018920E" w14:textId="77777777" w:rsidR="00C02961" w:rsidRPr="003F3E21" w:rsidRDefault="00C02961" w:rsidP="00C02961">
            <w:pPr>
              <w:jc w:val="right"/>
              <w:rPr>
                <w:rFonts w:ascii="Arial" w:hAnsi="Arial" w:cs="Arial"/>
                <w:b/>
                <w:bCs/>
                <w:color w:val="000000"/>
                <w:sz w:val="18"/>
                <w:szCs w:val="18"/>
                <w:lang w:val="en-US"/>
              </w:rPr>
            </w:pPr>
            <w:r w:rsidRPr="003F3E21">
              <w:rPr>
                <w:rFonts w:ascii="Arial" w:hAnsi="Arial" w:cs="Arial"/>
                <w:b/>
                <w:bCs/>
                <w:color w:val="000000"/>
                <w:sz w:val="18"/>
                <w:szCs w:val="18"/>
                <w:lang w:val="en-US"/>
              </w:rPr>
              <w:t>Core</w:t>
            </w:r>
          </w:p>
        </w:tc>
        <w:tc>
          <w:tcPr>
            <w:tcW w:w="1397" w:type="dxa"/>
            <w:tcBorders>
              <w:top w:val="nil"/>
              <w:left w:val="nil"/>
              <w:bottom w:val="single" w:sz="8" w:space="0" w:color="auto"/>
              <w:right w:val="nil"/>
            </w:tcBorders>
            <w:shd w:val="clear" w:color="auto" w:fill="auto"/>
            <w:noWrap/>
            <w:vAlign w:val="bottom"/>
            <w:hideMark/>
          </w:tcPr>
          <w:p w14:paraId="39A7E852" w14:textId="77777777" w:rsidR="00C02961" w:rsidRPr="003F3E21" w:rsidRDefault="00C02961" w:rsidP="00C02961">
            <w:pPr>
              <w:jc w:val="right"/>
              <w:rPr>
                <w:rFonts w:ascii="Arial" w:hAnsi="Arial" w:cs="Arial"/>
                <w:b/>
                <w:bCs/>
                <w:color w:val="000000"/>
                <w:sz w:val="18"/>
                <w:szCs w:val="18"/>
                <w:lang w:val="en-US"/>
              </w:rPr>
            </w:pPr>
            <w:r w:rsidRPr="003F3E21">
              <w:rPr>
                <w:rFonts w:ascii="Arial" w:hAnsi="Arial" w:cs="Arial"/>
                <w:b/>
                <w:bCs/>
                <w:color w:val="000000"/>
                <w:sz w:val="18"/>
                <w:szCs w:val="18"/>
                <w:lang w:val="en-US"/>
              </w:rPr>
              <w:t>Supplemental</w:t>
            </w:r>
          </w:p>
        </w:tc>
        <w:tc>
          <w:tcPr>
            <w:tcW w:w="1097" w:type="dxa"/>
            <w:tcBorders>
              <w:top w:val="nil"/>
              <w:left w:val="nil"/>
              <w:bottom w:val="single" w:sz="8" w:space="0" w:color="auto"/>
              <w:right w:val="nil"/>
            </w:tcBorders>
            <w:shd w:val="clear" w:color="auto" w:fill="auto"/>
            <w:vAlign w:val="bottom"/>
            <w:hideMark/>
          </w:tcPr>
          <w:p w14:paraId="79886555" w14:textId="77777777" w:rsidR="00C02961" w:rsidRPr="003F3E21" w:rsidRDefault="00C02961" w:rsidP="00C02961">
            <w:pPr>
              <w:jc w:val="right"/>
              <w:rPr>
                <w:rFonts w:ascii="Arial" w:hAnsi="Arial" w:cs="Arial"/>
                <w:b/>
                <w:bCs/>
                <w:color w:val="000000"/>
                <w:sz w:val="18"/>
                <w:szCs w:val="18"/>
                <w:lang w:val="en-US"/>
              </w:rPr>
            </w:pPr>
            <w:r w:rsidRPr="003F3E21">
              <w:rPr>
                <w:rFonts w:ascii="Arial" w:hAnsi="Arial" w:cs="Arial"/>
                <w:b/>
                <w:bCs/>
                <w:color w:val="000000"/>
                <w:sz w:val="18"/>
                <w:szCs w:val="18"/>
                <w:lang w:val="en-US"/>
              </w:rPr>
              <w:t>Total reportable segments</w:t>
            </w:r>
          </w:p>
        </w:tc>
        <w:tc>
          <w:tcPr>
            <w:tcW w:w="1557" w:type="dxa"/>
            <w:tcBorders>
              <w:top w:val="nil"/>
              <w:left w:val="nil"/>
              <w:bottom w:val="single" w:sz="8" w:space="0" w:color="auto"/>
              <w:right w:val="nil"/>
            </w:tcBorders>
            <w:shd w:val="clear" w:color="auto" w:fill="auto"/>
            <w:vAlign w:val="bottom"/>
            <w:hideMark/>
          </w:tcPr>
          <w:p w14:paraId="00A45C07" w14:textId="77777777" w:rsidR="00C02961" w:rsidRPr="003F3E21" w:rsidRDefault="00C02961" w:rsidP="00C02961">
            <w:pPr>
              <w:jc w:val="right"/>
              <w:rPr>
                <w:rFonts w:ascii="Arial" w:hAnsi="Arial" w:cs="Arial"/>
                <w:b/>
                <w:bCs/>
                <w:color w:val="000000"/>
                <w:sz w:val="18"/>
                <w:szCs w:val="18"/>
                <w:lang w:val="en-US"/>
              </w:rPr>
            </w:pPr>
            <w:r w:rsidRPr="003F3E21">
              <w:rPr>
                <w:rFonts w:ascii="Arial" w:hAnsi="Arial" w:cs="Arial"/>
                <w:b/>
                <w:bCs/>
                <w:color w:val="000000"/>
                <w:sz w:val="18"/>
                <w:szCs w:val="18"/>
                <w:lang w:val="en-US"/>
              </w:rPr>
              <w:t>Adjustments and eliminations</w:t>
            </w:r>
          </w:p>
        </w:tc>
        <w:tc>
          <w:tcPr>
            <w:tcW w:w="1020" w:type="dxa"/>
            <w:tcBorders>
              <w:top w:val="nil"/>
              <w:left w:val="nil"/>
              <w:bottom w:val="single" w:sz="8" w:space="0" w:color="auto"/>
              <w:right w:val="nil"/>
            </w:tcBorders>
            <w:shd w:val="clear" w:color="auto" w:fill="auto"/>
            <w:noWrap/>
            <w:vAlign w:val="bottom"/>
            <w:hideMark/>
          </w:tcPr>
          <w:p w14:paraId="3C6B2C9E" w14:textId="77777777" w:rsidR="00C02961" w:rsidRPr="003F3E21" w:rsidRDefault="00C02961" w:rsidP="00C02961">
            <w:pPr>
              <w:jc w:val="right"/>
              <w:rPr>
                <w:rFonts w:ascii="Arial" w:hAnsi="Arial" w:cs="Arial"/>
                <w:b/>
                <w:bCs/>
                <w:color w:val="000000"/>
                <w:sz w:val="18"/>
                <w:szCs w:val="18"/>
                <w:lang w:val="en-US"/>
              </w:rPr>
            </w:pPr>
            <w:r w:rsidRPr="003F3E21">
              <w:rPr>
                <w:rFonts w:ascii="Arial" w:hAnsi="Arial" w:cs="Arial"/>
                <w:b/>
                <w:bCs/>
                <w:color w:val="000000"/>
                <w:sz w:val="18"/>
                <w:szCs w:val="18"/>
                <w:lang w:val="en-US"/>
              </w:rPr>
              <w:t>Total</w:t>
            </w:r>
          </w:p>
        </w:tc>
      </w:tr>
      <w:tr w:rsidR="00C02961" w:rsidRPr="003F3E21" w14:paraId="266D3766" w14:textId="77777777" w:rsidTr="00C5155B">
        <w:trPr>
          <w:trHeight w:val="20"/>
        </w:trPr>
        <w:tc>
          <w:tcPr>
            <w:tcW w:w="2977" w:type="dxa"/>
            <w:tcBorders>
              <w:top w:val="nil"/>
              <w:left w:val="nil"/>
              <w:bottom w:val="nil"/>
              <w:right w:val="nil"/>
            </w:tcBorders>
            <w:shd w:val="clear" w:color="auto" w:fill="auto"/>
            <w:noWrap/>
            <w:vAlign w:val="center"/>
            <w:hideMark/>
          </w:tcPr>
          <w:p w14:paraId="48682864" w14:textId="0FBF2BCA" w:rsidR="00C02961" w:rsidRPr="003F3E21" w:rsidRDefault="00C02961" w:rsidP="00C02961">
            <w:pPr>
              <w:rPr>
                <w:rFonts w:ascii="Arial" w:hAnsi="Arial" w:cs="Arial"/>
                <w:b/>
                <w:bCs/>
                <w:color w:val="000000"/>
                <w:sz w:val="18"/>
                <w:szCs w:val="18"/>
                <w:lang w:val="en-US"/>
              </w:rPr>
            </w:pPr>
            <w:r w:rsidRPr="003F3E21">
              <w:rPr>
                <w:rFonts w:ascii="Arial" w:hAnsi="Arial" w:cs="Arial"/>
                <w:b/>
                <w:bCs/>
                <w:color w:val="000000"/>
                <w:sz w:val="18"/>
                <w:szCs w:val="18"/>
                <w:lang w:val="en-US"/>
              </w:rPr>
              <w:t>March 31, 202</w:t>
            </w:r>
            <w:r w:rsidR="00F51255" w:rsidRPr="003F3E21">
              <w:rPr>
                <w:rFonts w:ascii="Arial" w:hAnsi="Arial" w:cs="Arial"/>
                <w:b/>
                <w:bCs/>
                <w:color w:val="000000"/>
                <w:sz w:val="18"/>
                <w:szCs w:val="18"/>
                <w:lang w:val="en-US"/>
              </w:rPr>
              <w:t>1</w:t>
            </w:r>
            <w:r w:rsidRPr="003F3E21">
              <w:rPr>
                <w:rFonts w:ascii="Arial" w:hAnsi="Arial" w:cs="Arial"/>
                <w:b/>
                <w:bCs/>
                <w:color w:val="000000"/>
                <w:sz w:val="18"/>
                <w:szCs w:val="18"/>
                <w:lang w:val="en-US"/>
              </w:rPr>
              <w:t xml:space="preserve"> (unaudited)</w:t>
            </w:r>
          </w:p>
        </w:tc>
        <w:tc>
          <w:tcPr>
            <w:tcW w:w="1020" w:type="dxa"/>
            <w:tcBorders>
              <w:top w:val="nil"/>
              <w:left w:val="nil"/>
              <w:bottom w:val="nil"/>
              <w:right w:val="nil"/>
            </w:tcBorders>
            <w:shd w:val="clear" w:color="auto" w:fill="auto"/>
            <w:noWrap/>
            <w:vAlign w:val="center"/>
            <w:hideMark/>
          </w:tcPr>
          <w:p w14:paraId="5EE24DAE" w14:textId="77777777" w:rsidR="00C02961" w:rsidRPr="003F3E21" w:rsidRDefault="00C02961" w:rsidP="00C5155B">
            <w:pPr>
              <w:jc w:val="right"/>
              <w:rPr>
                <w:rFonts w:ascii="Arial" w:hAnsi="Arial" w:cs="Arial"/>
                <w:b/>
                <w:bCs/>
                <w:color w:val="000000"/>
                <w:sz w:val="18"/>
                <w:szCs w:val="18"/>
                <w:lang w:val="en-US"/>
              </w:rPr>
            </w:pPr>
          </w:p>
        </w:tc>
        <w:tc>
          <w:tcPr>
            <w:tcW w:w="1397" w:type="dxa"/>
            <w:tcBorders>
              <w:top w:val="nil"/>
              <w:left w:val="nil"/>
              <w:bottom w:val="nil"/>
              <w:right w:val="nil"/>
            </w:tcBorders>
            <w:shd w:val="clear" w:color="auto" w:fill="auto"/>
            <w:noWrap/>
            <w:vAlign w:val="center"/>
            <w:hideMark/>
          </w:tcPr>
          <w:p w14:paraId="2ACB05BF" w14:textId="77777777" w:rsidR="00C02961" w:rsidRPr="003F3E21" w:rsidRDefault="00C02961" w:rsidP="00C02961">
            <w:pPr>
              <w:jc w:val="right"/>
              <w:rPr>
                <w:rFonts w:ascii="Arial" w:hAnsi="Arial" w:cs="Arial"/>
                <w:sz w:val="18"/>
                <w:szCs w:val="18"/>
                <w:lang w:val="en-US"/>
              </w:rPr>
            </w:pPr>
          </w:p>
        </w:tc>
        <w:tc>
          <w:tcPr>
            <w:tcW w:w="1097" w:type="dxa"/>
            <w:tcBorders>
              <w:top w:val="nil"/>
              <w:left w:val="nil"/>
              <w:bottom w:val="nil"/>
              <w:right w:val="nil"/>
            </w:tcBorders>
            <w:shd w:val="clear" w:color="auto" w:fill="auto"/>
            <w:vAlign w:val="center"/>
            <w:hideMark/>
          </w:tcPr>
          <w:p w14:paraId="49A83BB0" w14:textId="77777777" w:rsidR="00C02961" w:rsidRPr="003F3E21" w:rsidRDefault="00C02961" w:rsidP="00C02961">
            <w:pPr>
              <w:jc w:val="right"/>
              <w:rPr>
                <w:rFonts w:ascii="Arial" w:hAnsi="Arial" w:cs="Arial"/>
                <w:sz w:val="18"/>
                <w:szCs w:val="18"/>
                <w:lang w:val="en-US"/>
              </w:rPr>
            </w:pPr>
          </w:p>
        </w:tc>
        <w:tc>
          <w:tcPr>
            <w:tcW w:w="1557" w:type="dxa"/>
            <w:tcBorders>
              <w:top w:val="nil"/>
              <w:left w:val="nil"/>
              <w:bottom w:val="nil"/>
              <w:right w:val="nil"/>
            </w:tcBorders>
            <w:shd w:val="clear" w:color="auto" w:fill="auto"/>
            <w:vAlign w:val="center"/>
            <w:hideMark/>
          </w:tcPr>
          <w:p w14:paraId="5606BDD5" w14:textId="77777777" w:rsidR="00C02961" w:rsidRPr="003F3E21" w:rsidRDefault="00C02961" w:rsidP="00C02961">
            <w:pPr>
              <w:jc w:val="right"/>
              <w:rPr>
                <w:rFonts w:ascii="Arial" w:hAnsi="Arial" w:cs="Arial"/>
                <w:sz w:val="18"/>
                <w:szCs w:val="18"/>
                <w:lang w:val="en-US"/>
              </w:rPr>
            </w:pPr>
          </w:p>
        </w:tc>
        <w:tc>
          <w:tcPr>
            <w:tcW w:w="1020" w:type="dxa"/>
            <w:tcBorders>
              <w:top w:val="nil"/>
              <w:left w:val="nil"/>
              <w:bottom w:val="nil"/>
              <w:right w:val="nil"/>
            </w:tcBorders>
            <w:shd w:val="clear" w:color="auto" w:fill="auto"/>
            <w:noWrap/>
            <w:vAlign w:val="center"/>
            <w:hideMark/>
          </w:tcPr>
          <w:p w14:paraId="5BAD679F" w14:textId="77777777" w:rsidR="00C02961" w:rsidRPr="003F3E21" w:rsidRDefault="00C02961" w:rsidP="00C02961">
            <w:pPr>
              <w:jc w:val="right"/>
              <w:rPr>
                <w:rFonts w:ascii="Arial" w:hAnsi="Arial" w:cs="Arial"/>
                <w:sz w:val="18"/>
                <w:szCs w:val="18"/>
                <w:lang w:val="en-US"/>
              </w:rPr>
            </w:pPr>
          </w:p>
        </w:tc>
      </w:tr>
      <w:tr w:rsidR="00BC68D9" w:rsidRPr="003F3E21" w14:paraId="27F1A7A4" w14:textId="77777777" w:rsidTr="00700072">
        <w:trPr>
          <w:trHeight w:val="20"/>
        </w:trPr>
        <w:tc>
          <w:tcPr>
            <w:tcW w:w="2977" w:type="dxa"/>
            <w:tcBorders>
              <w:top w:val="nil"/>
              <w:left w:val="nil"/>
              <w:bottom w:val="nil"/>
              <w:right w:val="nil"/>
            </w:tcBorders>
            <w:shd w:val="clear" w:color="auto" w:fill="auto"/>
            <w:noWrap/>
            <w:vAlign w:val="center"/>
            <w:hideMark/>
          </w:tcPr>
          <w:p w14:paraId="46F30877" w14:textId="77777777" w:rsidR="00BC68D9" w:rsidRPr="003F3E21" w:rsidRDefault="00BC68D9" w:rsidP="00BC68D9">
            <w:pPr>
              <w:rPr>
                <w:rFonts w:ascii="Arial" w:hAnsi="Arial" w:cs="Arial"/>
                <w:color w:val="000000"/>
                <w:sz w:val="18"/>
                <w:szCs w:val="18"/>
                <w:lang w:val="en-US"/>
              </w:rPr>
            </w:pPr>
            <w:r w:rsidRPr="003F3E21">
              <w:rPr>
                <w:rFonts w:ascii="Arial" w:hAnsi="Arial" w:cs="Arial"/>
                <w:color w:val="000000"/>
                <w:sz w:val="18"/>
                <w:szCs w:val="18"/>
                <w:lang w:val="en-US"/>
              </w:rPr>
              <w:t>Total assets</w:t>
            </w:r>
          </w:p>
        </w:tc>
        <w:tc>
          <w:tcPr>
            <w:tcW w:w="1020" w:type="dxa"/>
            <w:tcBorders>
              <w:top w:val="nil"/>
              <w:left w:val="nil"/>
              <w:bottom w:val="nil"/>
              <w:right w:val="nil"/>
            </w:tcBorders>
            <w:shd w:val="clear" w:color="auto" w:fill="auto"/>
            <w:noWrap/>
            <w:vAlign w:val="center"/>
          </w:tcPr>
          <w:p w14:paraId="749890D9" w14:textId="0D0B5CE0" w:rsidR="00BC68D9" w:rsidRPr="003F3E21" w:rsidRDefault="00C5155B" w:rsidP="00C5155B">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4,387,879</w:t>
            </w:r>
          </w:p>
        </w:tc>
        <w:tc>
          <w:tcPr>
            <w:tcW w:w="1397" w:type="dxa"/>
            <w:tcBorders>
              <w:top w:val="nil"/>
              <w:left w:val="nil"/>
              <w:bottom w:val="nil"/>
              <w:right w:val="nil"/>
            </w:tcBorders>
            <w:shd w:val="clear" w:color="auto" w:fill="auto"/>
            <w:noWrap/>
            <w:vAlign w:val="center"/>
          </w:tcPr>
          <w:p w14:paraId="1BF9C9F3" w14:textId="35BF5B65"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280,589</w:t>
            </w:r>
          </w:p>
        </w:tc>
        <w:tc>
          <w:tcPr>
            <w:tcW w:w="1097" w:type="dxa"/>
            <w:tcBorders>
              <w:top w:val="nil"/>
              <w:left w:val="nil"/>
              <w:bottom w:val="nil"/>
              <w:right w:val="nil"/>
            </w:tcBorders>
            <w:shd w:val="clear" w:color="auto" w:fill="auto"/>
            <w:vAlign w:val="center"/>
          </w:tcPr>
          <w:p w14:paraId="58C51F28" w14:textId="3E14DC15"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4,668,468</w:t>
            </w:r>
          </w:p>
        </w:tc>
        <w:tc>
          <w:tcPr>
            <w:tcW w:w="1557" w:type="dxa"/>
            <w:tcBorders>
              <w:top w:val="nil"/>
              <w:left w:val="nil"/>
              <w:bottom w:val="nil"/>
              <w:right w:val="nil"/>
            </w:tcBorders>
            <w:shd w:val="clear" w:color="auto" w:fill="auto"/>
            <w:vAlign w:val="center"/>
          </w:tcPr>
          <w:p w14:paraId="1D491DFF" w14:textId="2DAF78F2"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(35,929)</w:t>
            </w:r>
          </w:p>
        </w:tc>
        <w:tc>
          <w:tcPr>
            <w:tcW w:w="1020" w:type="dxa"/>
            <w:tcBorders>
              <w:top w:val="nil"/>
              <w:left w:val="nil"/>
              <w:bottom w:val="nil"/>
              <w:right w:val="nil"/>
            </w:tcBorders>
            <w:shd w:val="clear" w:color="auto" w:fill="auto"/>
            <w:noWrap/>
            <w:vAlign w:val="center"/>
          </w:tcPr>
          <w:p w14:paraId="191078A9" w14:textId="3799E77F"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4,632,539</w:t>
            </w:r>
          </w:p>
        </w:tc>
      </w:tr>
      <w:tr w:rsidR="00BC68D9" w:rsidRPr="003F3E21" w14:paraId="32B4BD71" w14:textId="77777777" w:rsidTr="00700072">
        <w:trPr>
          <w:trHeight w:val="20"/>
        </w:trPr>
        <w:tc>
          <w:tcPr>
            <w:tcW w:w="2977" w:type="dxa"/>
            <w:tcBorders>
              <w:top w:val="nil"/>
              <w:left w:val="nil"/>
              <w:bottom w:val="nil"/>
              <w:right w:val="nil"/>
            </w:tcBorders>
            <w:shd w:val="clear" w:color="auto" w:fill="auto"/>
            <w:noWrap/>
            <w:vAlign w:val="center"/>
            <w:hideMark/>
          </w:tcPr>
          <w:p w14:paraId="7CB8F38D" w14:textId="77777777" w:rsidR="00BC68D9" w:rsidRPr="003F3E21" w:rsidRDefault="00BC68D9" w:rsidP="00BC68D9">
            <w:pPr>
              <w:rPr>
                <w:rFonts w:ascii="Arial" w:hAnsi="Arial" w:cs="Arial"/>
                <w:color w:val="000000"/>
                <w:sz w:val="18"/>
                <w:szCs w:val="18"/>
                <w:lang w:val="en-US"/>
              </w:rPr>
            </w:pPr>
            <w:r w:rsidRPr="003F3E21">
              <w:rPr>
                <w:rFonts w:ascii="Arial" w:hAnsi="Arial" w:cs="Arial"/>
                <w:color w:val="000000"/>
                <w:sz w:val="18"/>
                <w:szCs w:val="18"/>
                <w:lang w:val="en-US"/>
              </w:rPr>
              <w:t>Total liabilities</w:t>
            </w:r>
          </w:p>
        </w:tc>
        <w:tc>
          <w:tcPr>
            <w:tcW w:w="1020" w:type="dxa"/>
            <w:tcBorders>
              <w:top w:val="nil"/>
              <w:left w:val="nil"/>
              <w:bottom w:val="nil"/>
              <w:right w:val="nil"/>
            </w:tcBorders>
            <w:shd w:val="clear" w:color="auto" w:fill="auto"/>
            <w:noWrap/>
            <w:vAlign w:val="center"/>
          </w:tcPr>
          <w:p w14:paraId="5E64522B" w14:textId="696BA26B" w:rsidR="00BC68D9" w:rsidRPr="003F3E21" w:rsidRDefault="00C5155B" w:rsidP="00C5155B">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2,</w:t>
            </w:r>
            <w:r w:rsidR="00700072">
              <w:rPr>
                <w:rFonts w:ascii="Arial" w:hAnsi="Arial" w:cs="Arial"/>
                <w:color w:val="000000" w:themeColor="text1"/>
                <w:sz w:val="18"/>
                <w:szCs w:val="18"/>
                <w:lang w:val="en-US"/>
              </w:rPr>
              <w:t>428</w:t>
            </w:r>
            <w:r w:rsidRPr="003F3E21">
              <w:rPr>
                <w:rFonts w:ascii="Arial" w:hAnsi="Arial" w:cs="Arial"/>
                <w:color w:val="000000" w:themeColor="text1"/>
                <w:sz w:val="18"/>
                <w:szCs w:val="18"/>
                <w:lang w:val="en-US"/>
              </w:rPr>
              <w:t>,</w:t>
            </w:r>
            <w:r w:rsidR="00700072">
              <w:rPr>
                <w:rFonts w:ascii="Arial" w:hAnsi="Arial" w:cs="Arial"/>
                <w:color w:val="000000" w:themeColor="text1"/>
                <w:sz w:val="18"/>
                <w:szCs w:val="18"/>
                <w:lang w:val="en-US"/>
              </w:rPr>
              <w:t>962</w:t>
            </w:r>
          </w:p>
        </w:tc>
        <w:tc>
          <w:tcPr>
            <w:tcW w:w="1397" w:type="dxa"/>
            <w:tcBorders>
              <w:top w:val="nil"/>
              <w:left w:val="nil"/>
              <w:bottom w:val="nil"/>
              <w:right w:val="nil"/>
            </w:tcBorders>
            <w:shd w:val="clear" w:color="auto" w:fill="auto"/>
            <w:noWrap/>
            <w:vAlign w:val="center"/>
          </w:tcPr>
          <w:p w14:paraId="49B135D4" w14:textId="4D9AF2F3"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71,467</w:t>
            </w:r>
          </w:p>
        </w:tc>
        <w:tc>
          <w:tcPr>
            <w:tcW w:w="1097" w:type="dxa"/>
            <w:tcBorders>
              <w:top w:val="nil"/>
              <w:left w:val="nil"/>
              <w:bottom w:val="nil"/>
              <w:right w:val="nil"/>
            </w:tcBorders>
            <w:shd w:val="clear" w:color="auto" w:fill="auto"/>
            <w:vAlign w:val="center"/>
          </w:tcPr>
          <w:p w14:paraId="2E6AE9AC" w14:textId="1C2697D4"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2,</w:t>
            </w:r>
            <w:r w:rsidR="00700072">
              <w:rPr>
                <w:rFonts w:ascii="Arial" w:hAnsi="Arial" w:cs="Arial"/>
                <w:color w:val="000000" w:themeColor="text1"/>
                <w:sz w:val="18"/>
                <w:szCs w:val="18"/>
                <w:lang w:val="en-US"/>
              </w:rPr>
              <w:t>500</w:t>
            </w:r>
            <w:r w:rsidRPr="003F3E21">
              <w:rPr>
                <w:rFonts w:ascii="Arial" w:hAnsi="Arial" w:cs="Arial"/>
                <w:color w:val="000000" w:themeColor="text1"/>
                <w:sz w:val="18"/>
                <w:szCs w:val="18"/>
                <w:lang w:val="en-US"/>
              </w:rPr>
              <w:t>,</w:t>
            </w:r>
            <w:r w:rsidR="00700072">
              <w:rPr>
                <w:rFonts w:ascii="Arial" w:hAnsi="Arial" w:cs="Arial"/>
                <w:color w:val="000000" w:themeColor="text1"/>
                <w:sz w:val="18"/>
                <w:szCs w:val="18"/>
                <w:lang w:val="en-US"/>
              </w:rPr>
              <w:t>429</w:t>
            </w:r>
          </w:p>
        </w:tc>
        <w:tc>
          <w:tcPr>
            <w:tcW w:w="1557" w:type="dxa"/>
            <w:tcBorders>
              <w:top w:val="nil"/>
              <w:left w:val="nil"/>
              <w:bottom w:val="nil"/>
              <w:right w:val="nil"/>
            </w:tcBorders>
            <w:shd w:val="clear" w:color="auto" w:fill="auto"/>
            <w:vAlign w:val="center"/>
          </w:tcPr>
          <w:p w14:paraId="5693354A" w14:textId="3F8002AF" w:rsidR="00BC68D9" w:rsidRPr="003F3E21" w:rsidRDefault="00700072" w:rsidP="00BC68D9">
            <w:pPr>
              <w:jc w:val="right"/>
              <w:rPr>
                <w:rFonts w:ascii="Arial" w:hAnsi="Arial" w:cs="Arial"/>
                <w:color w:val="000000" w:themeColor="text1"/>
                <w:sz w:val="18"/>
                <w:szCs w:val="18"/>
                <w:lang w:val="en-US"/>
              </w:rPr>
            </w:pPr>
            <w:r>
              <w:rPr>
                <w:rFonts w:ascii="Arial" w:hAnsi="Arial" w:cs="Arial"/>
                <w:color w:val="000000" w:themeColor="text1"/>
                <w:sz w:val="18"/>
                <w:szCs w:val="18"/>
                <w:lang w:val="en-US"/>
              </w:rPr>
              <w:t>(</w:t>
            </w:r>
            <w:r w:rsidR="00C5155B" w:rsidRPr="003F3E21">
              <w:rPr>
                <w:rFonts w:ascii="Arial" w:hAnsi="Arial" w:cs="Arial"/>
                <w:color w:val="000000" w:themeColor="text1"/>
                <w:sz w:val="18"/>
                <w:szCs w:val="18"/>
                <w:lang w:val="en-US"/>
              </w:rPr>
              <w:t>35,929</w:t>
            </w:r>
            <w:r>
              <w:rPr>
                <w:rFonts w:ascii="Arial" w:hAnsi="Arial" w:cs="Arial"/>
                <w:color w:val="000000" w:themeColor="text1"/>
                <w:sz w:val="18"/>
                <w:szCs w:val="18"/>
                <w:lang w:val="en-US"/>
              </w:rPr>
              <w:t>)</w:t>
            </w:r>
            <w:r w:rsidR="00C5155B" w:rsidRPr="003F3E21">
              <w:rPr>
                <w:rFonts w:ascii="Arial" w:hAnsi="Arial" w:cs="Arial"/>
                <w:color w:val="000000" w:themeColor="text1"/>
                <w:sz w:val="18"/>
                <w:szCs w:val="18"/>
                <w:lang w:val="en-US"/>
              </w:rPr>
              <w:t> </w:t>
            </w:r>
          </w:p>
        </w:tc>
        <w:tc>
          <w:tcPr>
            <w:tcW w:w="1020" w:type="dxa"/>
            <w:tcBorders>
              <w:top w:val="nil"/>
              <w:left w:val="nil"/>
              <w:bottom w:val="nil"/>
              <w:right w:val="nil"/>
            </w:tcBorders>
            <w:shd w:val="clear" w:color="auto" w:fill="auto"/>
            <w:noWrap/>
            <w:vAlign w:val="center"/>
          </w:tcPr>
          <w:p w14:paraId="68702E7F" w14:textId="03FA7F7A" w:rsidR="00BC68D9" w:rsidRPr="003F3E21" w:rsidRDefault="00C5155B" w:rsidP="00BC68D9">
            <w:pPr>
              <w:jc w:val="right"/>
              <w:rPr>
                <w:rFonts w:ascii="Arial" w:hAnsi="Arial" w:cs="Arial"/>
                <w:color w:val="000000" w:themeColor="text1"/>
                <w:sz w:val="18"/>
                <w:szCs w:val="18"/>
                <w:lang w:val="en-US"/>
              </w:rPr>
            </w:pPr>
            <w:r w:rsidRPr="003F3E21">
              <w:rPr>
                <w:rFonts w:ascii="Arial" w:hAnsi="Arial" w:cs="Arial"/>
                <w:color w:val="000000" w:themeColor="text1"/>
                <w:sz w:val="18"/>
                <w:szCs w:val="18"/>
                <w:lang w:val="en-US"/>
              </w:rPr>
              <w:t>2,464,500</w:t>
            </w:r>
          </w:p>
        </w:tc>
      </w:tr>
      <w:tr w:rsidR="00C02961" w:rsidRPr="003F3E21" w14:paraId="5F448877" w14:textId="77777777" w:rsidTr="00C5155B">
        <w:trPr>
          <w:trHeight w:val="20"/>
        </w:trPr>
        <w:tc>
          <w:tcPr>
            <w:tcW w:w="2977" w:type="dxa"/>
            <w:tcBorders>
              <w:top w:val="nil"/>
              <w:left w:val="nil"/>
              <w:bottom w:val="nil"/>
              <w:right w:val="nil"/>
            </w:tcBorders>
            <w:shd w:val="clear" w:color="auto" w:fill="auto"/>
            <w:noWrap/>
            <w:vAlign w:val="center"/>
            <w:hideMark/>
          </w:tcPr>
          <w:p w14:paraId="5AD462D4" w14:textId="77777777" w:rsidR="00C02961" w:rsidRPr="003F3E21" w:rsidRDefault="00C02961" w:rsidP="00C02961">
            <w:pPr>
              <w:jc w:val="right"/>
              <w:rPr>
                <w:rFonts w:ascii="Arial" w:hAnsi="Arial" w:cs="Arial"/>
                <w:sz w:val="18"/>
                <w:szCs w:val="18"/>
                <w:lang w:val="en-US"/>
              </w:rPr>
            </w:pPr>
          </w:p>
        </w:tc>
        <w:tc>
          <w:tcPr>
            <w:tcW w:w="1020" w:type="dxa"/>
            <w:tcBorders>
              <w:top w:val="nil"/>
              <w:left w:val="nil"/>
              <w:bottom w:val="nil"/>
              <w:right w:val="nil"/>
            </w:tcBorders>
            <w:shd w:val="clear" w:color="auto" w:fill="auto"/>
            <w:vAlign w:val="center"/>
            <w:hideMark/>
          </w:tcPr>
          <w:p w14:paraId="20E0437F" w14:textId="77777777" w:rsidR="00C02961" w:rsidRPr="003F3E21" w:rsidRDefault="00C02961" w:rsidP="00C5155B">
            <w:pPr>
              <w:jc w:val="right"/>
              <w:rPr>
                <w:rFonts w:ascii="Arial" w:hAnsi="Arial" w:cs="Arial"/>
                <w:sz w:val="18"/>
                <w:szCs w:val="18"/>
                <w:lang w:val="en-US"/>
              </w:rPr>
            </w:pPr>
          </w:p>
        </w:tc>
        <w:tc>
          <w:tcPr>
            <w:tcW w:w="1397" w:type="dxa"/>
            <w:tcBorders>
              <w:top w:val="nil"/>
              <w:left w:val="nil"/>
              <w:bottom w:val="nil"/>
              <w:right w:val="nil"/>
            </w:tcBorders>
            <w:shd w:val="clear" w:color="auto" w:fill="auto"/>
            <w:vAlign w:val="center"/>
            <w:hideMark/>
          </w:tcPr>
          <w:p w14:paraId="568A28DD" w14:textId="77777777" w:rsidR="00C02961" w:rsidRPr="003F3E21" w:rsidRDefault="00C02961" w:rsidP="00C02961">
            <w:pPr>
              <w:jc w:val="right"/>
              <w:rPr>
                <w:rFonts w:ascii="Arial" w:hAnsi="Arial" w:cs="Arial"/>
                <w:sz w:val="18"/>
                <w:szCs w:val="18"/>
                <w:lang w:val="en-US"/>
              </w:rPr>
            </w:pPr>
          </w:p>
        </w:tc>
        <w:tc>
          <w:tcPr>
            <w:tcW w:w="1097" w:type="dxa"/>
            <w:tcBorders>
              <w:top w:val="nil"/>
              <w:left w:val="nil"/>
              <w:bottom w:val="nil"/>
              <w:right w:val="nil"/>
            </w:tcBorders>
            <w:shd w:val="clear" w:color="auto" w:fill="auto"/>
            <w:vAlign w:val="center"/>
            <w:hideMark/>
          </w:tcPr>
          <w:p w14:paraId="0D4E9C4D" w14:textId="77777777" w:rsidR="00C02961" w:rsidRPr="003F3E21" w:rsidRDefault="00C02961" w:rsidP="00C02961">
            <w:pPr>
              <w:jc w:val="right"/>
              <w:rPr>
                <w:rFonts w:ascii="Arial" w:hAnsi="Arial" w:cs="Arial"/>
                <w:sz w:val="18"/>
                <w:szCs w:val="18"/>
                <w:lang w:val="en-US"/>
              </w:rPr>
            </w:pPr>
          </w:p>
        </w:tc>
        <w:tc>
          <w:tcPr>
            <w:tcW w:w="1557" w:type="dxa"/>
            <w:tcBorders>
              <w:top w:val="nil"/>
              <w:left w:val="nil"/>
              <w:bottom w:val="nil"/>
              <w:right w:val="nil"/>
            </w:tcBorders>
            <w:shd w:val="clear" w:color="auto" w:fill="auto"/>
            <w:vAlign w:val="center"/>
            <w:hideMark/>
          </w:tcPr>
          <w:p w14:paraId="1BCEECAC" w14:textId="77777777" w:rsidR="00C02961" w:rsidRPr="003F3E21" w:rsidRDefault="00C02961" w:rsidP="00C02961">
            <w:pPr>
              <w:jc w:val="right"/>
              <w:rPr>
                <w:rFonts w:ascii="Arial" w:hAnsi="Arial" w:cs="Arial"/>
                <w:sz w:val="18"/>
                <w:szCs w:val="18"/>
                <w:lang w:val="en-US"/>
              </w:rPr>
            </w:pPr>
          </w:p>
        </w:tc>
        <w:tc>
          <w:tcPr>
            <w:tcW w:w="1020" w:type="dxa"/>
            <w:tcBorders>
              <w:top w:val="nil"/>
              <w:left w:val="nil"/>
              <w:bottom w:val="nil"/>
              <w:right w:val="nil"/>
            </w:tcBorders>
            <w:shd w:val="clear" w:color="auto" w:fill="auto"/>
            <w:vAlign w:val="center"/>
            <w:hideMark/>
          </w:tcPr>
          <w:p w14:paraId="6C5A4CE3" w14:textId="77777777" w:rsidR="00C02961" w:rsidRPr="003F3E21" w:rsidRDefault="00C02961" w:rsidP="00C02961">
            <w:pPr>
              <w:jc w:val="right"/>
              <w:rPr>
                <w:rFonts w:ascii="Arial" w:hAnsi="Arial" w:cs="Arial"/>
                <w:sz w:val="18"/>
                <w:szCs w:val="18"/>
                <w:lang w:val="en-US"/>
              </w:rPr>
            </w:pPr>
          </w:p>
        </w:tc>
      </w:tr>
      <w:tr w:rsidR="00C02961" w:rsidRPr="003F3E21" w14:paraId="5BDEF245" w14:textId="77777777" w:rsidTr="00C5155B">
        <w:trPr>
          <w:trHeight w:val="20"/>
        </w:trPr>
        <w:tc>
          <w:tcPr>
            <w:tcW w:w="2977" w:type="dxa"/>
            <w:tcBorders>
              <w:top w:val="nil"/>
              <w:left w:val="nil"/>
              <w:bottom w:val="nil"/>
              <w:right w:val="nil"/>
            </w:tcBorders>
            <w:shd w:val="clear" w:color="auto" w:fill="auto"/>
            <w:noWrap/>
            <w:vAlign w:val="center"/>
            <w:hideMark/>
          </w:tcPr>
          <w:p w14:paraId="63341B90" w14:textId="64089897" w:rsidR="00C02961" w:rsidRPr="003F3E21" w:rsidRDefault="00C02961" w:rsidP="00C02961">
            <w:pPr>
              <w:rPr>
                <w:rFonts w:ascii="Arial" w:hAnsi="Arial" w:cs="Arial"/>
                <w:b/>
                <w:bCs/>
                <w:color w:val="000000"/>
                <w:sz w:val="18"/>
                <w:szCs w:val="18"/>
                <w:lang w:val="en-US"/>
              </w:rPr>
            </w:pPr>
            <w:r w:rsidRPr="003F3E21">
              <w:rPr>
                <w:rFonts w:ascii="Arial" w:hAnsi="Arial" w:cs="Arial"/>
                <w:b/>
                <w:bCs/>
                <w:color w:val="000000"/>
                <w:sz w:val="18"/>
                <w:szCs w:val="18"/>
                <w:lang w:val="en-US"/>
              </w:rPr>
              <w:t>December 31, 20</w:t>
            </w:r>
            <w:r w:rsidR="00F51255" w:rsidRPr="003F3E21">
              <w:rPr>
                <w:rFonts w:ascii="Arial" w:hAnsi="Arial" w:cs="Arial"/>
                <w:b/>
                <w:bCs/>
                <w:color w:val="000000"/>
                <w:sz w:val="18"/>
                <w:szCs w:val="18"/>
                <w:lang w:val="en-US"/>
              </w:rPr>
              <w:t>20</w:t>
            </w:r>
            <w:r w:rsidRPr="003F3E21">
              <w:rPr>
                <w:rFonts w:ascii="Arial" w:hAnsi="Arial" w:cs="Arial"/>
                <w:b/>
                <w:bCs/>
                <w:color w:val="000000"/>
                <w:sz w:val="18"/>
                <w:szCs w:val="18"/>
                <w:lang w:val="en-US"/>
              </w:rPr>
              <w:t xml:space="preserve"> </w:t>
            </w:r>
          </w:p>
        </w:tc>
        <w:tc>
          <w:tcPr>
            <w:tcW w:w="1020" w:type="dxa"/>
            <w:tcBorders>
              <w:top w:val="nil"/>
              <w:left w:val="nil"/>
              <w:bottom w:val="nil"/>
              <w:right w:val="nil"/>
            </w:tcBorders>
            <w:shd w:val="clear" w:color="auto" w:fill="auto"/>
            <w:vAlign w:val="center"/>
            <w:hideMark/>
          </w:tcPr>
          <w:p w14:paraId="61125773" w14:textId="77777777" w:rsidR="00C02961" w:rsidRPr="003F3E21" w:rsidRDefault="00C02961" w:rsidP="00C5155B">
            <w:pPr>
              <w:jc w:val="right"/>
              <w:rPr>
                <w:rFonts w:ascii="Arial" w:hAnsi="Arial" w:cs="Arial"/>
                <w:b/>
                <w:bCs/>
                <w:color w:val="000000"/>
                <w:sz w:val="18"/>
                <w:szCs w:val="18"/>
                <w:lang w:val="en-US"/>
              </w:rPr>
            </w:pPr>
          </w:p>
        </w:tc>
        <w:tc>
          <w:tcPr>
            <w:tcW w:w="1397" w:type="dxa"/>
            <w:tcBorders>
              <w:top w:val="nil"/>
              <w:left w:val="nil"/>
              <w:bottom w:val="nil"/>
              <w:right w:val="nil"/>
            </w:tcBorders>
            <w:shd w:val="clear" w:color="auto" w:fill="auto"/>
            <w:vAlign w:val="center"/>
            <w:hideMark/>
          </w:tcPr>
          <w:p w14:paraId="17B1C573" w14:textId="77777777" w:rsidR="00C02961" w:rsidRPr="003F3E21" w:rsidRDefault="00C02961" w:rsidP="00C02961">
            <w:pPr>
              <w:jc w:val="right"/>
              <w:rPr>
                <w:rFonts w:ascii="Arial" w:hAnsi="Arial" w:cs="Arial"/>
                <w:sz w:val="18"/>
                <w:szCs w:val="18"/>
                <w:lang w:val="en-US"/>
              </w:rPr>
            </w:pPr>
          </w:p>
        </w:tc>
        <w:tc>
          <w:tcPr>
            <w:tcW w:w="1097" w:type="dxa"/>
            <w:tcBorders>
              <w:top w:val="nil"/>
              <w:left w:val="nil"/>
              <w:bottom w:val="nil"/>
              <w:right w:val="nil"/>
            </w:tcBorders>
            <w:shd w:val="clear" w:color="auto" w:fill="auto"/>
            <w:vAlign w:val="center"/>
            <w:hideMark/>
          </w:tcPr>
          <w:p w14:paraId="19F08B1F" w14:textId="77777777" w:rsidR="00C02961" w:rsidRPr="003F3E21" w:rsidRDefault="00C02961" w:rsidP="00C02961">
            <w:pPr>
              <w:jc w:val="right"/>
              <w:rPr>
                <w:rFonts w:ascii="Arial" w:hAnsi="Arial" w:cs="Arial"/>
                <w:sz w:val="18"/>
                <w:szCs w:val="18"/>
                <w:lang w:val="en-US"/>
              </w:rPr>
            </w:pPr>
          </w:p>
        </w:tc>
        <w:tc>
          <w:tcPr>
            <w:tcW w:w="1557" w:type="dxa"/>
            <w:tcBorders>
              <w:top w:val="nil"/>
              <w:left w:val="nil"/>
              <w:bottom w:val="nil"/>
              <w:right w:val="nil"/>
            </w:tcBorders>
            <w:shd w:val="clear" w:color="auto" w:fill="auto"/>
            <w:vAlign w:val="center"/>
            <w:hideMark/>
          </w:tcPr>
          <w:p w14:paraId="3C15DC89" w14:textId="77777777" w:rsidR="00C02961" w:rsidRPr="003F3E21" w:rsidRDefault="00C02961" w:rsidP="00C02961">
            <w:pPr>
              <w:jc w:val="right"/>
              <w:rPr>
                <w:rFonts w:ascii="Arial" w:hAnsi="Arial" w:cs="Arial"/>
                <w:sz w:val="18"/>
                <w:szCs w:val="18"/>
                <w:lang w:val="en-US"/>
              </w:rPr>
            </w:pPr>
          </w:p>
        </w:tc>
        <w:tc>
          <w:tcPr>
            <w:tcW w:w="1020" w:type="dxa"/>
            <w:tcBorders>
              <w:top w:val="nil"/>
              <w:left w:val="nil"/>
              <w:bottom w:val="nil"/>
              <w:right w:val="nil"/>
            </w:tcBorders>
            <w:shd w:val="clear" w:color="auto" w:fill="auto"/>
            <w:vAlign w:val="center"/>
            <w:hideMark/>
          </w:tcPr>
          <w:p w14:paraId="2DBA370E" w14:textId="77777777" w:rsidR="00C02961" w:rsidRPr="003F3E21" w:rsidRDefault="00C02961" w:rsidP="00C02961">
            <w:pPr>
              <w:jc w:val="right"/>
              <w:rPr>
                <w:rFonts w:ascii="Arial" w:hAnsi="Arial" w:cs="Arial"/>
                <w:sz w:val="18"/>
                <w:szCs w:val="18"/>
                <w:lang w:val="en-US"/>
              </w:rPr>
            </w:pPr>
          </w:p>
        </w:tc>
      </w:tr>
      <w:tr w:rsidR="00F51255" w:rsidRPr="003F3E21" w14:paraId="1BB30277" w14:textId="77777777" w:rsidTr="00C5155B">
        <w:trPr>
          <w:trHeight w:val="20"/>
        </w:trPr>
        <w:tc>
          <w:tcPr>
            <w:tcW w:w="2977" w:type="dxa"/>
            <w:tcBorders>
              <w:top w:val="nil"/>
              <w:left w:val="nil"/>
              <w:bottom w:val="nil"/>
              <w:right w:val="nil"/>
            </w:tcBorders>
            <w:shd w:val="clear" w:color="auto" w:fill="auto"/>
            <w:noWrap/>
            <w:vAlign w:val="center"/>
            <w:hideMark/>
          </w:tcPr>
          <w:p w14:paraId="13012746" w14:textId="77777777" w:rsidR="00F51255" w:rsidRPr="003F3E21" w:rsidRDefault="00F51255" w:rsidP="00F51255">
            <w:pPr>
              <w:rPr>
                <w:rFonts w:ascii="Arial" w:hAnsi="Arial" w:cs="Arial"/>
                <w:color w:val="000000"/>
                <w:sz w:val="18"/>
                <w:szCs w:val="18"/>
                <w:lang w:val="en-US"/>
              </w:rPr>
            </w:pPr>
            <w:r w:rsidRPr="003F3E21">
              <w:rPr>
                <w:rFonts w:ascii="Arial" w:hAnsi="Arial" w:cs="Arial"/>
                <w:color w:val="000000"/>
                <w:sz w:val="18"/>
                <w:szCs w:val="18"/>
                <w:lang w:val="en-US"/>
              </w:rPr>
              <w:t>Total assets</w:t>
            </w:r>
          </w:p>
        </w:tc>
        <w:tc>
          <w:tcPr>
            <w:tcW w:w="1020" w:type="dxa"/>
            <w:tcBorders>
              <w:top w:val="nil"/>
              <w:left w:val="nil"/>
              <w:bottom w:val="nil"/>
              <w:right w:val="nil"/>
            </w:tcBorders>
            <w:shd w:val="clear" w:color="auto" w:fill="auto"/>
            <w:vAlign w:val="center"/>
            <w:hideMark/>
          </w:tcPr>
          <w:p w14:paraId="2E4C529E" w14:textId="4F4C2C28"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3,294,834</w:t>
            </w:r>
          </w:p>
        </w:tc>
        <w:tc>
          <w:tcPr>
            <w:tcW w:w="1397" w:type="dxa"/>
            <w:tcBorders>
              <w:top w:val="nil"/>
              <w:left w:val="nil"/>
              <w:bottom w:val="nil"/>
              <w:right w:val="nil"/>
            </w:tcBorders>
            <w:shd w:val="clear" w:color="auto" w:fill="auto"/>
            <w:vAlign w:val="center"/>
            <w:hideMark/>
          </w:tcPr>
          <w:p w14:paraId="410A34FD" w14:textId="0E8AC67E"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162,609</w:t>
            </w:r>
          </w:p>
        </w:tc>
        <w:tc>
          <w:tcPr>
            <w:tcW w:w="1097" w:type="dxa"/>
            <w:tcBorders>
              <w:top w:val="nil"/>
              <w:left w:val="nil"/>
              <w:bottom w:val="nil"/>
              <w:right w:val="nil"/>
            </w:tcBorders>
            <w:shd w:val="clear" w:color="auto" w:fill="auto"/>
            <w:vAlign w:val="center"/>
            <w:hideMark/>
          </w:tcPr>
          <w:p w14:paraId="3F9FB397" w14:textId="3DF9699F"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3,457,443</w:t>
            </w:r>
          </w:p>
        </w:tc>
        <w:tc>
          <w:tcPr>
            <w:tcW w:w="1557" w:type="dxa"/>
            <w:tcBorders>
              <w:top w:val="nil"/>
              <w:left w:val="nil"/>
              <w:bottom w:val="nil"/>
              <w:right w:val="nil"/>
            </w:tcBorders>
            <w:shd w:val="clear" w:color="auto" w:fill="auto"/>
            <w:vAlign w:val="center"/>
            <w:hideMark/>
          </w:tcPr>
          <w:p w14:paraId="6CB96DFC" w14:textId="23542262"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(24,581)</w:t>
            </w:r>
          </w:p>
        </w:tc>
        <w:tc>
          <w:tcPr>
            <w:tcW w:w="1020" w:type="dxa"/>
            <w:tcBorders>
              <w:top w:val="nil"/>
              <w:left w:val="nil"/>
              <w:bottom w:val="nil"/>
              <w:right w:val="nil"/>
            </w:tcBorders>
            <w:shd w:val="clear" w:color="auto" w:fill="auto"/>
            <w:vAlign w:val="center"/>
            <w:hideMark/>
          </w:tcPr>
          <w:p w14:paraId="20BD5D5A" w14:textId="34782D7A"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themeColor="text1"/>
                <w:sz w:val="18"/>
                <w:szCs w:val="18"/>
              </w:rPr>
              <w:t xml:space="preserve">3,432,862 </w:t>
            </w:r>
          </w:p>
        </w:tc>
      </w:tr>
      <w:tr w:rsidR="00F51255" w:rsidRPr="003F3E21" w14:paraId="581AF47B" w14:textId="77777777" w:rsidTr="00C5155B">
        <w:trPr>
          <w:trHeight w:val="20"/>
        </w:trPr>
        <w:tc>
          <w:tcPr>
            <w:tcW w:w="2977" w:type="dxa"/>
            <w:tcBorders>
              <w:top w:val="nil"/>
              <w:left w:val="nil"/>
              <w:bottom w:val="nil"/>
              <w:right w:val="nil"/>
            </w:tcBorders>
            <w:shd w:val="clear" w:color="auto" w:fill="auto"/>
            <w:noWrap/>
            <w:vAlign w:val="center"/>
            <w:hideMark/>
          </w:tcPr>
          <w:p w14:paraId="3D724E9F" w14:textId="77777777" w:rsidR="00F51255" w:rsidRPr="003F3E21" w:rsidRDefault="00F51255" w:rsidP="00F51255">
            <w:pPr>
              <w:rPr>
                <w:rFonts w:ascii="Arial" w:hAnsi="Arial" w:cs="Arial"/>
                <w:color w:val="000000"/>
                <w:sz w:val="18"/>
                <w:szCs w:val="18"/>
                <w:lang w:val="en-US"/>
              </w:rPr>
            </w:pPr>
            <w:r w:rsidRPr="003F3E21">
              <w:rPr>
                <w:rFonts w:ascii="Arial" w:hAnsi="Arial" w:cs="Arial"/>
                <w:color w:val="000000"/>
                <w:sz w:val="18"/>
                <w:szCs w:val="18"/>
                <w:lang w:val="en-US"/>
              </w:rPr>
              <w:t>Total liabilities</w:t>
            </w:r>
          </w:p>
        </w:tc>
        <w:tc>
          <w:tcPr>
            <w:tcW w:w="1020" w:type="dxa"/>
            <w:tcBorders>
              <w:top w:val="nil"/>
              <w:left w:val="nil"/>
              <w:bottom w:val="nil"/>
              <w:right w:val="nil"/>
            </w:tcBorders>
            <w:shd w:val="clear" w:color="auto" w:fill="auto"/>
            <w:vAlign w:val="center"/>
            <w:hideMark/>
          </w:tcPr>
          <w:p w14:paraId="653EF6DC" w14:textId="0FBB4B55"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1,793,636</w:t>
            </w:r>
          </w:p>
        </w:tc>
        <w:tc>
          <w:tcPr>
            <w:tcW w:w="1397" w:type="dxa"/>
            <w:tcBorders>
              <w:top w:val="nil"/>
              <w:left w:val="nil"/>
              <w:bottom w:val="nil"/>
              <w:right w:val="nil"/>
            </w:tcBorders>
            <w:shd w:val="clear" w:color="auto" w:fill="auto"/>
            <w:vAlign w:val="center"/>
            <w:hideMark/>
          </w:tcPr>
          <w:p w14:paraId="3B91529A" w14:textId="51703BB2"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56,269</w:t>
            </w:r>
          </w:p>
        </w:tc>
        <w:tc>
          <w:tcPr>
            <w:tcW w:w="1097" w:type="dxa"/>
            <w:tcBorders>
              <w:top w:val="nil"/>
              <w:left w:val="nil"/>
              <w:bottom w:val="nil"/>
              <w:right w:val="nil"/>
            </w:tcBorders>
            <w:shd w:val="clear" w:color="auto" w:fill="auto"/>
            <w:vAlign w:val="center"/>
            <w:hideMark/>
          </w:tcPr>
          <w:p w14:paraId="511AC160" w14:textId="27034389"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1,849,905</w:t>
            </w:r>
          </w:p>
        </w:tc>
        <w:tc>
          <w:tcPr>
            <w:tcW w:w="1557" w:type="dxa"/>
            <w:tcBorders>
              <w:top w:val="nil"/>
              <w:left w:val="nil"/>
              <w:bottom w:val="nil"/>
              <w:right w:val="nil"/>
            </w:tcBorders>
            <w:shd w:val="clear" w:color="auto" w:fill="auto"/>
            <w:vAlign w:val="center"/>
            <w:hideMark/>
          </w:tcPr>
          <w:p w14:paraId="0A795B24" w14:textId="71C8094E"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sz w:val="18"/>
                <w:szCs w:val="18"/>
              </w:rPr>
              <w:t>(24,581)</w:t>
            </w:r>
          </w:p>
        </w:tc>
        <w:tc>
          <w:tcPr>
            <w:tcW w:w="1020" w:type="dxa"/>
            <w:tcBorders>
              <w:top w:val="nil"/>
              <w:left w:val="nil"/>
              <w:bottom w:val="nil"/>
              <w:right w:val="nil"/>
            </w:tcBorders>
            <w:shd w:val="clear" w:color="auto" w:fill="auto"/>
            <w:vAlign w:val="center"/>
            <w:hideMark/>
          </w:tcPr>
          <w:p w14:paraId="6CAA30B1" w14:textId="59AB3858" w:rsidR="00F51255" w:rsidRPr="003F3E21" w:rsidRDefault="00F51255" w:rsidP="00F51255">
            <w:pPr>
              <w:jc w:val="right"/>
              <w:rPr>
                <w:rFonts w:ascii="Arial" w:hAnsi="Arial" w:cs="Arial"/>
                <w:color w:val="000000"/>
                <w:sz w:val="18"/>
                <w:szCs w:val="18"/>
                <w:lang w:val="en-US"/>
              </w:rPr>
            </w:pPr>
            <w:r w:rsidRPr="003F3E21">
              <w:rPr>
                <w:rFonts w:ascii="Arial" w:hAnsi="Arial" w:cs="Arial"/>
                <w:color w:val="000000" w:themeColor="text1"/>
                <w:sz w:val="18"/>
                <w:szCs w:val="18"/>
              </w:rPr>
              <w:t xml:space="preserve">1,825,324 </w:t>
            </w:r>
          </w:p>
        </w:tc>
      </w:tr>
    </w:tbl>
    <w:p w14:paraId="29B403C7" w14:textId="7A01B2A5" w:rsidR="002A08EF" w:rsidRDefault="002A08EF" w:rsidP="002A08EF">
      <w:pPr>
        <w:pStyle w:val="1TtuloprincipalDF"/>
        <w:numPr>
          <w:ilvl w:val="0"/>
          <w:numId w:val="0"/>
        </w:numPr>
        <w:outlineLvl w:val="9"/>
        <w:rPr>
          <w:rFonts w:ascii="Arial" w:hAnsi="Arial" w:cs="Arial"/>
          <w:color w:val="365F91" w:themeColor="accent1" w:themeShade="BF"/>
          <w:sz w:val="22"/>
        </w:rPr>
      </w:pPr>
    </w:p>
    <w:p w14:paraId="2E2F5D7A" w14:textId="6A21DCC5" w:rsidR="002A08EF" w:rsidRDefault="002A08EF" w:rsidP="002A08EF">
      <w:pPr>
        <w:pStyle w:val="1TtuloprincipalDF"/>
        <w:numPr>
          <w:ilvl w:val="0"/>
          <w:numId w:val="0"/>
        </w:numPr>
        <w:outlineLvl w:val="9"/>
        <w:rPr>
          <w:rFonts w:ascii="Arial" w:hAnsi="Arial" w:cs="Arial"/>
          <w:color w:val="365F91" w:themeColor="accent1" w:themeShade="BF"/>
          <w:sz w:val="22"/>
        </w:rPr>
      </w:pPr>
    </w:p>
    <w:p w14:paraId="301F6E66" w14:textId="40DB0A0F" w:rsidR="002A08EF" w:rsidRDefault="002A08EF" w:rsidP="002A08EF">
      <w:pPr>
        <w:pStyle w:val="1TtuloprincipalDF"/>
        <w:numPr>
          <w:ilvl w:val="0"/>
          <w:numId w:val="0"/>
        </w:numPr>
        <w:outlineLvl w:val="9"/>
        <w:rPr>
          <w:rFonts w:ascii="Arial" w:hAnsi="Arial" w:cs="Arial"/>
          <w:color w:val="365F91" w:themeColor="accent1" w:themeShade="BF"/>
          <w:sz w:val="22"/>
        </w:rPr>
      </w:pPr>
    </w:p>
    <w:p w14:paraId="2E1DB479" w14:textId="44A14353" w:rsidR="002A08EF" w:rsidRDefault="002A08EF" w:rsidP="002A08EF">
      <w:pPr>
        <w:pStyle w:val="1TtuloprincipalDF"/>
        <w:numPr>
          <w:ilvl w:val="0"/>
          <w:numId w:val="0"/>
        </w:numPr>
        <w:outlineLvl w:val="9"/>
        <w:rPr>
          <w:rFonts w:ascii="Arial" w:hAnsi="Arial" w:cs="Arial"/>
          <w:color w:val="365F91" w:themeColor="accent1" w:themeShade="BF"/>
          <w:sz w:val="22"/>
        </w:rPr>
      </w:pPr>
    </w:p>
    <w:p w14:paraId="79A097EC" w14:textId="20F13199" w:rsidR="002A08EF" w:rsidRDefault="002A08EF" w:rsidP="002A08EF">
      <w:pPr>
        <w:pStyle w:val="1TtuloprincipalDF"/>
        <w:numPr>
          <w:ilvl w:val="0"/>
          <w:numId w:val="0"/>
        </w:numPr>
        <w:outlineLvl w:val="9"/>
        <w:rPr>
          <w:rFonts w:ascii="Arial" w:hAnsi="Arial" w:cs="Arial"/>
          <w:color w:val="365F91" w:themeColor="accent1" w:themeShade="BF"/>
          <w:sz w:val="22"/>
        </w:rPr>
      </w:pPr>
    </w:p>
    <w:p w14:paraId="60086D9B" w14:textId="77777777" w:rsidR="002A08EF" w:rsidRDefault="002A08EF" w:rsidP="002A08EF">
      <w:pPr>
        <w:pStyle w:val="1TtuloprincipalDF"/>
        <w:numPr>
          <w:ilvl w:val="0"/>
          <w:numId w:val="0"/>
        </w:numPr>
        <w:outlineLvl w:val="9"/>
        <w:rPr>
          <w:rFonts w:ascii="Arial" w:hAnsi="Arial" w:cs="Arial"/>
          <w:color w:val="365F91" w:themeColor="accent1" w:themeShade="BF"/>
          <w:sz w:val="22"/>
        </w:rPr>
      </w:pPr>
    </w:p>
    <w:p w14:paraId="1A383E17" w14:textId="7B9BF933" w:rsidR="00377BAE" w:rsidRPr="00682809" w:rsidRDefault="000315A9" w:rsidP="00377BAE">
      <w:pPr>
        <w:pStyle w:val="1TtuloprincipalDF"/>
        <w:rPr>
          <w:rFonts w:ascii="Arial" w:hAnsi="Arial" w:cs="Arial"/>
          <w:color w:val="365F91" w:themeColor="accent1" w:themeShade="BF"/>
          <w:sz w:val="22"/>
        </w:rPr>
      </w:pPr>
      <w:r w:rsidRPr="00682809">
        <w:rPr>
          <w:rFonts w:ascii="Arial" w:hAnsi="Arial" w:cs="Arial"/>
          <w:color w:val="365F91" w:themeColor="accent1" w:themeShade="BF"/>
          <w:sz w:val="22"/>
        </w:rPr>
        <w:t xml:space="preserve">Financial </w:t>
      </w:r>
      <w:r w:rsidR="00EC7ABB" w:rsidRPr="00682809">
        <w:rPr>
          <w:rFonts w:ascii="Arial" w:hAnsi="Arial" w:cs="Arial"/>
          <w:color w:val="365F91" w:themeColor="accent1" w:themeShade="BF"/>
          <w:sz w:val="22"/>
        </w:rPr>
        <w:t>instruments</w:t>
      </w:r>
    </w:p>
    <w:p w14:paraId="7AB2B040" w14:textId="77777777" w:rsidR="000315A9" w:rsidRPr="00682809" w:rsidRDefault="000315A9" w:rsidP="00DC34D9">
      <w:pPr>
        <w:pStyle w:val="1TtuloprincipalDF"/>
        <w:numPr>
          <w:ilvl w:val="0"/>
          <w:numId w:val="0"/>
        </w:numPr>
        <w:outlineLvl w:val="9"/>
        <w:rPr>
          <w:rFonts w:ascii="Arial" w:hAnsi="Arial" w:cs="Arial"/>
          <w:color w:val="365F91" w:themeColor="accent1" w:themeShade="BF"/>
          <w:sz w:val="22"/>
        </w:rPr>
      </w:pPr>
    </w:p>
    <w:p w14:paraId="3420746C" w14:textId="77777777" w:rsidR="00B71918" w:rsidRPr="00682809" w:rsidRDefault="00D04CF8" w:rsidP="00B71918">
      <w:pPr>
        <w:rPr>
          <w:rFonts w:ascii="Arial" w:hAnsi="Arial" w:cs="Arial"/>
          <w:lang w:val="en-US" w:eastAsia="pt-BR"/>
        </w:rPr>
      </w:pPr>
      <w:r w:rsidRPr="00682809">
        <w:rPr>
          <w:rFonts w:ascii="Arial" w:hAnsi="Arial" w:cs="Arial"/>
          <w:lang w:val="en-US" w:eastAsia="pt-BR"/>
        </w:rPr>
        <w:t>The Company holds the following financial instruments:</w:t>
      </w:r>
    </w:p>
    <w:p w14:paraId="5C1F1FBC" w14:textId="77777777" w:rsidR="002712B6" w:rsidRPr="00682809" w:rsidRDefault="002712B6" w:rsidP="00B71918">
      <w:pPr>
        <w:rPr>
          <w:rFonts w:ascii="Arial" w:hAnsi="Arial" w:cs="Arial"/>
          <w:lang w:val="en-US" w:eastAsia="pt-BR"/>
        </w:rPr>
      </w:pPr>
    </w:p>
    <w:tbl>
      <w:tblPr>
        <w:tblW w:w="9001" w:type="dxa"/>
        <w:tblCellMar>
          <w:left w:w="70" w:type="dxa"/>
          <w:right w:w="70" w:type="dxa"/>
        </w:tblCellMar>
        <w:tblLook w:val="04A0" w:firstRow="1" w:lastRow="0" w:firstColumn="1" w:lastColumn="0" w:noHBand="0" w:noVBand="1"/>
      </w:tblPr>
      <w:tblGrid>
        <w:gridCol w:w="4190"/>
        <w:gridCol w:w="160"/>
        <w:gridCol w:w="1442"/>
        <w:gridCol w:w="162"/>
        <w:gridCol w:w="1442"/>
        <w:gridCol w:w="163"/>
        <w:gridCol w:w="1442"/>
      </w:tblGrid>
      <w:tr w:rsidR="00CC5535" w:rsidRPr="00D33883" w14:paraId="293C987C" w14:textId="77777777" w:rsidTr="00D33883">
        <w:trPr>
          <w:trHeight w:val="20"/>
        </w:trPr>
        <w:tc>
          <w:tcPr>
            <w:tcW w:w="4190" w:type="dxa"/>
            <w:shd w:val="clear" w:color="auto" w:fill="auto"/>
            <w:vAlign w:val="bottom"/>
          </w:tcPr>
          <w:p w14:paraId="31115A98" w14:textId="77777777" w:rsidR="00CC5535" w:rsidRPr="00682809" w:rsidRDefault="00CC5535" w:rsidP="00043212">
            <w:pPr>
              <w:spacing w:line="276" w:lineRule="auto"/>
              <w:rPr>
                <w:rFonts w:ascii="Arial" w:hAnsi="Arial" w:cs="Arial"/>
                <w:b/>
                <w:bCs/>
                <w:color w:val="000000"/>
                <w:sz w:val="18"/>
                <w:szCs w:val="18"/>
                <w:lang w:val="en-US" w:eastAsia="pt-BR"/>
              </w:rPr>
            </w:pPr>
          </w:p>
          <w:p w14:paraId="01CD5742" w14:textId="77777777" w:rsidR="00CC5535" w:rsidRPr="00D33883" w:rsidRDefault="00CC5535" w:rsidP="00043212">
            <w:pPr>
              <w:spacing w:line="276" w:lineRule="auto"/>
              <w:rPr>
                <w:rFonts w:ascii="Arial" w:hAnsi="Arial" w:cs="Arial"/>
                <w:b/>
                <w:bCs/>
                <w:color w:val="000000"/>
                <w:sz w:val="18"/>
                <w:szCs w:val="18"/>
                <w:lang w:val="en-US" w:eastAsia="pt-BR"/>
              </w:rPr>
            </w:pPr>
            <w:r w:rsidRPr="00D33883">
              <w:rPr>
                <w:rFonts w:ascii="Arial" w:hAnsi="Arial" w:cs="Arial"/>
                <w:b/>
                <w:bCs/>
                <w:color w:val="000000"/>
                <w:sz w:val="18"/>
                <w:szCs w:val="18"/>
                <w:lang w:val="en-US" w:eastAsia="pt-BR"/>
              </w:rPr>
              <w:t>Financial assets</w:t>
            </w:r>
          </w:p>
        </w:tc>
        <w:tc>
          <w:tcPr>
            <w:tcW w:w="160" w:type="dxa"/>
            <w:shd w:val="clear" w:color="auto" w:fill="auto"/>
            <w:vAlign w:val="center"/>
            <w:hideMark/>
          </w:tcPr>
          <w:p w14:paraId="3D9930E1" w14:textId="77777777" w:rsidR="00CC5535" w:rsidRPr="00D33883" w:rsidRDefault="00CC5535" w:rsidP="00043212">
            <w:pPr>
              <w:rPr>
                <w:rFonts w:ascii="Arial" w:hAnsi="Arial" w:cs="Arial"/>
                <w:b/>
                <w:bCs/>
                <w:color w:val="000000"/>
                <w:sz w:val="18"/>
                <w:szCs w:val="18"/>
                <w:lang w:val="en-US" w:eastAsia="pt-BR"/>
              </w:rPr>
            </w:pPr>
          </w:p>
        </w:tc>
        <w:tc>
          <w:tcPr>
            <w:tcW w:w="1442" w:type="dxa"/>
            <w:tcBorders>
              <w:top w:val="nil"/>
              <w:left w:val="nil"/>
              <w:bottom w:val="single" w:sz="4" w:space="0" w:color="auto"/>
              <w:right w:val="nil"/>
            </w:tcBorders>
            <w:shd w:val="clear" w:color="auto" w:fill="auto"/>
            <w:vAlign w:val="bottom"/>
            <w:hideMark/>
          </w:tcPr>
          <w:p w14:paraId="38F50088" w14:textId="77777777" w:rsidR="00CC5535" w:rsidRPr="00D33883" w:rsidRDefault="00CC5535" w:rsidP="00043212">
            <w:pPr>
              <w:spacing w:line="276" w:lineRule="auto"/>
              <w:jc w:val="right"/>
              <w:rPr>
                <w:rFonts w:ascii="Arial" w:hAnsi="Arial" w:cs="Arial"/>
                <w:b/>
                <w:bCs/>
                <w:color w:val="000000"/>
                <w:sz w:val="18"/>
                <w:szCs w:val="18"/>
                <w:lang w:val="en-US" w:eastAsia="pt-BR"/>
              </w:rPr>
            </w:pPr>
            <w:r w:rsidRPr="00D33883">
              <w:rPr>
                <w:rFonts w:ascii="Arial" w:hAnsi="Arial" w:cs="Arial"/>
                <w:b/>
                <w:bCs/>
                <w:color w:val="000000"/>
                <w:sz w:val="18"/>
                <w:szCs w:val="18"/>
                <w:lang w:val="en-US" w:eastAsia="pt-BR"/>
              </w:rPr>
              <w:t>Assets at FVPL</w:t>
            </w:r>
          </w:p>
        </w:tc>
        <w:tc>
          <w:tcPr>
            <w:tcW w:w="162" w:type="dxa"/>
            <w:shd w:val="clear" w:color="auto" w:fill="auto"/>
            <w:vAlign w:val="bottom"/>
            <w:hideMark/>
          </w:tcPr>
          <w:p w14:paraId="2A223541" w14:textId="77777777" w:rsidR="00CC5535" w:rsidRPr="00D33883" w:rsidRDefault="00CC5535" w:rsidP="00043212">
            <w:pPr>
              <w:rPr>
                <w:rFonts w:ascii="Arial" w:hAnsi="Arial" w:cs="Arial"/>
                <w:b/>
                <w:bCs/>
                <w:color w:val="000000"/>
                <w:sz w:val="18"/>
                <w:szCs w:val="18"/>
                <w:lang w:val="en-US" w:eastAsia="pt-BR"/>
              </w:rPr>
            </w:pPr>
          </w:p>
        </w:tc>
        <w:tc>
          <w:tcPr>
            <w:tcW w:w="1442" w:type="dxa"/>
            <w:tcBorders>
              <w:top w:val="nil"/>
              <w:left w:val="nil"/>
              <w:bottom w:val="single" w:sz="4" w:space="0" w:color="auto"/>
              <w:right w:val="nil"/>
            </w:tcBorders>
            <w:shd w:val="clear" w:color="auto" w:fill="auto"/>
            <w:vAlign w:val="bottom"/>
            <w:hideMark/>
          </w:tcPr>
          <w:p w14:paraId="7D61BBE7" w14:textId="77777777" w:rsidR="00CC5535" w:rsidRPr="00D33883" w:rsidRDefault="00CC5535" w:rsidP="00043212">
            <w:pPr>
              <w:spacing w:line="276" w:lineRule="auto"/>
              <w:jc w:val="right"/>
              <w:rPr>
                <w:rFonts w:ascii="Arial" w:hAnsi="Arial" w:cs="Arial"/>
                <w:b/>
                <w:bCs/>
                <w:color w:val="000000"/>
                <w:sz w:val="18"/>
                <w:szCs w:val="18"/>
                <w:lang w:val="en-US" w:eastAsia="pt-BR"/>
              </w:rPr>
            </w:pPr>
            <w:r w:rsidRPr="00D33883">
              <w:rPr>
                <w:rFonts w:ascii="Arial" w:hAnsi="Arial" w:cs="Arial"/>
                <w:b/>
                <w:bCs/>
                <w:color w:val="000000"/>
                <w:sz w:val="18"/>
                <w:szCs w:val="18"/>
                <w:lang w:val="en-US" w:eastAsia="pt-BR"/>
              </w:rPr>
              <w:t>Assets at amortized cost</w:t>
            </w:r>
          </w:p>
        </w:tc>
        <w:tc>
          <w:tcPr>
            <w:tcW w:w="163" w:type="dxa"/>
            <w:shd w:val="clear" w:color="auto" w:fill="auto"/>
            <w:vAlign w:val="bottom"/>
            <w:hideMark/>
          </w:tcPr>
          <w:p w14:paraId="29727D16" w14:textId="77777777" w:rsidR="00CC5535" w:rsidRPr="00D33883" w:rsidRDefault="00CC5535" w:rsidP="00043212">
            <w:pPr>
              <w:rPr>
                <w:rFonts w:ascii="Arial" w:hAnsi="Arial" w:cs="Arial"/>
                <w:b/>
                <w:bCs/>
                <w:color w:val="000000"/>
                <w:sz w:val="18"/>
                <w:szCs w:val="18"/>
                <w:lang w:val="en-US" w:eastAsia="pt-BR"/>
              </w:rPr>
            </w:pPr>
          </w:p>
        </w:tc>
        <w:tc>
          <w:tcPr>
            <w:tcW w:w="1442" w:type="dxa"/>
            <w:tcBorders>
              <w:top w:val="nil"/>
              <w:left w:val="nil"/>
              <w:bottom w:val="single" w:sz="4" w:space="0" w:color="auto"/>
              <w:right w:val="nil"/>
            </w:tcBorders>
            <w:shd w:val="clear" w:color="auto" w:fill="auto"/>
            <w:vAlign w:val="bottom"/>
            <w:hideMark/>
          </w:tcPr>
          <w:p w14:paraId="28358BB0" w14:textId="77777777" w:rsidR="00CC5535" w:rsidRPr="00D33883" w:rsidRDefault="00CC5535" w:rsidP="00043212">
            <w:pPr>
              <w:spacing w:line="276" w:lineRule="auto"/>
              <w:jc w:val="right"/>
              <w:rPr>
                <w:rFonts w:ascii="Arial" w:hAnsi="Arial" w:cs="Arial"/>
                <w:b/>
                <w:bCs/>
                <w:color w:val="000000"/>
                <w:sz w:val="18"/>
                <w:szCs w:val="18"/>
                <w:lang w:val="en-US" w:eastAsia="pt-BR"/>
              </w:rPr>
            </w:pPr>
            <w:r w:rsidRPr="00D33883">
              <w:rPr>
                <w:rFonts w:ascii="Arial" w:hAnsi="Arial" w:cs="Arial"/>
                <w:b/>
                <w:bCs/>
                <w:color w:val="000000"/>
                <w:sz w:val="18"/>
                <w:szCs w:val="18"/>
                <w:lang w:val="en-US" w:eastAsia="pt-BR"/>
              </w:rPr>
              <w:t>Total</w:t>
            </w:r>
          </w:p>
        </w:tc>
      </w:tr>
      <w:tr w:rsidR="00CC5535" w:rsidRPr="00D33883" w14:paraId="6AEAFEB6" w14:textId="77777777" w:rsidTr="00D33883">
        <w:trPr>
          <w:trHeight w:val="20"/>
        </w:trPr>
        <w:tc>
          <w:tcPr>
            <w:tcW w:w="4190" w:type="dxa"/>
            <w:shd w:val="clear" w:color="auto" w:fill="auto"/>
            <w:vAlign w:val="center"/>
            <w:hideMark/>
          </w:tcPr>
          <w:p w14:paraId="14B293B5" w14:textId="77956403" w:rsidR="00CC5535" w:rsidRPr="00D33883" w:rsidRDefault="00CC5535" w:rsidP="00043212">
            <w:pPr>
              <w:spacing w:line="276" w:lineRule="auto"/>
              <w:rPr>
                <w:rFonts w:ascii="Arial" w:hAnsi="Arial" w:cs="Arial"/>
                <w:b/>
                <w:bCs/>
                <w:color w:val="000000"/>
                <w:sz w:val="18"/>
                <w:szCs w:val="18"/>
                <w:lang w:val="en-US" w:eastAsia="pt-BR"/>
              </w:rPr>
            </w:pPr>
            <w:r w:rsidRPr="00D33883">
              <w:rPr>
                <w:rFonts w:ascii="Arial" w:hAnsi="Arial" w:cs="Arial"/>
                <w:b/>
                <w:bCs/>
                <w:color w:val="000000"/>
                <w:sz w:val="18"/>
                <w:szCs w:val="18"/>
                <w:lang w:val="en-US" w:eastAsia="pt-BR"/>
              </w:rPr>
              <w:t>March 31, 20</w:t>
            </w:r>
            <w:r w:rsidR="00B22B0B" w:rsidRPr="00D33883">
              <w:rPr>
                <w:rFonts w:ascii="Arial" w:hAnsi="Arial" w:cs="Arial"/>
                <w:b/>
                <w:bCs/>
                <w:color w:val="000000"/>
                <w:sz w:val="18"/>
                <w:szCs w:val="18"/>
                <w:lang w:val="en-US" w:eastAsia="pt-BR"/>
              </w:rPr>
              <w:t>2</w:t>
            </w:r>
            <w:r w:rsidR="0001068F" w:rsidRPr="00D33883">
              <w:rPr>
                <w:rFonts w:ascii="Arial" w:hAnsi="Arial" w:cs="Arial"/>
                <w:b/>
                <w:bCs/>
                <w:color w:val="000000"/>
                <w:sz w:val="18"/>
                <w:szCs w:val="18"/>
                <w:lang w:val="en-US" w:eastAsia="pt-BR"/>
              </w:rPr>
              <w:t>1</w:t>
            </w:r>
            <w:r w:rsidRPr="00D33883">
              <w:rPr>
                <w:rFonts w:ascii="Arial" w:hAnsi="Arial" w:cs="Arial"/>
                <w:b/>
                <w:bCs/>
                <w:color w:val="000000"/>
                <w:sz w:val="18"/>
                <w:szCs w:val="18"/>
                <w:lang w:val="en-US" w:eastAsia="pt-BR"/>
              </w:rPr>
              <w:t xml:space="preserve"> (unaudited)</w:t>
            </w:r>
          </w:p>
        </w:tc>
        <w:tc>
          <w:tcPr>
            <w:tcW w:w="160" w:type="dxa"/>
            <w:shd w:val="clear" w:color="auto" w:fill="auto"/>
            <w:vAlign w:val="center"/>
            <w:hideMark/>
          </w:tcPr>
          <w:p w14:paraId="21D9453F" w14:textId="77777777" w:rsidR="00CC5535" w:rsidRPr="00D33883" w:rsidRDefault="00CC5535" w:rsidP="00043212">
            <w:pPr>
              <w:rPr>
                <w:rFonts w:ascii="Arial" w:hAnsi="Arial" w:cs="Arial"/>
                <w:b/>
                <w:bCs/>
                <w:color w:val="000000"/>
                <w:sz w:val="18"/>
                <w:szCs w:val="18"/>
                <w:lang w:val="en-US" w:eastAsia="pt-BR"/>
              </w:rPr>
            </w:pPr>
          </w:p>
        </w:tc>
        <w:tc>
          <w:tcPr>
            <w:tcW w:w="1442" w:type="dxa"/>
            <w:shd w:val="clear" w:color="auto" w:fill="auto"/>
            <w:noWrap/>
            <w:vAlign w:val="center"/>
          </w:tcPr>
          <w:p w14:paraId="27424819" w14:textId="77777777" w:rsidR="00CC5535" w:rsidRPr="00D33883" w:rsidRDefault="00CC5535" w:rsidP="00043212">
            <w:pPr>
              <w:spacing w:line="276" w:lineRule="auto"/>
              <w:rPr>
                <w:rFonts w:ascii="Arial" w:eastAsiaTheme="minorHAnsi" w:hAnsi="Arial"/>
                <w:sz w:val="20"/>
                <w:lang w:val="en-US"/>
              </w:rPr>
            </w:pPr>
          </w:p>
        </w:tc>
        <w:tc>
          <w:tcPr>
            <w:tcW w:w="162" w:type="dxa"/>
            <w:shd w:val="clear" w:color="auto" w:fill="auto"/>
            <w:noWrap/>
            <w:vAlign w:val="center"/>
          </w:tcPr>
          <w:p w14:paraId="34D4A220" w14:textId="77777777" w:rsidR="00CC5535" w:rsidRPr="00D33883" w:rsidRDefault="00CC5535" w:rsidP="00043212">
            <w:pPr>
              <w:spacing w:line="276" w:lineRule="auto"/>
              <w:rPr>
                <w:rFonts w:ascii="Arial" w:eastAsiaTheme="minorHAnsi" w:hAnsi="Arial"/>
                <w:sz w:val="20"/>
                <w:lang w:val="en-US"/>
              </w:rPr>
            </w:pPr>
          </w:p>
        </w:tc>
        <w:tc>
          <w:tcPr>
            <w:tcW w:w="1442" w:type="dxa"/>
            <w:shd w:val="clear" w:color="auto" w:fill="auto"/>
            <w:noWrap/>
            <w:vAlign w:val="center"/>
          </w:tcPr>
          <w:p w14:paraId="5C5C848F" w14:textId="77777777" w:rsidR="00CC5535" w:rsidRPr="00D33883" w:rsidRDefault="00CC5535" w:rsidP="00043212">
            <w:pPr>
              <w:spacing w:line="276" w:lineRule="auto"/>
              <w:rPr>
                <w:rFonts w:ascii="Arial" w:eastAsiaTheme="minorHAnsi" w:hAnsi="Arial"/>
                <w:sz w:val="20"/>
                <w:lang w:val="en-US"/>
              </w:rPr>
            </w:pPr>
          </w:p>
        </w:tc>
        <w:tc>
          <w:tcPr>
            <w:tcW w:w="163" w:type="dxa"/>
            <w:shd w:val="clear" w:color="auto" w:fill="auto"/>
            <w:noWrap/>
            <w:vAlign w:val="center"/>
          </w:tcPr>
          <w:p w14:paraId="6456411B" w14:textId="77777777" w:rsidR="00CC5535" w:rsidRPr="00D33883" w:rsidRDefault="00CC5535" w:rsidP="00043212">
            <w:pPr>
              <w:spacing w:line="276" w:lineRule="auto"/>
              <w:rPr>
                <w:rFonts w:ascii="Arial" w:eastAsiaTheme="minorHAnsi" w:hAnsi="Arial"/>
                <w:sz w:val="20"/>
                <w:lang w:val="en-US"/>
              </w:rPr>
            </w:pPr>
          </w:p>
        </w:tc>
        <w:tc>
          <w:tcPr>
            <w:tcW w:w="1442" w:type="dxa"/>
            <w:shd w:val="clear" w:color="auto" w:fill="auto"/>
            <w:noWrap/>
            <w:vAlign w:val="center"/>
          </w:tcPr>
          <w:p w14:paraId="5C0C9CDF" w14:textId="77777777" w:rsidR="00CC5535" w:rsidRPr="00D33883" w:rsidRDefault="00CC5535" w:rsidP="00043212">
            <w:pPr>
              <w:spacing w:line="276" w:lineRule="auto"/>
              <w:rPr>
                <w:rFonts w:ascii="Arial" w:eastAsiaTheme="minorHAnsi" w:hAnsi="Arial"/>
                <w:sz w:val="20"/>
                <w:lang w:val="en-US"/>
              </w:rPr>
            </w:pPr>
          </w:p>
        </w:tc>
      </w:tr>
      <w:tr w:rsidR="008C0FBB" w:rsidRPr="00D33883" w14:paraId="1F04FE48" w14:textId="77777777" w:rsidTr="00D33883">
        <w:trPr>
          <w:trHeight w:val="20"/>
        </w:trPr>
        <w:tc>
          <w:tcPr>
            <w:tcW w:w="4190" w:type="dxa"/>
            <w:shd w:val="clear" w:color="auto" w:fill="auto"/>
            <w:vAlign w:val="center"/>
            <w:hideMark/>
          </w:tcPr>
          <w:p w14:paraId="543A74F1" w14:textId="77777777" w:rsidR="008C0FBB" w:rsidRPr="00D33883" w:rsidRDefault="008C0FBB" w:rsidP="008C0FBB">
            <w:pPr>
              <w:spacing w:line="276" w:lineRule="auto"/>
              <w:rPr>
                <w:rFonts w:ascii="Arial" w:hAnsi="Arial" w:cs="Arial"/>
                <w:color w:val="000000"/>
                <w:sz w:val="18"/>
                <w:szCs w:val="18"/>
                <w:lang w:eastAsia="pt-BR"/>
              </w:rPr>
            </w:pPr>
            <w:r w:rsidRPr="00D33883">
              <w:rPr>
                <w:rFonts w:ascii="Arial" w:hAnsi="Arial" w:cs="Arial"/>
                <w:color w:val="000000"/>
                <w:sz w:val="18"/>
                <w:szCs w:val="18"/>
                <w:lang w:val="en-US" w:eastAsia="pt-BR"/>
              </w:rPr>
              <w:t>Cash and cash equivalents</w:t>
            </w:r>
          </w:p>
        </w:tc>
        <w:tc>
          <w:tcPr>
            <w:tcW w:w="160" w:type="dxa"/>
            <w:shd w:val="clear" w:color="auto" w:fill="auto"/>
            <w:vAlign w:val="center"/>
            <w:hideMark/>
          </w:tcPr>
          <w:p w14:paraId="61A51FE2" w14:textId="77777777" w:rsidR="008C0FBB" w:rsidRPr="00D33883" w:rsidRDefault="008C0FBB" w:rsidP="008C0FBB">
            <w:pPr>
              <w:rPr>
                <w:rFonts w:ascii="Arial" w:hAnsi="Arial" w:cs="Arial"/>
                <w:color w:val="000000"/>
                <w:sz w:val="18"/>
                <w:szCs w:val="18"/>
                <w:lang w:val="en-US" w:eastAsia="pt-BR"/>
              </w:rPr>
            </w:pPr>
          </w:p>
        </w:tc>
        <w:tc>
          <w:tcPr>
            <w:tcW w:w="1442" w:type="dxa"/>
            <w:shd w:val="clear" w:color="auto" w:fill="auto"/>
            <w:noWrap/>
            <w:vAlign w:val="center"/>
          </w:tcPr>
          <w:p w14:paraId="16C5153E" w14:textId="41675CF5" w:rsidR="008C0FBB" w:rsidRPr="00D33883" w:rsidRDefault="00D33883" w:rsidP="008C0FBB">
            <w:pPr>
              <w:spacing w:line="276" w:lineRule="auto"/>
              <w:jc w:val="right"/>
              <w:rPr>
                <w:rFonts w:ascii="Arial" w:hAnsi="Arial" w:cs="Arial"/>
                <w:color w:val="000000" w:themeColor="text1"/>
                <w:sz w:val="18"/>
                <w:szCs w:val="18"/>
                <w:lang w:val="en-US" w:eastAsia="pt-BR"/>
              </w:rPr>
            </w:pPr>
            <w:r w:rsidRPr="00D33883">
              <w:rPr>
                <w:rFonts w:ascii="Arial" w:hAnsi="Arial" w:cs="Arial"/>
                <w:color w:val="000000" w:themeColor="text1"/>
                <w:sz w:val="18"/>
                <w:szCs w:val="18"/>
                <w:lang w:val="en-US" w:eastAsia="pt-BR"/>
              </w:rPr>
              <w:t>-</w:t>
            </w:r>
          </w:p>
        </w:tc>
        <w:tc>
          <w:tcPr>
            <w:tcW w:w="162" w:type="dxa"/>
            <w:shd w:val="clear" w:color="auto" w:fill="auto"/>
            <w:noWrap/>
            <w:vAlign w:val="center"/>
          </w:tcPr>
          <w:p w14:paraId="21CCB3D5"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451BB0B8" w14:textId="2EB82775" w:rsidR="008C0FBB" w:rsidRPr="00D33883"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360,356</w:t>
            </w:r>
          </w:p>
        </w:tc>
        <w:tc>
          <w:tcPr>
            <w:tcW w:w="163" w:type="dxa"/>
            <w:shd w:val="clear" w:color="auto" w:fill="auto"/>
            <w:noWrap/>
            <w:vAlign w:val="center"/>
          </w:tcPr>
          <w:p w14:paraId="5257617A"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7D436EF7" w14:textId="703D485E" w:rsidR="008C0FBB" w:rsidRPr="00D33883"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360,356</w:t>
            </w:r>
          </w:p>
        </w:tc>
      </w:tr>
      <w:tr w:rsidR="00EA4010" w:rsidRPr="00D33883" w14:paraId="4EE1304C" w14:textId="77777777" w:rsidTr="00D33883">
        <w:trPr>
          <w:trHeight w:val="20"/>
        </w:trPr>
        <w:tc>
          <w:tcPr>
            <w:tcW w:w="4190" w:type="dxa"/>
            <w:shd w:val="clear" w:color="auto" w:fill="auto"/>
            <w:vAlign w:val="center"/>
            <w:hideMark/>
          </w:tcPr>
          <w:p w14:paraId="1D9BD013" w14:textId="77777777" w:rsidR="00EA4010" w:rsidRPr="00D33883" w:rsidRDefault="00EA4010" w:rsidP="00EA4010">
            <w:pPr>
              <w:spacing w:line="276" w:lineRule="auto"/>
              <w:rPr>
                <w:rFonts w:ascii="Arial" w:hAnsi="Arial" w:cs="Arial"/>
                <w:sz w:val="18"/>
                <w:szCs w:val="18"/>
                <w:lang w:val="en-US" w:eastAsia="pt-BR"/>
              </w:rPr>
            </w:pPr>
            <w:r w:rsidRPr="00D33883">
              <w:rPr>
                <w:rFonts w:ascii="Arial" w:hAnsi="Arial" w:cs="Arial"/>
                <w:sz w:val="18"/>
                <w:szCs w:val="18"/>
                <w:lang w:val="en-US" w:eastAsia="pt-BR"/>
              </w:rPr>
              <w:t>Financial investments</w:t>
            </w:r>
          </w:p>
        </w:tc>
        <w:tc>
          <w:tcPr>
            <w:tcW w:w="160" w:type="dxa"/>
            <w:shd w:val="clear" w:color="auto" w:fill="auto"/>
            <w:vAlign w:val="center"/>
            <w:hideMark/>
          </w:tcPr>
          <w:p w14:paraId="7D8A1A0D" w14:textId="77777777" w:rsidR="00EA4010" w:rsidRPr="00D33883" w:rsidRDefault="00EA4010" w:rsidP="00EA4010">
            <w:pPr>
              <w:rPr>
                <w:rFonts w:ascii="Arial" w:hAnsi="Arial" w:cs="Arial"/>
                <w:sz w:val="18"/>
                <w:szCs w:val="18"/>
                <w:lang w:val="en-US" w:eastAsia="pt-BR"/>
              </w:rPr>
            </w:pPr>
          </w:p>
        </w:tc>
        <w:tc>
          <w:tcPr>
            <w:tcW w:w="1442" w:type="dxa"/>
            <w:shd w:val="clear" w:color="auto" w:fill="auto"/>
            <w:noWrap/>
            <w:vAlign w:val="center"/>
          </w:tcPr>
          <w:p w14:paraId="36166AEC" w14:textId="56342C3B" w:rsidR="00EA4010" w:rsidRPr="00D33883" w:rsidRDefault="00D33883" w:rsidP="00EA4010">
            <w:pPr>
              <w:spacing w:line="276" w:lineRule="auto"/>
              <w:jc w:val="right"/>
              <w:rPr>
                <w:rFonts w:ascii="Arial" w:hAnsi="Arial" w:cs="Arial"/>
                <w:color w:val="000000" w:themeColor="text1"/>
                <w:sz w:val="18"/>
                <w:szCs w:val="18"/>
                <w:lang w:val="en-US" w:eastAsia="pt-BR"/>
              </w:rPr>
            </w:pPr>
            <w:r w:rsidRPr="00D33883">
              <w:rPr>
                <w:rFonts w:ascii="Arial" w:hAnsi="Arial" w:cs="Arial"/>
                <w:color w:val="000000" w:themeColor="text1"/>
                <w:sz w:val="18"/>
                <w:szCs w:val="18"/>
                <w:lang w:val="en-US" w:eastAsia="pt-BR"/>
              </w:rPr>
              <w:t>593</w:t>
            </w:r>
          </w:p>
        </w:tc>
        <w:tc>
          <w:tcPr>
            <w:tcW w:w="162" w:type="dxa"/>
            <w:shd w:val="clear" w:color="auto" w:fill="auto"/>
            <w:noWrap/>
            <w:vAlign w:val="bottom"/>
          </w:tcPr>
          <w:p w14:paraId="15109F80" w14:textId="46B23EC0" w:rsidR="00EA4010" w:rsidRPr="00D33883" w:rsidRDefault="00EA4010" w:rsidP="00EA4010">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39C3BB15" w14:textId="7D2DF800" w:rsidR="00EA4010" w:rsidRPr="00D33883" w:rsidRDefault="00D33883" w:rsidP="00EA4010">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671,049</w:t>
            </w:r>
          </w:p>
        </w:tc>
        <w:tc>
          <w:tcPr>
            <w:tcW w:w="163" w:type="dxa"/>
            <w:shd w:val="clear" w:color="auto" w:fill="auto"/>
            <w:noWrap/>
            <w:vAlign w:val="center"/>
          </w:tcPr>
          <w:p w14:paraId="24ECD658" w14:textId="77777777" w:rsidR="00EA4010" w:rsidRPr="00D33883" w:rsidRDefault="00EA4010" w:rsidP="00EA4010">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2CE7ACE9" w14:textId="70D3B250" w:rsidR="00EA4010" w:rsidRPr="00D33883" w:rsidRDefault="00D33883" w:rsidP="00EA4010">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671,642</w:t>
            </w:r>
          </w:p>
        </w:tc>
      </w:tr>
      <w:tr w:rsidR="008C0FBB" w:rsidRPr="00D33883" w14:paraId="5563E1DC" w14:textId="77777777" w:rsidTr="00D33883">
        <w:trPr>
          <w:trHeight w:val="20"/>
        </w:trPr>
        <w:tc>
          <w:tcPr>
            <w:tcW w:w="4190" w:type="dxa"/>
            <w:shd w:val="clear" w:color="auto" w:fill="auto"/>
            <w:vAlign w:val="center"/>
          </w:tcPr>
          <w:p w14:paraId="3006C2A8" w14:textId="77777777" w:rsidR="008C0FBB" w:rsidRPr="00D33883" w:rsidRDefault="008C0FBB" w:rsidP="008C0FBB">
            <w:pPr>
              <w:spacing w:line="276" w:lineRule="auto"/>
              <w:rPr>
                <w:rFonts w:ascii="Arial" w:hAnsi="Arial" w:cs="Arial"/>
                <w:sz w:val="18"/>
                <w:szCs w:val="18"/>
                <w:lang w:val="en-US"/>
              </w:rPr>
            </w:pPr>
            <w:r w:rsidRPr="00D33883">
              <w:rPr>
                <w:rFonts w:ascii="Arial" w:hAnsi="Arial" w:cs="Arial"/>
                <w:color w:val="000000"/>
                <w:sz w:val="18"/>
                <w:szCs w:val="18"/>
                <w:lang w:val="en-US" w:eastAsia="pt-BR"/>
              </w:rPr>
              <w:t>Trade receivables</w:t>
            </w:r>
          </w:p>
        </w:tc>
        <w:tc>
          <w:tcPr>
            <w:tcW w:w="160" w:type="dxa"/>
            <w:shd w:val="clear" w:color="auto" w:fill="auto"/>
            <w:vAlign w:val="center"/>
          </w:tcPr>
          <w:p w14:paraId="0E6661DA" w14:textId="77777777" w:rsidR="008C0FBB" w:rsidRPr="00D33883" w:rsidRDefault="008C0FBB" w:rsidP="008C0FBB">
            <w:pPr>
              <w:rPr>
                <w:rFonts w:ascii="Arial" w:hAnsi="Arial" w:cs="Arial"/>
                <w:color w:val="000000"/>
                <w:sz w:val="18"/>
                <w:szCs w:val="18"/>
                <w:lang w:val="en-US" w:eastAsia="pt-BR"/>
              </w:rPr>
            </w:pPr>
          </w:p>
        </w:tc>
        <w:tc>
          <w:tcPr>
            <w:tcW w:w="1442" w:type="dxa"/>
            <w:shd w:val="clear" w:color="auto" w:fill="auto"/>
            <w:noWrap/>
            <w:vAlign w:val="center"/>
          </w:tcPr>
          <w:p w14:paraId="08C4B23A" w14:textId="2A91AD6D" w:rsidR="008C0FBB" w:rsidRPr="00D33883" w:rsidRDefault="00D33883" w:rsidP="008C0FBB">
            <w:pPr>
              <w:spacing w:line="276" w:lineRule="auto"/>
              <w:jc w:val="right"/>
              <w:rPr>
                <w:rFonts w:ascii="Arial" w:hAnsi="Arial" w:cs="Arial"/>
                <w:color w:val="000000" w:themeColor="text1"/>
                <w:sz w:val="18"/>
                <w:szCs w:val="18"/>
              </w:rPr>
            </w:pPr>
            <w:r w:rsidRPr="00D33883">
              <w:rPr>
                <w:rFonts w:ascii="Arial" w:hAnsi="Arial" w:cs="Arial"/>
                <w:color w:val="000000" w:themeColor="text1"/>
                <w:sz w:val="18"/>
                <w:szCs w:val="18"/>
              </w:rPr>
              <w:t>-</w:t>
            </w:r>
          </w:p>
        </w:tc>
        <w:tc>
          <w:tcPr>
            <w:tcW w:w="162" w:type="dxa"/>
            <w:shd w:val="clear" w:color="auto" w:fill="auto"/>
            <w:noWrap/>
            <w:vAlign w:val="center"/>
          </w:tcPr>
          <w:p w14:paraId="7CF6203A"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093F4404" w14:textId="2197B07A" w:rsidR="008C0FBB" w:rsidRPr="00D33883"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522,522</w:t>
            </w:r>
          </w:p>
        </w:tc>
        <w:tc>
          <w:tcPr>
            <w:tcW w:w="163" w:type="dxa"/>
            <w:shd w:val="clear" w:color="auto" w:fill="auto"/>
            <w:noWrap/>
            <w:vAlign w:val="center"/>
          </w:tcPr>
          <w:p w14:paraId="5B20F324"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1A1C93EE" w14:textId="55443AE6" w:rsidR="008C0FBB" w:rsidRPr="00D33883" w:rsidRDefault="00D33883" w:rsidP="008C0FBB">
            <w:pPr>
              <w:spacing w:line="276" w:lineRule="auto"/>
              <w:jc w:val="right"/>
              <w:rPr>
                <w:rFonts w:ascii="Arial" w:hAnsi="Arial" w:cs="Arial"/>
                <w:color w:val="000000" w:themeColor="text1"/>
                <w:sz w:val="18"/>
                <w:szCs w:val="18"/>
              </w:rPr>
            </w:pPr>
            <w:r>
              <w:rPr>
                <w:rFonts w:ascii="Arial" w:hAnsi="Arial" w:cs="Arial"/>
                <w:color w:val="000000" w:themeColor="text1"/>
                <w:sz w:val="18"/>
                <w:szCs w:val="18"/>
              </w:rPr>
              <w:t>522,522</w:t>
            </w:r>
          </w:p>
        </w:tc>
      </w:tr>
      <w:tr w:rsidR="008C0FBB" w:rsidRPr="00D33883" w14:paraId="52E8622D" w14:textId="77777777" w:rsidTr="00D33883">
        <w:trPr>
          <w:trHeight w:val="20"/>
        </w:trPr>
        <w:tc>
          <w:tcPr>
            <w:tcW w:w="4190" w:type="dxa"/>
            <w:shd w:val="clear" w:color="auto" w:fill="auto"/>
            <w:vAlign w:val="center"/>
          </w:tcPr>
          <w:p w14:paraId="14EB2846" w14:textId="752FA17E" w:rsidR="008C0FBB" w:rsidRPr="00D33883" w:rsidRDefault="008C0FBB" w:rsidP="008C0FBB">
            <w:pPr>
              <w:spacing w:line="276" w:lineRule="auto"/>
              <w:rPr>
                <w:rFonts w:ascii="Arial" w:hAnsi="Arial" w:cs="Arial"/>
                <w:color w:val="000000"/>
                <w:sz w:val="18"/>
                <w:szCs w:val="18"/>
                <w:lang w:val="en-US" w:eastAsia="pt-BR"/>
              </w:rPr>
            </w:pPr>
            <w:proofErr w:type="spellStart"/>
            <w:r w:rsidRPr="00D33883">
              <w:rPr>
                <w:rFonts w:ascii="Arial" w:hAnsi="Arial" w:cs="Arial"/>
                <w:color w:val="000000"/>
                <w:sz w:val="18"/>
                <w:szCs w:val="18"/>
              </w:rPr>
              <w:t>Related</w:t>
            </w:r>
            <w:proofErr w:type="spellEnd"/>
            <w:r w:rsidRPr="00D33883">
              <w:rPr>
                <w:rFonts w:ascii="Arial" w:hAnsi="Arial" w:cs="Arial"/>
                <w:color w:val="000000"/>
                <w:sz w:val="18"/>
                <w:szCs w:val="18"/>
              </w:rPr>
              <w:t xml:space="preserve"> </w:t>
            </w:r>
            <w:proofErr w:type="spellStart"/>
            <w:r w:rsidRPr="00D33883">
              <w:rPr>
                <w:rFonts w:ascii="Arial" w:hAnsi="Arial" w:cs="Arial"/>
                <w:color w:val="000000"/>
                <w:sz w:val="18"/>
                <w:szCs w:val="18"/>
              </w:rPr>
              <w:t>parties</w:t>
            </w:r>
            <w:proofErr w:type="spellEnd"/>
          </w:p>
        </w:tc>
        <w:tc>
          <w:tcPr>
            <w:tcW w:w="160" w:type="dxa"/>
            <w:shd w:val="clear" w:color="auto" w:fill="auto"/>
            <w:vAlign w:val="center"/>
          </w:tcPr>
          <w:p w14:paraId="1C74BE61" w14:textId="77777777" w:rsidR="008C0FBB" w:rsidRPr="00D33883" w:rsidRDefault="008C0FBB" w:rsidP="008C0FBB">
            <w:pPr>
              <w:rPr>
                <w:rFonts w:ascii="Arial" w:hAnsi="Arial" w:cs="Arial"/>
                <w:color w:val="000000"/>
                <w:sz w:val="18"/>
                <w:szCs w:val="18"/>
                <w:lang w:val="en-US" w:eastAsia="pt-BR"/>
              </w:rPr>
            </w:pPr>
          </w:p>
        </w:tc>
        <w:tc>
          <w:tcPr>
            <w:tcW w:w="1442" w:type="dxa"/>
            <w:shd w:val="clear" w:color="auto" w:fill="auto"/>
            <w:noWrap/>
            <w:vAlign w:val="center"/>
          </w:tcPr>
          <w:p w14:paraId="45B84483" w14:textId="50E91A9E" w:rsidR="008C0FBB" w:rsidRPr="00D33883" w:rsidRDefault="00D33883" w:rsidP="008C0FBB">
            <w:pPr>
              <w:spacing w:line="276" w:lineRule="auto"/>
              <w:jc w:val="right"/>
              <w:rPr>
                <w:rFonts w:ascii="Arial" w:hAnsi="Arial" w:cs="Arial"/>
                <w:color w:val="000000" w:themeColor="text1"/>
                <w:sz w:val="18"/>
                <w:szCs w:val="18"/>
              </w:rPr>
            </w:pPr>
            <w:r w:rsidRPr="00D33883">
              <w:rPr>
                <w:rFonts w:ascii="Arial" w:hAnsi="Arial" w:cs="Arial"/>
                <w:color w:val="000000" w:themeColor="text1"/>
                <w:sz w:val="18"/>
                <w:szCs w:val="18"/>
              </w:rPr>
              <w:t>-</w:t>
            </w:r>
          </w:p>
        </w:tc>
        <w:tc>
          <w:tcPr>
            <w:tcW w:w="162" w:type="dxa"/>
            <w:shd w:val="clear" w:color="auto" w:fill="auto"/>
            <w:noWrap/>
            <w:vAlign w:val="center"/>
          </w:tcPr>
          <w:p w14:paraId="4929350C"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4CE4F6EF" w14:textId="36700136" w:rsidR="008C0FBB" w:rsidRPr="00D33883"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15,569</w:t>
            </w:r>
          </w:p>
        </w:tc>
        <w:tc>
          <w:tcPr>
            <w:tcW w:w="163" w:type="dxa"/>
            <w:shd w:val="clear" w:color="auto" w:fill="auto"/>
            <w:noWrap/>
            <w:vAlign w:val="center"/>
          </w:tcPr>
          <w:p w14:paraId="06E2060B" w14:textId="77777777" w:rsidR="008C0FBB" w:rsidRPr="00D33883"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280E97F5" w14:textId="20D35BC5" w:rsidR="008C0FBB" w:rsidRPr="00D33883" w:rsidRDefault="00D33883" w:rsidP="008C0FBB">
            <w:pPr>
              <w:spacing w:line="276" w:lineRule="auto"/>
              <w:jc w:val="right"/>
              <w:rPr>
                <w:rFonts w:ascii="Arial" w:hAnsi="Arial" w:cs="Arial"/>
                <w:color w:val="000000" w:themeColor="text1"/>
                <w:sz w:val="18"/>
                <w:szCs w:val="18"/>
              </w:rPr>
            </w:pPr>
            <w:r>
              <w:rPr>
                <w:rFonts w:ascii="Arial" w:hAnsi="Arial" w:cs="Arial"/>
                <w:color w:val="000000" w:themeColor="text1"/>
                <w:sz w:val="18"/>
                <w:szCs w:val="18"/>
              </w:rPr>
              <w:t>15,569</w:t>
            </w:r>
          </w:p>
        </w:tc>
      </w:tr>
      <w:tr w:rsidR="00D33883" w:rsidRPr="00D33883" w14:paraId="596E4665" w14:textId="77777777" w:rsidTr="00D33883">
        <w:trPr>
          <w:trHeight w:val="20"/>
        </w:trPr>
        <w:tc>
          <w:tcPr>
            <w:tcW w:w="4190" w:type="dxa"/>
            <w:shd w:val="clear" w:color="auto" w:fill="auto"/>
            <w:vAlign w:val="center"/>
          </w:tcPr>
          <w:p w14:paraId="30605458" w14:textId="55A0AC3A" w:rsidR="00D33883" w:rsidRPr="00D33883" w:rsidRDefault="00D33883" w:rsidP="00D33883">
            <w:pPr>
              <w:spacing w:line="276" w:lineRule="auto"/>
              <w:rPr>
                <w:rFonts w:ascii="Arial" w:hAnsi="Arial" w:cs="Arial"/>
                <w:sz w:val="18"/>
                <w:szCs w:val="18"/>
                <w:lang w:val="en-US"/>
              </w:rPr>
            </w:pPr>
            <w:r w:rsidRPr="00D33883">
              <w:rPr>
                <w:rFonts w:ascii="Arial" w:hAnsi="Arial" w:cs="Arial"/>
                <w:color w:val="000000"/>
                <w:sz w:val="18"/>
                <w:szCs w:val="18"/>
                <w:lang w:val="en-US"/>
              </w:rPr>
              <w:t>Investments in financial instruments (</w:t>
            </w:r>
            <w:proofErr w:type="spellStart"/>
            <w:r w:rsidRPr="00D33883">
              <w:rPr>
                <w:rFonts w:ascii="Arial" w:hAnsi="Arial" w:cs="Arial"/>
                <w:color w:val="000000"/>
                <w:sz w:val="18"/>
                <w:szCs w:val="18"/>
                <w:lang w:val="en-US"/>
              </w:rPr>
              <w:t>Bewater</w:t>
            </w:r>
            <w:proofErr w:type="spellEnd"/>
            <w:r w:rsidRPr="00D33883">
              <w:rPr>
                <w:rFonts w:ascii="Arial" w:hAnsi="Arial" w:cs="Arial"/>
                <w:color w:val="000000"/>
                <w:sz w:val="18"/>
                <w:szCs w:val="18"/>
                <w:lang w:val="en-US"/>
              </w:rPr>
              <w:t>)</w:t>
            </w:r>
          </w:p>
        </w:tc>
        <w:tc>
          <w:tcPr>
            <w:tcW w:w="160" w:type="dxa"/>
            <w:shd w:val="clear" w:color="auto" w:fill="auto"/>
            <w:vAlign w:val="center"/>
          </w:tcPr>
          <w:p w14:paraId="7A907381" w14:textId="77777777" w:rsidR="00D33883" w:rsidRPr="00D33883" w:rsidRDefault="00D33883" w:rsidP="00D33883">
            <w:pPr>
              <w:rPr>
                <w:rFonts w:ascii="Arial" w:hAnsi="Arial" w:cs="Arial"/>
                <w:color w:val="000000"/>
                <w:sz w:val="18"/>
                <w:szCs w:val="18"/>
                <w:lang w:val="en-US" w:eastAsia="pt-BR"/>
              </w:rPr>
            </w:pPr>
          </w:p>
        </w:tc>
        <w:tc>
          <w:tcPr>
            <w:tcW w:w="1442" w:type="dxa"/>
            <w:shd w:val="clear" w:color="auto" w:fill="auto"/>
            <w:noWrap/>
            <w:vAlign w:val="center"/>
          </w:tcPr>
          <w:p w14:paraId="12AC1D44" w14:textId="7E59A969" w:rsidR="00D33883" w:rsidRPr="00D33883" w:rsidRDefault="00D33883" w:rsidP="00D33883">
            <w:pPr>
              <w:spacing w:line="276" w:lineRule="auto"/>
              <w:jc w:val="right"/>
              <w:rPr>
                <w:rFonts w:ascii="Arial" w:hAnsi="Arial" w:cs="Arial"/>
                <w:color w:val="000000" w:themeColor="text1"/>
                <w:sz w:val="18"/>
                <w:szCs w:val="18"/>
                <w:lang w:val="en-US" w:eastAsia="pt-BR"/>
              </w:rPr>
            </w:pPr>
            <w:r w:rsidRPr="00D33883">
              <w:rPr>
                <w:rFonts w:ascii="Arial" w:hAnsi="Arial" w:cs="Arial"/>
                <w:color w:val="000000" w:themeColor="text1"/>
                <w:sz w:val="18"/>
                <w:szCs w:val="18"/>
                <w:lang w:val="en-US" w:eastAsia="pt-BR"/>
              </w:rPr>
              <w:t>9,660</w:t>
            </w:r>
          </w:p>
        </w:tc>
        <w:tc>
          <w:tcPr>
            <w:tcW w:w="162" w:type="dxa"/>
            <w:shd w:val="clear" w:color="auto" w:fill="auto"/>
            <w:noWrap/>
            <w:vAlign w:val="center"/>
          </w:tcPr>
          <w:p w14:paraId="6FEB87DA" w14:textId="77777777" w:rsidR="00D33883" w:rsidRPr="00D33883" w:rsidRDefault="00D33883" w:rsidP="00D33883">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39C7A158" w14:textId="3C0B0638" w:rsidR="00D33883" w:rsidRPr="00D33883" w:rsidRDefault="00D33883" w:rsidP="00D33883">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w:t>
            </w:r>
          </w:p>
        </w:tc>
        <w:tc>
          <w:tcPr>
            <w:tcW w:w="163" w:type="dxa"/>
            <w:shd w:val="clear" w:color="auto" w:fill="auto"/>
            <w:noWrap/>
            <w:vAlign w:val="center"/>
          </w:tcPr>
          <w:p w14:paraId="3A857D38" w14:textId="77777777" w:rsidR="00D33883" w:rsidRPr="00D33883" w:rsidRDefault="00D33883" w:rsidP="00D33883">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2E21956D" w14:textId="72EDD50D" w:rsidR="00D33883" w:rsidRPr="00D33883" w:rsidRDefault="00D33883" w:rsidP="00D33883">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9,660</w:t>
            </w:r>
          </w:p>
        </w:tc>
      </w:tr>
      <w:tr w:rsidR="00D33883" w:rsidRPr="00D33883" w14:paraId="7432D633" w14:textId="77777777" w:rsidTr="00D33883">
        <w:trPr>
          <w:trHeight w:val="20"/>
        </w:trPr>
        <w:tc>
          <w:tcPr>
            <w:tcW w:w="4190" w:type="dxa"/>
            <w:shd w:val="clear" w:color="auto" w:fill="auto"/>
            <w:vAlign w:val="center"/>
            <w:hideMark/>
          </w:tcPr>
          <w:p w14:paraId="129A27CE" w14:textId="77777777" w:rsidR="00D33883" w:rsidRPr="00682809" w:rsidRDefault="00D33883" w:rsidP="00D33883">
            <w:pPr>
              <w:rPr>
                <w:rFonts w:ascii="Arial" w:hAnsi="Arial" w:cs="Arial"/>
                <w:color w:val="000000"/>
                <w:sz w:val="18"/>
                <w:szCs w:val="18"/>
                <w:lang w:val="en-US" w:eastAsia="pt-BR"/>
              </w:rPr>
            </w:pPr>
          </w:p>
        </w:tc>
        <w:tc>
          <w:tcPr>
            <w:tcW w:w="160" w:type="dxa"/>
            <w:shd w:val="clear" w:color="auto" w:fill="auto"/>
            <w:vAlign w:val="center"/>
            <w:hideMark/>
          </w:tcPr>
          <w:p w14:paraId="3EF5C5A1" w14:textId="77777777" w:rsidR="00D33883" w:rsidRPr="000E7CF8" w:rsidRDefault="00D33883" w:rsidP="00D33883">
            <w:pPr>
              <w:spacing w:line="276" w:lineRule="auto"/>
              <w:rPr>
                <w:rFonts w:asciiTheme="minorHAnsi" w:eastAsiaTheme="minorHAnsi" w:hAnsiTheme="minorHAnsi"/>
                <w:sz w:val="20"/>
                <w:lang w:val="en-US"/>
              </w:rPr>
            </w:pPr>
          </w:p>
        </w:tc>
        <w:tc>
          <w:tcPr>
            <w:tcW w:w="1442" w:type="dxa"/>
            <w:tcBorders>
              <w:top w:val="single" w:sz="4" w:space="0" w:color="auto"/>
              <w:left w:val="nil"/>
              <w:bottom w:val="single" w:sz="4" w:space="0" w:color="auto"/>
              <w:right w:val="nil"/>
            </w:tcBorders>
            <w:shd w:val="clear" w:color="auto" w:fill="auto"/>
            <w:noWrap/>
            <w:vAlign w:val="center"/>
          </w:tcPr>
          <w:p w14:paraId="75AB8960" w14:textId="1D8D0171" w:rsidR="00D33883" w:rsidRPr="00EA4010" w:rsidRDefault="00D33883" w:rsidP="00D33883">
            <w:pPr>
              <w:spacing w:line="276" w:lineRule="auto"/>
              <w:jc w:val="right"/>
              <w:rPr>
                <w:rFonts w:ascii="Arial" w:hAnsi="Arial" w:cs="Arial"/>
                <w:b/>
                <w:color w:val="000000" w:themeColor="text1"/>
                <w:sz w:val="18"/>
                <w:szCs w:val="18"/>
                <w:lang w:val="en-US" w:eastAsia="pt-BR"/>
              </w:rPr>
            </w:pPr>
            <w:r>
              <w:rPr>
                <w:rFonts w:ascii="Arial" w:hAnsi="Arial" w:cs="Arial"/>
                <w:b/>
                <w:color w:val="000000" w:themeColor="text1"/>
                <w:sz w:val="18"/>
                <w:szCs w:val="18"/>
                <w:lang w:val="en-US" w:eastAsia="pt-BR"/>
              </w:rPr>
              <w:t>10,253</w:t>
            </w:r>
          </w:p>
        </w:tc>
        <w:tc>
          <w:tcPr>
            <w:tcW w:w="162" w:type="dxa"/>
            <w:shd w:val="clear" w:color="auto" w:fill="auto"/>
            <w:noWrap/>
            <w:vAlign w:val="center"/>
          </w:tcPr>
          <w:p w14:paraId="50C22A8D" w14:textId="73F92DFE" w:rsidR="00D33883" w:rsidRPr="00EA4010" w:rsidRDefault="00D33883" w:rsidP="00D33883">
            <w:pPr>
              <w:jc w:val="right"/>
              <w:rPr>
                <w:rFonts w:ascii="Arial" w:hAnsi="Arial" w:cs="Arial"/>
                <w:b/>
                <w:color w:val="000000" w:themeColor="text1"/>
                <w:sz w:val="18"/>
                <w:szCs w:val="18"/>
                <w:lang w:val="en-US" w:eastAsia="pt-BR"/>
              </w:rPr>
            </w:pPr>
          </w:p>
        </w:tc>
        <w:tc>
          <w:tcPr>
            <w:tcW w:w="1442" w:type="dxa"/>
            <w:tcBorders>
              <w:top w:val="single" w:sz="4" w:space="0" w:color="auto"/>
              <w:left w:val="nil"/>
              <w:bottom w:val="single" w:sz="4" w:space="0" w:color="auto"/>
              <w:right w:val="nil"/>
            </w:tcBorders>
            <w:shd w:val="clear" w:color="auto" w:fill="auto"/>
            <w:noWrap/>
            <w:vAlign w:val="center"/>
          </w:tcPr>
          <w:p w14:paraId="43E734AB" w14:textId="6920CDC3" w:rsidR="00D33883" w:rsidRPr="00EA4010" w:rsidRDefault="00D33883" w:rsidP="00D33883">
            <w:pPr>
              <w:spacing w:line="276" w:lineRule="auto"/>
              <w:jc w:val="right"/>
              <w:rPr>
                <w:rFonts w:ascii="Arial" w:hAnsi="Arial" w:cs="Arial"/>
                <w:b/>
                <w:color w:val="000000" w:themeColor="text1"/>
                <w:sz w:val="18"/>
                <w:szCs w:val="18"/>
                <w:lang w:val="en-US" w:eastAsia="pt-BR"/>
              </w:rPr>
            </w:pPr>
            <w:r>
              <w:rPr>
                <w:rFonts w:ascii="Arial" w:hAnsi="Arial" w:cs="Arial"/>
                <w:b/>
                <w:color w:val="000000" w:themeColor="text1"/>
                <w:sz w:val="18"/>
                <w:szCs w:val="18"/>
                <w:lang w:val="en-US" w:eastAsia="pt-BR"/>
              </w:rPr>
              <w:t>1,569,496</w:t>
            </w:r>
          </w:p>
        </w:tc>
        <w:tc>
          <w:tcPr>
            <w:tcW w:w="163" w:type="dxa"/>
            <w:shd w:val="clear" w:color="auto" w:fill="auto"/>
            <w:noWrap/>
            <w:vAlign w:val="center"/>
          </w:tcPr>
          <w:p w14:paraId="17DC6EF9" w14:textId="77777777" w:rsidR="00D33883" w:rsidRPr="00EA4010" w:rsidRDefault="00D33883" w:rsidP="00D33883">
            <w:pPr>
              <w:jc w:val="right"/>
              <w:rPr>
                <w:rFonts w:ascii="Arial" w:hAnsi="Arial" w:cs="Arial"/>
                <w:b/>
                <w:color w:val="000000" w:themeColor="text1"/>
                <w:sz w:val="18"/>
                <w:szCs w:val="18"/>
                <w:lang w:val="en-US" w:eastAsia="pt-BR"/>
              </w:rPr>
            </w:pPr>
          </w:p>
        </w:tc>
        <w:tc>
          <w:tcPr>
            <w:tcW w:w="1442" w:type="dxa"/>
            <w:tcBorders>
              <w:top w:val="single" w:sz="4" w:space="0" w:color="auto"/>
              <w:left w:val="nil"/>
              <w:bottom w:val="single" w:sz="4" w:space="0" w:color="auto"/>
              <w:right w:val="nil"/>
            </w:tcBorders>
            <w:shd w:val="clear" w:color="auto" w:fill="auto"/>
            <w:noWrap/>
            <w:vAlign w:val="center"/>
          </w:tcPr>
          <w:p w14:paraId="7E99FAAE" w14:textId="2BBC0998" w:rsidR="00D33883" w:rsidRPr="00EA4010" w:rsidRDefault="00D33883" w:rsidP="00D33883">
            <w:pPr>
              <w:spacing w:line="276" w:lineRule="auto"/>
              <w:jc w:val="right"/>
              <w:rPr>
                <w:rFonts w:ascii="Arial" w:hAnsi="Arial" w:cs="Arial"/>
                <w:b/>
                <w:color w:val="000000" w:themeColor="text1"/>
                <w:sz w:val="18"/>
                <w:szCs w:val="18"/>
                <w:lang w:val="en-US" w:eastAsia="pt-BR"/>
              </w:rPr>
            </w:pPr>
            <w:r>
              <w:rPr>
                <w:rFonts w:ascii="Arial" w:hAnsi="Arial" w:cs="Arial"/>
                <w:b/>
                <w:color w:val="000000" w:themeColor="text1"/>
                <w:sz w:val="18"/>
                <w:szCs w:val="18"/>
                <w:lang w:val="en-US" w:eastAsia="pt-BR"/>
              </w:rPr>
              <w:t>1,579,749</w:t>
            </w:r>
          </w:p>
        </w:tc>
      </w:tr>
    </w:tbl>
    <w:p w14:paraId="5D505F6E" w14:textId="77777777" w:rsidR="00CC5535" w:rsidRPr="00682809" w:rsidRDefault="00CC5535" w:rsidP="00B71918">
      <w:pPr>
        <w:rPr>
          <w:rFonts w:ascii="Arial" w:hAnsi="Arial" w:cs="Arial"/>
          <w:lang w:val="en-US" w:eastAsia="pt-BR"/>
        </w:rPr>
      </w:pPr>
    </w:p>
    <w:tbl>
      <w:tblPr>
        <w:tblW w:w="8978" w:type="dxa"/>
        <w:tblCellMar>
          <w:left w:w="70" w:type="dxa"/>
          <w:right w:w="70" w:type="dxa"/>
        </w:tblCellMar>
        <w:tblLook w:val="04A0" w:firstRow="1" w:lastRow="0" w:firstColumn="1" w:lastColumn="0" w:noHBand="0" w:noVBand="1"/>
      </w:tblPr>
      <w:tblGrid>
        <w:gridCol w:w="4253"/>
        <w:gridCol w:w="165"/>
        <w:gridCol w:w="1394"/>
        <w:gridCol w:w="160"/>
        <w:gridCol w:w="1447"/>
        <w:gridCol w:w="164"/>
        <w:gridCol w:w="1395"/>
      </w:tblGrid>
      <w:tr w:rsidR="00B25B6A" w:rsidRPr="00682809" w14:paraId="584781E9" w14:textId="77777777" w:rsidTr="008C0FBB">
        <w:trPr>
          <w:trHeight w:val="20"/>
        </w:trPr>
        <w:tc>
          <w:tcPr>
            <w:tcW w:w="4253" w:type="dxa"/>
            <w:vAlign w:val="bottom"/>
          </w:tcPr>
          <w:p w14:paraId="6F69F75E" w14:textId="77777777" w:rsidR="00B25B6A" w:rsidRPr="00682809" w:rsidRDefault="00B25B6A">
            <w:pPr>
              <w:spacing w:line="276" w:lineRule="auto"/>
              <w:rPr>
                <w:rFonts w:ascii="Arial" w:hAnsi="Arial" w:cs="Arial"/>
                <w:b/>
                <w:bCs/>
                <w:color w:val="000000"/>
                <w:sz w:val="18"/>
                <w:szCs w:val="18"/>
                <w:lang w:val="en-US" w:eastAsia="pt-BR"/>
              </w:rPr>
            </w:pPr>
          </w:p>
          <w:p w14:paraId="4F43CD61" w14:textId="77777777" w:rsidR="00B25B6A" w:rsidRPr="00682809" w:rsidRDefault="00B25B6A">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Financial assets</w:t>
            </w:r>
          </w:p>
        </w:tc>
        <w:tc>
          <w:tcPr>
            <w:tcW w:w="165" w:type="dxa"/>
            <w:vAlign w:val="center"/>
            <w:hideMark/>
          </w:tcPr>
          <w:p w14:paraId="772AE25E" w14:textId="77777777" w:rsidR="00B25B6A" w:rsidRPr="00682809" w:rsidRDefault="00B25B6A">
            <w:pPr>
              <w:rPr>
                <w:rFonts w:ascii="Arial" w:hAnsi="Arial" w:cs="Arial"/>
                <w:b/>
                <w:bCs/>
                <w:color w:val="000000"/>
                <w:sz w:val="18"/>
                <w:szCs w:val="18"/>
                <w:lang w:val="en-US" w:eastAsia="pt-BR"/>
              </w:rPr>
            </w:pPr>
          </w:p>
        </w:tc>
        <w:tc>
          <w:tcPr>
            <w:tcW w:w="1394" w:type="dxa"/>
            <w:tcBorders>
              <w:top w:val="nil"/>
              <w:left w:val="nil"/>
              <w:bottom w:val="single" w:sz="4" w:space="0" w:color="auto"/>
              <w:right w:val="nil"/>
            </w:tcBorders>
            <w:vAlign w:val="bottom"/>
            <w:hideMark/>
          </w:tcPr>
          <w:p w14:paraId="433B3213" w14:textId="77777777" w:rsidR="00B25B6A" w:rsidRPr="00682809" w:rsidRDefault="00B25B6A">
            <w:pPr>
              <w:spacing w:line="276" w:lineRule="auto"/>
              <w:jc w:val="right"/>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Assets at FVPL</w:t>
            </w:r>
          </w:p>
        </w:tc>
        <w:tc>
          <w:tcPr>
            <w:tcW w:w="160" w:type="dxa"/>
            <w:vAlign w:val="bottom"/>
            <w:hideMark/>
          </w:tcPr>
          <w:p w14:paraId="50FCDB8B" w14:textId="77777777" w:rsidR="00B25B6A" w:rsidRPr="00682809" w:rsidRDefault="00B25B6A">
            <w:pPr>
              <w:rPr>
                <w:rFonts w:ascii="Arial" w:hAnsi="Arial" w:cs="Arial"/>
                <w:b/>
                <w:bCs/>
                <w:color w:val="000000"/>
                <w:sz w:val="18"/>
                <w:szCs w:val="18"/>
                <w:lang w:val="en-US" w:eastAsia="pt-BR"/>
              </w:rPr>
            </w:pPr>
          </w:p>
        </w:tc>
        <w:tc>
          <w:tcPr>
            <w:tcW w:w="1447" w:type="dxa"/>
            <w:tcBorders>
              <w:top w:val="nil"/>
              <w:left w:val="nil"/>
              <w:bottom w:val="single" w:sz="4" w:space="0" w:color="auto"/>
              <w:right w:val="nil"/>
            </w:tcBorders>
            <w:vAlign w:val="bottom"/>
            <w:hideMark/>
          </w:tcPr>
          <w:p w14:paraId="0F7F38C5" w14:textId="77777777" w:rsidR="00B25B6A" w:rsidRPr="00682809" w:rsidRDefault="00B25B6A">
            <w:pPr>
              <w:spacing w:line="276" w:lineRule="auto"/>
              <w:jc w:val="right"/>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Assets at amortized cost</w:t>
            </w:r>
          </w:p>
        </w:tc>
        <w:tc>
          <w:tcPr>
            <w:tcW w:w="164" w:type="dxa"/>
            <w:vAlign w:val="bottom"/>
            <w:hideMark/>
          </w:tcPr>
          <w:p w14:paraId="1EB185CE" w14:textId="77777777" w:rsidR="00B25B6A" w:rsidRPr="00682809" w:rsidRDefault="00B25B6A">
            <w:pPr>
              <w:rPr>
                <w:rFonts w:ascii="Arial" w:hAnsi="Arial" w:cs="Arial"/>
                <w:b/>
                <w:bCs/>
                <w:color w:val="000000"/>
                <w:sz w:val="18"/>
                <w:szCs w:val="18"/>
                <w:lang w:val="en-US" w:eastAsia="pt-BR"/>
              </w:rPr>
            </w:pPr>
          </w:p>
        </w:tc>
        <w:tc>
          <w:tcPr>
            <w:tcW w:w="1395" w:type="dxa"/>
            <w:tcBorders>
              <w:top w:val="nil"/>
              <w:left w:val="nil"/>
              <w:bottom w:val="single" w:sz="4" w:space="0" w:color="auto"/>
              <w:right w:val="nil"/>
            </w:tcBorders>
            <w:vAlign w:val="bottom"/>
            <w:hideMark/>
          </w:tcPr>
          <w:p w14:paraId="1B66F812" w14:textId="77777777" w:rsidR="00B25B6A" w:rsidRPr="00682809" w:rsidRDefault="00B25B6A">
            <w:pPr>
              <w:spacing w:line="276" w:lineRule="auto"/>
              <w:jc w:val="right"/>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Total</w:t>
            </w:r>
          </w:p>
        </w:tc>
      </w:tr>
      <w:tr w:rsidR="00B25B6A" w:rsidRPr="00682809" w14:paraId="6026C614" w14:textId="77777777" w:rsidTr="008C0FBB">
        <w:trPr>
          <w:trHeight w:val="20"/>
        </w:trPr>
        <w:tc>
          <w:tcPr>
            <w:tcW w:w="4253" w:type="dxa"/>
            <w:vAlign w:val="center"/>
            <w:hideMark/>
          </w:tcPr>
          <w:p w14:paraId="4A4FAA66" w14:textId="3C2D63DB" w:rsidR="00B25B6A" w:rsidRPr="00682809" w:rsidRDefault="00B25B6A">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December 31, 20</w:t>
            </w:r>
            <w:r w:rsidR="0001068F">
              <w:rPr>
                <w:rFonts w:ascii="Arial" w:hAnsi="Arial" w:cs="Arial"/>
                <w:b/>
                <w:bCs/>
                <w:color w:val="000000"/>
                <w:sz w:val="18"/>
                <w:szCs w:val="18"/>
                <w:lang w:val="en-US" w:eastAsia="pt-BR"/>
              </w:rPr>
              <w:t>20</w:t>
            </w:r>
            <w:r w:rsidRPr="00682809">
              <w:rPr>
                <w:rFonts w:ascii="Arial" w:hAnsi="Arial" w:cs="Arial"/>
                <w:b/>
                <w:bCs/>
                <w:color w:val="000000"/>
                <w:sz w:val="18"/>
                <w:szCs w:val="18"/>
                <w:lang w:val="en-US" w:eastAsia="pt-BR"/>
              </w:rPr>
              <w:t xml:space="preserve"> </w:t>
            </w:r>
          </w:p>
        </w:tc>
        <w:tc>
          <w:tcPr>
            <w:tcW w:w="165" w:type="dxa"/>
            <w:vAlign w:val="center"/>
            <w:hideMark/>
          </w:tcPr>
          <w:p w14:paraId="6D48F454" w14:textId="77777777" w:rsidR="00B25B6A" w:rsidRPr="00682809" w:rsidRDefault="00B25B6A">
            <w:pPr>
              <w:rPr>
                <w:rFonts w:ascii="Arial" w:hAnsi="Arial" w:cs="Arial"/>
                <w:b/>
                <w:bCs/>
                <w:color w:val="000000"/>
                <w:sz w:val="18"/>
                <w:szCs w:val="18"/>
                <w:lang w:val="en-US" w:eastAsia="pt-BR"/>
              </w:rPr>
            </w:pPr>
          </w:p>
        </w:tc>
        <w:tc>
          <w:tcPr>
            <w:tcW w:w="1394" w:type="dxa"/>
            <w:noWrap/>
            <w:vAlign w:val="center"/>
          </w:tcPr>
          <w:p w14:paraId="22D21C39" w14:textId="77777777" w:rsidR="00B25B6A" w:rsidRPr="007678E8" w:rsidRDefault="00B25B6A">
            <w:pPr>
              <w:spacing w:line="276" w:lineRule="auto"/>
              <w:rPr>
                <w:rFonts w:ascii="Arial" w:eastAsiaTheme="minorHAnsi" w:hAnsi="Arial"/>
                <w:sz w:val="20"/>
                <w:lang w:val="en-US"/>
              </w:rPr>
            </w:pPr>
          </w:p>
        </w:tc>
        <w:tc>
          <w:tcPr>
            <w:tcW w:w="160" w:type="dxa"/>
            <w:noWrap/>
            <w:vAlign w:val="center"/>
          </w:tcPr>
          <w:p w14:paraId="71918B26" w14:textId="77777777" w:rsidR="00B25B6A" w:rsidRPr="007678E8" w:rsidRDefault="00B25B6A">
            <w:pPr>
              <w:spacing w:line="276" w:lineRule="auto"/>
              <w:rPr>
                <w:rFonts w:ascii="Arial" w:eastAsiaTheme="minorHAnsi" w:hAnsi="Arial"/>
                <w:sz w:val="20"/>
                <w:lang w:val="en-US"/>
              </w:rPr>
            </w:pPr>
          </w:p>
        </w:tc>
        <w:tc>
          <w:tcPr>
            <w:tcW w:w="1447" w:type="dxa"/>
            <w:noWrap/>
            <w:vAlign w:val="center"/>
          </w:tcPr>
          <w:p w14:paraId="779425D7" w14:textId="77777777" w:rsidR="00B25B6A" w:rsidRPr="007678E8" w:rsidRDefault="00B25B6A">
            <w:pPr>
              <w:spacing w:line="276" w:lineRule="auto"/>
              <w:rPr>
                <w:rFonts w:ascii="Arial" w:eastAsiaTheme="minorHAnsi" w:hAnsi="Arial"/>
                <w:sz w:val="20"/>
                <w:lang w:val="en-US"/>
              </w:rPr>
            </w:pPr>
          </w:p>
        </w:tc>
        <w:tc>
          <w:tcPr>
            <w:tcW w:w="164" w:type="dxa"/>
            <w:noWrap/>
            <w:vAlign w:val="center"/>
          </w:tcPr>
          <w:p w14:paraId="097C9ED2" w14:textId="77777777" w:rsidR="00B25B6A" w:rsidRPr="007678E8" w:rsidRDefault="00B25B6A">
            <w:pPr>
              <w:spacing w:line="276" w:lineRule="auto"/>
              <w:rPr>
                <w:rFonts w:ascii="Arial" w:eastAsiaTheme="minorHAnsi" w:hAnsi="Arial"/>
                <w:sz w:val="20"/>
                <w:lang w:val="en-US"/>
              </w:rPr>
            </w:pPr>
          </w:p>
        </w:tc>
        <w:tc>
          <w:tcPr>
            <w:tcW w:w="1395" w:type="dxa"/>
            <w:noWrap/>
            <w:vAlign w:val="center"/>
          </w:tcPr>
          <w:p w14:paraId="0CE59F8E" w14:textId="77777777" w:rsidR="00B25B6A" w:rsidRPr="007678E8" w:rsidRDefault="00B25B6A">
            <w:pPr>
              <w:spacing w:line="276" w:lineRule="auto"/>
              <w:rPr>
                <w:rFonts w:ascii="Arial" w:eastAsiaTheme="minorHAnsi" w:hAnsi="Arial"/>
                <w:sz w:val="20"/>
                <w:lang w:val="en-US"/>
              </w:rPr>
            </w:pPr>
          </w:p>
        </w:tc>
      </w:tr>
      <w:tr w:rsidR="003F06C0" w:rsidRPr="00682809" w14:paraId="4929D8EE" w14:textId="77777777" w:rsidTr="008C0FBB">
        <w:trPr>
          <w:trHeight w:val="20"/>
        </w:trPr>
        <w:tc>
          <w:tcPr>
            <w:tcW w:w="4253" w:type="dxa"/>
            <w:vAlign w:val="center"/>
          </w:tcPr>
          <w:p w14:paraId="4A89CFA5" w14:textId="68DFDF3F" w:rsidR="003F06C0" w:rsidRPr="00682809" w:rsidRDefault="003F06C0" w:rsidP="003F06C0">
            <w:pPr>
              <w:spacing w:line="276" w:lineRule="auto"/>
              <w:rPr>
                <w:rFonts w:ascii="Arial" w:hAnsi="Arial" w:cs="Arial"/>
                <w:color w:val="000000"/>
                <w:sz w:val="18"/>
                <w:szCs w:val="18"/>
                <w:lang w:val="en-US" w:eastAsia="pt-BR"/>
              </w:rPr>
            </w:pPr>
            <w:r w:rsidRPr="00CB18D5">
              <w:rPr>
                <w:rFonts w:ascii="Arial" w:hAnsi="Arial" w:cs="Arial"/>
                <w:color w:val="000000"/>
                <w:sz w:val="18"/>
                <w:szCs w:val="18"/>
                <w:lang w:val="en-US"/>
              </w:rPr>
              <w:t>Cash and cash equivalents</w:t>
            </w:r>
          </w:p>
        </w:tc>
        <w:tc>
          <w:tcPr>
            <w:tcW w:w="165" w:type="dxa"/>
            <w:vAlign w:val="center"/>
          </w:tcPr>
          <w:p w14:paraId="23EFD9BD"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4380F79C" w14:textId="63D7876D"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w:t>
            </w:r>
          </w:p>
        </w:tc>
        <w:tc>
          <w:tcPr>
            <w:tcW w:w="160" w:type="dxa"/>
            <w:noWrap/>
            <w:vAlign w:val="center"/>
          </w:tcPr>
          <w:p w14:paraId="45A7EE3E"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566BA0CE" w14:textId="2EB2B18D"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42</w:t>
            </w:r>
            <w:r>
              <w:rPr>
                <w:rFonts w:ascii="Arial" w:hAnsi="Arial" w:cs="Arial"/>
                <w:color w:val="000000" w:themeColor="text1"/>
                <w:sz w:val="18"/>
                <w:szCs w:val="18"/>
              </w:rPr>
              <w:t>4</w:t>
            </w:r>
            <w:r w:rsidRPr="00921F8A">
              <w:rPr>
                <w:rFonts w:ascii="Arial" w:hAnsi="Arial" w:cs="Arial"/>
                <w:color w:val="000000" w:themeColor="text1"/>
                <w:sz w:val="18"/>
                <w:szCs w:val="18"/>
              </w:rPr>
              <w:t>,</w:t>
            </w:r>
            <w:r>
              <w:rPr>
                <w:rFonts w:ascii="Arial" w:hAnsi="Arial" w:cs="Arial"/>
                <w:color w:val="000000" w:themeColor="text1"/>
                <w:sz w:val="18"/>
                <w:szCs w:val="18"/>
              </w:rPr>
              <w:t>410 </w:t>
            </w:r>
          </w:p>
        </w:tc>
        <w:tc>
          <w:tcPr>
            <w:tcW w:w="164" w:type="dxa"/>
            <w:noWrap/>
            <w:vAlign w:val="center"/>
          </w:tcPr>
          <w:p w14:paraId="7A04E855" w14:textId="77777777" w:rsidR="003F06C0" w:rsidRPr="00682809" w:rsidRDefault="003F06C0" w:rsidP="003F06C0">
            <w:pPr>
              <w:spacing w:line="276" w:lineRule="auto"/>
              <w:jc w:val="right"/>
              <w:rPr>
                <w:rFonts w:ascii="Arial" w:hAnsi="Arial" w:cs="Arial"/>
                <w:sz w:val="18"/>
                <w:szCs w:val="18"/>
                <w:lang w:val="en-US" w:eastAsia="pt-BR"/>
              </w:rPr>
            </w:pPr>
          </w:p>
        </w:tc>
        <w:tc>
          <w:tcPr>
            <w:tcW w:w="1395" w:type="dxa"/>
            <w:noWrap/>
            <w:vAlign w:val="center"/>
          </w:tcPr>
          <w:p w14:paraId="2951FB7E" w14:textId="6F9F3A32"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42</w:t>
            </w:r>
            <w:r>
              <w:rPr>
                <w:rFonts w:ascii="Arial" w:hAnsi="Arial" w:cs="Arial"/>
                <w:color w:val="000000" w:themeColor="text1"/>
                <w:sz w:val="18"/>
                <w:szCs w:val="18"/>
              </w:rPr>
              <w:t>4</w:t>
            </w:r>
            <w:r w:rsidRPr="00921F8A">
              <w:rPr>
                <w:rFonts w:ascii="Arial" w:hAnsi="Arial" w:cs="Arial"/>
                <w:color w:val="000000" w:themeColor="text1"/>
                <w:sz w:val="18"/>
                <w:szCs w:val="18"/>
              </w:rPr>
              <w:t>,</w:t>
            </w:r>
            <w:r>
              <w:rPr>
                <w:rFonts w:ascii="Arial" w:hAnsi="Arial" w:cs="Arial"/>
                <w:color w:val="000000" w:themeColor="text1"/>
                <w:sz w:val="18"/>
                <w:szCs w:val="18"/>
              </w:rPr>
              <w:t>410 </w:t>
            </w:r>
          </w:p>
        </w:tc>
      </w:tr>
      <w:tr w:rsidR="003F06C0" w:rsidRPr="00682809" w14:paraId="49DCA487" w14:textId="77777777" w:rsidTr="008C0FBB">
        <w:trPr>
          <w:trHeight w:val="20"/>
        </w:trPr>
        <w:tc>
          <w:tcPr>
            <w:tcW w:w="4253" w:type="dxa"/>
            <w:vAlign w:val="center"/>
            <w:hideMark/>
          </w:tcPr>
          <w:p w14:paraId="6573F93A" w14:textId="46807260" w:rsidR="003F06C0" w:rsidRPr="00682809" w:rsidRDefault="003F06C0" w:rsidP="003F06C0">
            <w:pPr>
              <w:spacing w:line="276" w:lineRule="auto"/>
              <w:rPr>
                <w:rFonts w:ascii="Arial" w:hAnsi="Arial" w:cs="Arial"/>
                <w:color w:val="000000"/>
                <w:sz w:val="18"/>
                <w:szCs w:val="18"/>
                <w:lang w:val="en-US" w:eastAsia="pt-BR"/>
              </w:rPr>
            </w:pPr>
            <w:r w:rsidRPr="00CB18D5">
              <w:rPr>
                <w:rFonts w:ascii="Arial" w:hAnsi="Arial" w:cs="Arial"/>
                <w:color w:val="000000"/>
                <w:sz w:val="18"/>
                <w:szCs w:val="18"/>
                <w:lang w:val="en-US"/>
              </w:rPr>
              <w:t>Financial investments</w:t>
            </w:r>
          </w:p>
        </w:tc>
        <w:tc>
          <w:tcPr>
            <w:tcW w:w="165" w:type="dxa"/>
            <w:vAlign w:val="center"/>
            <w:hideMark/>
          </w:tcPr>
          <w:p w14:paraId="2D2D0CF3"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345688D1" w14:textId="568BAB0D"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17,645 </w:t>
            </w:r>
          </w:p>
        </w:tc>
        <w:tc>
          <w:tcPr>
            <w:tcW w:w="160" w:type="dxa"/>
            <w:noWrap/>
            <w:vAlign w:val="bottom"/>
          </w:tcPr>
          <w:p w14:paraId="76CB78CA"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76E5C66E" w14:textId="25DA540D"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705,349 </w:t>
            </w:r>
          </w:p>
        </w:tc>
        <w:tc>
          <w:tcPr>
            <w:tcW w:w="164" w:type="dxa"/>
            <w:noWrap/>
            <w:vAlign w:val="center"/>
          </w:tcPr>
          <w:p w14:paraId="67FA5D46" w14:textId="77777777" w:rsidR="003F06C0" w:rsidRPr="00682809" w:rsidRDefault="003F06C0" w:rsidP="003F06C0">
            <w:pPr>
              <w:spacing w:line="276" w:lineRule="auto"/>
              <w:jc w:val="right"/>
              <w:rPr>
                <w:rFonts w:ascii="Arial" w:hAnsi="Arial" w:cs="Arial"/>
                <w:sz w:val="18"/>
                <w:szCs w:val="18"/>
                <w:lang w:val="en-US" w:eastAsia="pt-BR"/>
              </w:rPr>
            </w:pPr>
          </w:p>
        </w:tc>
        <w:tc>
          <w:tcPr>
            <w:tcW w:w="1395" w:type="dxa"/>
            <w:noWrap/>
            <w:vAlign w:val="center"/>
          </w:tcPr>
          <w:p w14:paraId="0AD93541" w14:textId="70C45E2C"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7</w:t>
            </w:r>
            <w:r>
              <w:rPr>
                <w:rFonts w:ascii="Arial" w:hAnsi="Arial" w:cs="Arial"/>
                <w:color w:val="000000" w:themeColor="text1"/>
                <w:sz w:val="18"/>
                <w:szCs w:val="18"/>
              </w:rPr>
              <w:t>22</w:t>
            </w:r>
            <w:r w:rsidRPr="00921F8A">
              <w:rPr>
                <w:rFonts w:ascii="Arial" w:hAnsi="Arial" w:cs="Arial"/>
                <w:color w:val="000000" w:themeColor="text1"/>
                <w:sz w:val="18"/>
                <w:szCs w:val="18"/>
              </w:rPr>
              <w:t>,</w:t>
            </w:r>
            <w:r>
              <w:rPr>
                <w:rFonts w:ascii="Arial" w:hAnsi="Arial" w:cs="Arial"/>
                <w:color w:val="000000" w:themeColor="text1"/>
                <w:sz w:val="18"/>
                <w:szCs w:val="18"/>
              </w:rPr>
              <w:t>994 </w:t>
            </w:r>
          </w:p>
        </w:tc>
      </w:tr>
      <w:tr w:rsidR="003F06C0" w:rsidRPr="00682809" w14:paraId="49748A17" w14:textId="77777777" w:rsidTr="008C0FBB">
        <w:trPr>
          <w:trHeight w:val="20"/>
        </w:trPr>
        <w:tc>
          <w:tcPr>
            <w:tcW w:w="4253" w:type="dxa"/>
            <w:vAlign w:val="center"/>
          </w:tcPr>
          <w:p w14:paraId="2ACE8D93" w14:textId="48B096D4" w:rsidR="003F06C0" w:rsidRPr="00682809" w:rsidRDefault="003F06C0" w:rsidP="003F06C0">
            <w:pPr>
              <w:spacing w:line="276" w:lineRule="auto"/>
              <w:rPr>
                <w:rFonts w:ascii="Arial" w:hAnsi="Arial" w:cs="Arial"/>
                <w:color w:val="000000"/>
                <w:sz w:val="18"/>
                <w:szCs w:val="18"/>
                <w:lang w:val="en-US" w:eastAsia="pt-BR"/>
              </w:rPr>
            </w:pPr>
            <w:r w:rsidRPr="00CB18D5">
              <w:rPr>
                <w:rFonts w:ascii="Arial" w:hAnsi="Arial" w:cs="Arial"/>
                <w:color w:val="000000"/>
                <w:sz w:val="18"/>
                <w:szCs w:val="18"/>
                <w:lang w:val="en-US"/>
              </w:rPr>
              <w:t>Trade receivables</w:t>
            </w:r>
          </w:p>
        </w:tc>
        <w:tc>
          <w:tcPr>
            <w:tcW w:w="165" w:type="dxa"/>
            <w:vAlign w:val="center"/>
          </w:tcPr>
          <w:p w14:paraId="511A0E7A"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6FAA427F" w14:textId="07DAC5A6" w:rsidR="003F06C0" w:rsidRPr="00682809" w:rsidRDefault="003F06C0" w:rsidP="003F06C0">
            <w:pPr>
              <w:spacing w:line="276" w:lineRule="auto"/>
              <w:jc w:val="right"/>
              <w:rPr>
                <w:rFonts w:ascii="Arial" w:hAnsi="Arial" w:cs="Arial"/>
                <w:sz w:val="18"/>
                <w:szCs w:val="18"/>
                <w:lang w:val="en-US" w:eastAsia="pt-BR"/>
              </w:rPr>
            </w:pPr>
            <w:r w:rsidRPr="008C0FBB">
              <w:rPr>
                <w:rFonts w:ascii="Arial" w:hAnsi="Arial" w:cs="Arial"/>
                <w:color w:val="000000" w:themeColor="text1"/>
                <w:sz w:val="18"/>
                <w:szCs w:val="18"/>
              </w:rPr>
              <w:t>-</w:t>
            </w:r>
          </w:p>
        </w:tc>
        <w:tc>
          <w:tcPr>
            <w:tcW w:w="160" w:type="dxa"/>
            <w:noWrap/>
            <w:vAlign w:val="center"/>
          </w:tcPr>
          <w:p w14:paraId="71C5FCB7"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537CFEFA" w14:textId="30DF53AD"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415,282</w:t>
            </w:r>
            <w:r>
              <w:rPr>
                <w:rFonts w:ascii="Arial" w:hAnsi="Arial" w:cs="Arial"/>
                <w:color w:val="000000" w:themeColor="text1"/>
                <w:sz w:val="18"/>
                <w:szCs w:val="18"/>
              </w:rPr>
              <w:t> </w:t>
            </w:r>
          </w:p>
        </w:tc>
        <w:tc>
          <w:tcPr>
            <w:tcW w:w="164" w:type="dxa"/>
            <w:noWrap/>
            <w:vAlign w:val="center"/>
          </w:tcPr>
          <w:p w14:paraId="7D4E9874" w14:textId="77777777" w:rsidR="003F06C0" w:rsidRPr="00682809" w:rsidRDefault="003F06C0" w:rsidP="003F06C0">
            <w:pPr>
              <w:spacing w:line="276" w:lineRule="auto"/>
              <w:jc w:val="right"/>
              <w:rPr>
                <w:rFonts w:ascii="Arial" w:hAnsi="Arial" w:cs="Arial"/>
                <w:sz w:val="18"/>
                <w:szCs w:val="18"/>
                <w:lang w:val="en-US" w:eastAsia="pt-BR"/>
              </w:rPr>
            </w:pPr>
          </w:p>
        </w:tc>
        <w:tc>
          <w:tcPr>
            <w:tcW w:w="1395" w:type="dxa"/>
            <w:noWrap/>
            <w:vAlign w:val="center"/>
          </w:tcPr>
          <w:p w14:paraId="4B3B9FF6" w14:textId="7F252B74"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415,282</w:t>
            </w:r>
            <w:r>
              <w:rPr>
                <w:rFonts w:ascii="Arial" w:hAnsi="Arial" w:cs="Arial"/>
                <w:color w:val="000000" w:themeColor="text1"/>
                <w:sz w:val="18"/>
                <w:szCs w:val="18"/>
              </w:rPr>
              <w:t> </w:t>
            </w:r>
          </w:p>
        </w:tc>
      </w:tr>
      <w:tr w:rsidR="003F06C0" w:rsidRPr="00682809" w14:paraId="43E3FB3A" w14:textId="77777777" w:rsidTr="008C0FBB">
        <w:trPr>
          <w:trHeight w:val="20"/>
        </w:trPr>
        <w:tc>
          <w:tcPr>
            <w:tcW w:w="4253" w:type="dxa"/>
            <w:vAlign w:val="center"/>
          </w:tcPr>
          <w:p w14:paraId="41D8C086" w14:textId="05472E6B" w:rsidR="003F06C0" w:rsidRDefault="003F06C0" w:rsidP="003F06C0">
            <w:pPr>
              <w:spacing w:line="276" w:lineRule="auto"/>
              <w:rPr>
                <w:rFonts w:ascii="Arial" w:hAnsi="Arial" w:cs="Arial"/>
                <w:color w:val="000000"/>
                <w:sz w:val="18"/>
                <w:szCs w:val="18"/>
                <w:lang w:val="en-US"/>
              </w:rPr>
            </w:pPr>
            <w:r>
              <w:rPr>
                <w:rFonts w:ascii="Arial" w:hAnsi="Arial" w:cs="Arial"/>
                <w:color w:val="000000"/>
                <w:sz w:val="18"/>
                <w:szCs w:val="18"/>
                <w:lang w:val="en-US"/>
              </w:rPr>
              <w:t>Related parties</w:t>
            </w:r>
          </w:p>
        </w:tc>
        <w:tc>
          <w:tcPr>
            <w:tcW w:w="165" w:type="dxa"/>
            <w:vAlign w:val="center"/>
          </w:tcPr>
          <w:p w14:paraId="335E9B0A" w14:textId="77777777" w:rsidR="003F06C0" w:rsidRPr="00682809" w:rsidRDefault="003F06C0" w:rsidP="003F06C0">
            <w:pPr>
              <w:spacing w:line="276" w:lineRule="auto"/>
              <w:rPr>
                <w:rFonts w:ascii="Arial" w:hAnsi="Arial" w:cs="Arial"/>
                <w:color w:val="000000"/>
                <w:sz w:val="18"/>
                <w:szCs w:val="18"/>
                <w:lang w:val="en-US" w:eastAsia="pt-BR"/>
              </w:rPr>
            </w:pPr>
          </w:p>
        </w:tc>
        <w:tc>
          <w:tcPr>
            <w:tcW w:w="1394" w:type="dxa"/>
            <w:noWrap/>
            <w:vAlign w:val="center"/>
          </w:tcPr>
          <w:p w14:paraId="4F6E979D" w14:textId="71ED7CC1" w:rsidR="003F06C0" w:rsidRPr="008C0FBB" w:rsidRDefault="003F06C0" w:rsidP="003F06C0">
            <w:pPr>
              <w:spacing w:line="276" w:lineRule="auto"/>
              <w:jc w:val="right"/>
              <w:rPr>
                <w:rFonts w:ascii="Arial" w:hAnsi="Arial" w:cs="Arial"/>
                <w:color w:val="000000" w:themeColor="text1"/>
                <w:sz w:val="18"/>
                <w:szCs w:val="18"/>
              </w:rPr>
            </w:pPr>
            <w:r>
              <w:rPr>
                <w:rFonts w:ascii="Arial" w:hAnsi="Arial" w:cs="Arial"/>
                <w:color w:val="000000" w:themeColor="text1"/>
                <w:sz w:val="18"/>
                <w:szCs w:val="18"/>
              </w:rPr>
              <w:t>-</w:t>
            </w:r>
          </w:p>
        </w:tc>
        <w:tc>
          <w:tcPr>
            <w:tcW w:w="160" w:type="dxa"/>
            <w:noWrap/>
            <w:vAlign w:val="center"/>
          </w:tcPr>
          <w:p w14:paraId="60BB38BA"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097C177B" w14:textId="64447522" w:rsidR="003F06C0" w:rsidRPr="008C0FBB" w:rsidRDefault="003F06C0" w:rsidP="003F06C0">
            <w:pPr>
              <w:spacing w:line="276" w:lineRule="auto"/>
              <w:jc w:val="right"/>
              <w:rPr>
                <w:rFonts w:ascii="Arial" w:hAnsi="Arial" w:cs="Arial"/>
                <w:color w:val="000000" w:themeColor="text1"/>
                <w:sz w:val="18"/>
                <w:szCs w:val="18"/>
              </w:rPr>
            </w:pPr>
            <w:r w:rsidRPr="00921F8A">
              <w:rPr>
                <w:rFonts w:ascii="Arial" w:hAnsi="Arial" w:cs="Arial"/>
                <w:color w:val="000000" w:themeColor="text1"/>
                <w:sz w:val="18"/>
                <w:szCs w:val="18"/>
              </w:rPr>
              <w:t>20,478</w:t>
            </w:r>
            <w:r>
              <w:rPr>
                <w:rFonts w:ascii="Arial" w:hAnsi="Arial" w:cs="Arial"/>
                <w:color w:val="000000" w:themeColor="text1"/>
                <w:sz w:val="18"/>
                <w:szCs w:val="18"/>
              </w:rPr>
              <w:t> </w:t>
            </w:r>
          </w:p>
        </w:tc>
        <w:tc>
          <w:tcPr>
            <w:tcW w:w="164" w:type="dxa"/>
            <w:noWrap/>
            <w:vAlign w:val="center"/>
          </w:tcPr>
          <w:p w14:paraId="789D9056" w14:textId="77777777" w:rsidR="003F06C0" w:rsidRPr="00682809" w:rsidRDefault="003F06C0" w:rsidP="003F06C0">
            <w:pPr>
              <w:spacing w:line="276" w:lineRule="auto"/>
              <w:jc w:val="right"/>
              <w:rPr>
                <w:rFonts w:ascii="Arial" w:hAnsi="Arial" w:cs="Arial"/>
                <w:sz w:val="18"/>
                <w:szCs w:val="18"/>
                <w:lang w:val="en-US" w:eastAsia="pt-BR"/>
              </w:rPr>
            </w:pPr>
          </w:p>
        </w:tc>
        <w:tc>
          <w:tcPr>
            <w:tcW w:w="1395" w:type="dxa"/>
            <w:noWrap/>
            <w:vAlign w:val="center"/>
          </w:tcPr>
          <w:p w14:paraId="4FB73E75" w14:textId="7374588D" w:rsidR="003F06C0" w:rsidRPr="008C0FBB" w:rsidRDefault="003F06C0" w:rsidP="003F06C0">
            <w:pPr>
              <w:spacing w:line="276" w:lineRule="auto"/>
              <w:jc w:val="right"/>
              <w:rPr>
                <w:rFonts w:ascii="Arial" w:hAnsi="Arial" w:cs="Arial"/>
                <w:color w:val="000000" w:themeColor="text1"/>
                <w:sz w:val="18"/>
                <w:szCs w:val="18"/>
              </w:rPr>
            </w:pPr>
            <w:r w:rsidRPr="00921F8A">
              <w:rPr>
                <w:rFonts w:ascii="Arial" w:hAnsi="Arial" w:cs="Arial"/>
                <w:color w:val="000000" w:themeColor="text1"/>
                <w:sz w:val="18"/>
                <w:szCs w:val="18"/>
              </w:rPr>
              <w:t>20,478</w:t>
            </w:r>
            <w:r>
              <w:rPr>
                <w:rFonts w:ascii="Arial" w:hAnsi="Arial" w:cs="Arial"/>
                <w:color w:val="000000" w:themeColor="text1"/>
                <w:sz w:val="18"/>
                <w:szCs w:val="18"/>
              </w:rPr>
              <w:t> </w:t>
            </w:r>
          </w:p>
        </w:tc>
      </w:tr>
      <w:tr w:rsidR="003F06C0" w:rsidRPr="00682809" w14:paraId="32BB281A" w14:textId="77777777" w:rsidTr="008C0FBB">
        <w:trPr>
          <w:trHeight w:val="20"/>
        </w:trPr>
        <w:tc>
          <w:tcPr>
            <w:tcW w:w="4253" w:type="dxa"/>
            <w:vAlign w:val="center"/>
            <w:hideMark/>
          </w:tcPr>
          <w:p w14:paraId="48C0B00F" w14:textId="7D74BC79" w:rsidR="003F06C0" w:rsidRPr="00682809" w:rsidRDefault="003F06C0" w:rsidP="003F06C0">
            <w:pPr>
              <w:spacing w:line="276" w:lineRule="auto"/>
              <w:rPr>
                <w:rFonts w:ascii="Arial" w:hAnsi="Arial" w:cs="Arial"/>
                <w:color w:val="000000"/>
                <w:sz w:val="18"/>
                <w:szCs w:val="18"/>
                <w:lang w:val="en-US" w:eastAsia="pt-BR"/>
              </w:rPr>
            </w:pPr>
            <w:r w:rsidRPr="003F06C0">
              <w:rPr>
                <w:rFonts w:ascii="Arial" w:hAnsi="Arial" w:cs="Arial"/>
                <w:color w:val="000000"/>
                <w:sz w:val="18"/>
                <w:szCs w:val="18"/>
                <w:lang w:val="en-US"/>
              </w:rPr>
              <w:t>Investments in financial instruments (</w:t>
            </w:r>
            <w:proofErr w:type="spellStart"/>
            <w:r w:rsidRPr="003F06C0">
              <w:rPr>
                <w:rFonts w:ascii="Arial" w:hAnsi="Arial" w:cs="Arial"/>
                <w:color w:val="000000"/>
                <w:sz w:val="18"/>
                <w:szCs w:val="18"/>
                <w:lang w:val="en-US"/>
              </w:rPr>
              <w:t>Bewater</w:t>
            </w:r>
            <w:proofErr w:type="spellEnd"/>
            <w:r w:rsidRPr="003F06C0">
              <w:rPr>
                <w:rFonts w:ascii="Arial" w:hAnsi="Arial" w:cs="Arial"/>
                <w:color w:val="000000"/>
                <w:sz w:val="18"/>
                <w:szCs w:val="18"/>
                <w:lang w:val="en-US"/>
              </w:rPr>
              <w:t>)</w:t>
            </w:r>
          </w:p>
        </w:tc>
        <w:tc>
          <w:tcPr>
            <w:tcW w:w="165" w:type="dxa"/>
            <w:vAlign w:val="center"/>
          </w:tcPr>
          <w:p w14:paraId="232F14AE" w14:textId="77777777" w:rsidR="003F06C0" w:rsidRPr="00682809" w:rsidRDefault="003F06C0" w:rsidP="003F06C0">
            <w:pPr>
              <w:spacing w:line="276" w:lineRule="auto"/>
              <w:rPr>
                <w:rFonts w:ascii="Arial" w:hAnsi="Arial" w:cs="Arial"/>
                <w:color w:val="000000"/>
                <w:sz w:val="18"/>
                <w:szCs w:val="18"/>
                <w:lang w:val="en-US" w:eastAsia="pt-BR"/>
              </w:rPr>
            </w:pPr>
          </w:p>
        </w:tc>
        <w:tc>
          <w:tcPr>
            <w:tcW w:w="1394" w:type="dxa"/>
            <w:noWrap/>
            <w:vAlign w:val="center"/>
          </w:tcPr>
          <w:p w14:paraId="603919E5" w14:textId="1DDB78F9"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9,654</w:t>
            </w:r>
            <w:r>
              <w:rPr>
                <w:rFonts w:ascii="Arial" w:hAnsi="Arial" w:cs="Arial"/>
                <w:color w:val="000000" w:themeColor="text1"/>
                <w:sz w:val="18"/>
                <w:szCs w:val="18"/>
              </w:rPr>
              <w:t> </w:t>
            </w:r>
          </w:p>
        </w:tc>
        <w:tc>
          <w:tcPr>
            <w:tcW w:w="160" w:type="dxa"/>
            <w:noWrap/>
            <w:vAlign w:val="center"/>
          </w:tcPr>
          <w:p w14:paraId="09A3595C"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5AA7D8DD" w14:textId="2EA24A5C"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w:t>
            </w:r>
          </w:p>
        </w:tc>
        <w:tc>
          <w:tcPr>
            <w:tcW w:w="164" w:type="dxa"/>
            <w:noWrap/>
            <w:vAlign w:val="center"/>
          </w:tcPr>
          <w:p w14:paraId="74378A32" w14:textId="77777777" w:rsidR="003F06C0" w:rsidRPr="00682809" w:rsidRDefault="003F06C0" w:rsidP="003F06C0">
            <w:pPr>
              <w:spacing w:line="276" w:lineRule="auto"/>
              <w:jc w:val="right"/>
              <w:rPr>
                <w:rFonts w:ascii="Arial" w:hAnsi="Arial" w:cs="Arial"/>
                <w:sz w:val="18"/>
                <w:szCs w:val="18"/>
                <w:lang w:val="en-US" w:eastAsia="pt-BR"/>
              </w:rPr>
            </w:pPr>
          </w:p>
        </w:tc>
        <w:tc>
          <w:tcPr>
            <w:tcW w:w="1395" w:type="dxa"/>
            <w:noWrap/>
            <w:vAlign w:val="center"/>
          </w:tcPr>
          <w:p w14:paraId="11BDA04B" w14:textId="0D0D92B4"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9,654</w:t>
            </w:r>
            <w:r>
              <w:rPr>
                <w:rFonts w:ascii="Arial" w:hAnsi="Arial" w:cs="Arial"/>
                <w:color w:val="000000" w:themeColor="text1"/>
                <w:sz w:val="18"/>
                <w:szCs w:val="18"/>
              </w:rPr>
              <w:t> </w:t>
            </w:r>
          </w:p>
        </w:tc>
      </w:tr>
      <w:tr w:rsidR="003F06C0" w:rsidRPr="00682809" w14:paraId="17A1C1E6" w14:textId="77777777" w:rsidTr="008C0FBB">
        <w:trPr>
          <w:trHeight w:val="20"/>
        </w:trPr>
        <w:tc>
          <w:tcPr>
            <w:tcW w:w="4253" w:type="dxa"/>
            <w:vAlign w:val="center"/>
            <w:hideMark/>
          </w:tcPr>
          <w:p w14:paraId="50FE3287" w14:textId="77777777" w:rsidR="003F06C0" w:rsidRPr="00682809" w:rsidRDefault="003F06C0" w:rsidP="003F06C0">
            <w:pPr>
              <w:rPr>
                <w:rFonts w:ascii="Arial" w:hAnsi="Arial" w:cs="Arial"/>
                <w:sz w:val="18"/>
                <w:szCs w:val="18"/>
                <w:lang w:val="en-US" w:eastAsia="pt-BR"/>
              </w:rPr>
            </w:pPr>
          </w:p>
        </w:tc>
        <w:tc>
          <w:tcPr>
            <w:tcW w:w="165" w:type="dxa"/>
            <w:vAlign w:val="center"/>
            <w:hideMark/>
          </w:tcPr>
          <w:p w14:paraId="42E55104" w14:textId="77777777" w:rsidR="003F06C0" w:rsidRPr="007678E8" w:rsidRDefault="003F06C0" w:rsidP="003F06C0">
            <w:pPr>
              <w:spacing w:line="276" w:lineRule="auto"/>
              <w:rPr>
                <w:rFonts w:ascii="Arial" w:eastAsiaTheme="minorHAnsi" w:hAnsi="Arial"/>
                <w:sz w:val="20"/>
                <w:lang w:val="en-US"/>
              </w:rPr>
            </w:pPr>
          </w:p>
        </w:tc>
        <w:tc>
          <w:tcPr>
            <w:tcW w:w="1394" w:type="dxa"/>
            <w:tcBorders>
              <w:top w:val="single" w:sz="4" w:space="0" w:color="auto"/>
              <w:left w:val="nil"/>
              <w:bottom w:val="single" w:sz="4" w:space="0" w:color="auto"/>
              <w:right w:val="nil"/>
            </w:tcBorders>
            <w:noWrap/>
            <w:vAlign w:val="center"/>
          </w:tcPr>
          <w:p w14:paraId="7261D679" w14:textId="6DBEE311" w:rsidR="003F06C0" w:rsidRPr="00682809" w:rsidRDefault="003F06C0" w:rsidP="003F06C0">
            <w:pPr>
              <w:spacing w:line="276" w:lineRule="auto"/>
              <w:jc w:val="right"/>
              <w:rPr>
                <w:rFonts w:ascii="Arial" w:hAnsi="Arial" w:cs="Arial"/>
                <w:b/>
                <w:sz w:val="18"/>
                <w:szCs w:val="18"/>
                <w:lang w:val="en-US" w:eastAsia="pt-BR"/>
              </w:rPr>
            </w:pPr>
            <w:r>
              <w:rPr>
                <w:rFonts w:ascii="Arial" w:hAnsi="Arial" w:cs="Arial"/>
                <w:b/>
                <w:bCs/>
                <w:color w:val="000000"/>
                <w:sz w:val="18"/>
                <w:szCs w:val="18"/>
              </w:rPr>
              <w:t>27</w:t>
            </w:r>
            <w:r w:rsidRPr="00921F8A">
              <w:rPr>
                <w:rFonts w:ascii="Arial" w:hAnsi="Arial" w:cs="Arial"/>
                <w:b/>
                <w:bCs/>
                <w:color w:val="000000"/>
                <w:sz w:val="18"/>
                <w:szCs w:val="18"/>
              </w:rPr>
              <w:t>,</w:t>
            </w:r>
            <w:r>
              <w:rPr>
                <w:rFonts w:ascii="Arial" w:hAnsi="Arial" w:cs="Arial"/>
                <w:b/>
                <w:bCs/>
                <w:color w:val="000000"/>
                <w:sz w:val="18"/>
                <w:szCs w:val="18"/>
              </w:rPr>
              <w:t>299 </w:t>
            </w:r>
          </w:p>
        </w:tc>
        <w:tc>
          <w:tcPr>
            <w:tcW w:w="160" w:type="dxa"/>
            <w:noWrap/>
            <w:vAlign w:val="center"/>
          </w:tcPr>
          <w:p w14:paraId="2E6DDFDC" w14:textId="77777777" w:rsidR="003F06C0" w:rsidRPr="00682809" w:rsidRDefault="003F06C0" w:rsidP="003F06C0">
            <w:pPr>
              <w:spacing w:line="276" w:lineRule="auto"/>
              <w:jc w:val="right"/>
              <w:rPr>
                <w:rFonts w:ascii="Arial" w:hAnsi="Arial" w:cs="Arial"/>
                <w:b/>
                <w:sz w:val="18"/>
                <w:szCs w:val="18"/>
                <w:lang w:val="en-US" w:eastAsia="pt-BR"/>
              </w:rPr>
            </w:pPr>
          </w:p>
        </w:tc>
        <w:tc>
          <w:tcPr>
            <w:tcW w:w="1447" w:type="dxa"/>
            <w:tcBorders>
              <w:top w:val="single" w:sz="4" w:space="0" w:color="auto"/>
              <w:left w:val="nil"/>
              <w:bottom w:val="single" w:sz="4" w:space="0" w:color="auto"/>
              <w:right w:val="nil"/>
            </w:tcBorders>
            <w:noWrap/>
            <w:vAlign w:val="center"/>
          </w:tcPr>
          <w:p w14:paraId="4831D729" w14:textId="00978948" w:rsidR="003F06C0" w:rsidRPr="00682809" w:rsidRDefault="003F06C0" w:rsidP="003F06C0">
            <w:pPr>
              <w:spacing w:line="276" w:lineRule="auto"/>
              <w:jc w:val="right"/>
              <w:rPr>
                <w:rFonts w:ascii="Arial" w:hAnsi="Arial" w:cs="Arial"/>
                <w:b/>
                <w:sz w:val="18"/>
                <w:szCs w:val="18"/>
                <w:lang w:val="en-US" w:eastAsia="pt-BR"/>
              </w:rPr>
            </w:pPr>
            <w:r>
              <w:rPr>
                <w:rFonts w:ascii="Arial" w:hAnsi="Arial" w:cs="Arial"/>
                <w:b/>
                <w:bCs/>
                <w:color w:val="000000"/>
                <w:sz w:val="18"/>
                <w:szCs w:val="18"/>
              </w:rPr>
              <w:t>1,565,519 </w:t>
            </w:r>
          </w:p>
        </w:tc>
        <w:tc>
          <w:tcPr>
            <w:tcW w:w="164" w:type="dxa"/>
            <w:noWrap/>
            <w:vAlign w:val="center"/>
          </w:tcPr>
          <w:p w14:paraId="3B180A60" w14:textId="77777777" w:rsidR="003F06C0" w:rsidRPr="00682809" w:rsidRDefault="003F06C0" w:rsidP="003F06C0">
            <w:pPr>
              <w:spacing w:line="276" w:lineRule="auto"/>
              <w:jc w:val="right"/>
              <w:rPr>
                <w:rFonts w:ascii="Arial" w:hAnsi="Arial" w:cs="Arial"/>
                <w:b/>
                <w:sz w:val="18"/>
                <w:szCs w:val="18"/>
                <w:lang w:val="en-US" w:eastAsia="pt-BR"/>
              </w:rPr>
            </w:pPr>
          </w:p>
        </w:tc>
        <w:tc>
          <w:tcPr>
            <w:tcW w:w="1395" w:type="dxa"/>
            <w:tcBorders>
              <w:top w:val="single" w:sz="4" w:space="0" w:color="auto"/>
              <w:left w:val="nil"/>
              <w:bottom w:val="single" w:sz="4" w:space="0" w:color="auto"/>
              <w:right w:val="nil"/>
            </w:tcBorders>
            <w:noWrap/>
            <w:vAlign w:val="center"/>
          </w:tcPr>
          <w:p w14:paraId="2452CD7C" w14:textId="0D1005A7" w:rsidR="003F06C0" w:rsidRPr="00682809" w:rsidRDefault="003F06C0" w:rsidP="003F06C0">
            <w:pPr>
              <w:spacing w:line="276" w:lineRule="auto"/>
              <w:jc w:val="right"/>
              <w:rPr>
                <w:rFonts w:ascii="Arial" w:hAnsi="Arial" w:cs="Arial"/>
                <w:b/>
                <w:sz w:val="18"/>
                <w:szCs w:val="18"/>
                <w:lang w:val="en-US" w:eastAsia="pt-BR"/>
              </w:rPr>
            </w:pPr>
            <w:r w:rsidRPr="00921F8A">
              <w:rPr>
                <w:rFonts w:ascii="Arial" w:hAnsi="Arial" w:cs="Arial"/>
                <w:b/>
                <w:bCs/>
                <w:color w:val="000000"/>
                <w:sz w:val="18"/>
                <w:szCs w:val="18"/>
              </w:rPr>
              <w:t>1,592,818</w:t>
            </w:r>
            <w:r>
              <w:rPr>
                <w:rFonts w:ascii="Arial" w:hAnsi="Arial" w:cs="Arial"/>
                <w:color w:val="000000" w:themeColor="text1"/>
                <w:sz w:val="18"/>
                <w:szCs w:val="18"/>
              </w:rPr>
              <w:t> </w:t>
            </w:r>
          </w:p>
        </w:tc>
      </w:tr>
    </w:tbl>
    <w:p w14:paraId="339862B5" w14:textId="77777777" w:rsidR="00B25B6A" w:rsidRPr="00682809" w:rsidRDefault="00B25B6A" w:rsidP="00B71918">
      <w:pPr>
        <w:rPr>
          <w:rFonts w:ascii="Arial" w:hAnsi="Arial" w:cs="Arial"/>
          <w:lang w:val="en-US" w:eastAsia="pt-BR"/>
        </w:rPr>
      </w:pPr>
    </w:p>
    <w:tbl>
      <w:tblPr>
        <w:tblW w:w="9050" w:type="dxa"/>
        <w:tblCellMar>
          <w:left w:w="70" w:type="dxa"/>
          <w:right w:w="70" w:type="dxa"/>
        </w:tblCellMar>
        <w:tblLook w:val="04A0" w:firstRow="1" w:lastRow="0" w:firstColumn="1" w:lastColumn="0" w:noHBand="0" w:noVBand="1"/>
      </w:tblPr>
      <w:tblGrid>
        <w:gridCol w:w="4253"/>
        <w:gridCol w:w="160"/>
        <w:gridCol w:w="1404"/>
        <w:gridCol w:w="164"/>
        <w:gridCol w:w="1442"/>
        <w:gridCol w:w="210"/>
        <w:gridCol w:w="1417"/>
      </w:tblGrid>
      <w:tr w:rsidR="00043212" w:rsidRPr="00682809" w14:paraId="288D4823" w14:textId="77777777" w:rsidTr="00D33883">
        <w:trPr>
          <w:trHeight w:val="20"/>
        </w:trPr>
        <w:tc>
          <w:tcPr>
            <w:tcW w:w="4253" w:type="dxa"/>
            <w:shd w:val="clear" w:color="auto" w:fill="auto"/>
            <w:vAlign w:val="bottom"/>
          </w:tcPr>
          <w:p w14:paraId="780F7E89" w14:textId="77777777" w:rsidR="00043212" w:rsidRPr="00682809" w:rsidRDefault="00043212" w:rsidP="00043212">
            <w:pPr>
              <w:spacing w:line="276" w:lineRule="auto"/>
              <w:rPr>
                <w:rFonts w:ascii="Arial" w:hAnsi="Arial" w:cs="Arial"/>
                <w:b/>
                <w:bCs/>
                <w:color w:val="000000"/>
                <w:sz w:val="18"/>
                <w:szCs w:val="18"/>
                <w:lang w:val="en-US" w:eastAsia="pt-BR"/>
              </w:rPr>
            </w:pPr>
          </w:p>
          <w:p w14:paraId="0576443C" w14:textId="77777777" w:rsidR="00043212" w:rsidRPr="00682809" w:rsidRDefault="00043212" w:rsidP="00043212">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Financial liabilities</w:t>
            </w:r>
          </w:p>
        </w:tc>
        <w:tc>
          <w:tcPr>
            <w:tcW w:w="160" w:type="dxa"/>
            <w:shd w:val="clear" w:color="auto" w:fill="auto"/>
            <w:vAlign w:val="center"/>
            <w:hideMark/>
          </w:tcPr>
          <w:p w14:paraId="25246C05" w14:textId="77777777" w:rsidR="00043212" w:rsidRPr="00682809" w:rsidRDefault="00043212" w:rsidP="00043212">
            <w:pPr>
              <w:rPr>
                <w:rFonts w:ascii="Arial" w:hAnsi="Arial" w:cs="Arial"/>
                <w:b/>
                <w:bCs/>
                <w:color w:val="000000"/>
                <w:sz w:val="18"/>
                <w:szCs w:val="18"/>
                <w:lang w:val="en-US" w:eastAsia="pt-BR"/>
              </w:rPr>
            </w:pPr>
          </w:p>
        </w:tc>
        <w:tc>
          <w:tcPr>
            <w:tcW w:w="1404" w:type="dxa"/>
            <w:tcBorders>
              <w:top w:val="nil"/>
              <w:left w:val="nil"/>
              <w:bottom w:val="single" w:sz="4" w:space="0" w:color="auto"/>
              <w:right w:val="nil"/>
            </w:tcBorders>
            <w:shd w:val="clear" w:color="auto" w:fill="auto"/>
            <w:vAlign w:val="bottom"/>
            <w:hideMark/>
          </w:tcPr>
          <w:p w14:paraId="0150B477" w14:textId="77777777" w:rsidR="00043212" w:rsidRPr="00682809" w:rsidRDefault="00BD6C64" w:rsidP="00043212">
            <w:pPr>
              <w:spacing w:line="276" w:lineRule="auto"/>
              <w:jc w:val="right"/>
              <w:rPr>
                <w:rFonts w:ascii="Arial" w:hAnsi="Arial" w:cs="Arial"/>
                <w:b/>
                <w:bCs/>
                <w:color w:val="000000"/>
                <w:sz w:val="18"/>
                <w:szCs w:val="18"/>
                <w:lang w:val="en-US" w:eastAsia="pt-BR"/>
              </w:rPr>
            </w:pPr>
            <w:r>
              <w:rPr>
                <w:rFonts w:ascii="Arial" w:hAnsi="Arial" w:cs="Arial"/>
                <w:b/>
                <w:bCs/>
                <w:color w:val="000000"/>
                <w:sz w:val="18"/>
                <w:szCs w:val="18"/>
                <w:lang w:val="en-US" w:eastAsia="pt-BR"/>
              </w:rPr>
              <w:t>Liabilities</w:t>
            </w:r>
            <w:r w:rsidR="00043212" w:rsidRPr="00682809">
              <w:rPr>
                <w:rFonts w:ascii="Arial" w:hAnsi="Arial" w:cs="Arial"/>
                <w:b/>
                <w:bCs/>
                <w:color w:val="000000"/>
                <w:sz w:val="18"/>
                <w:szCs w:val="18"/>
                <w:lang w:val="en-US" w:eastAsia="pt-BR"/>
              </w:rPr>
              <w:t xml:space="preserve"> at FVPL</w:t>
            </w:r>
          </w:p>
        </w:tc>
        <w:tc>
          <w:tcPr>
            <w:tcW w:w="164" w:type="dxa"/>
            <w:shd w:val="clear" w:color="auto" w:fill="auto"/>
            <w:vAlign w:val="bottom"/>
            <w:hideMark/>
          </w:tcPr>
          <w:p w14:paraId="1027F8FF" w14:textId="77777777" w:rsidR="00043212" w:rsidRPr="00682809" w:rsidRDefault="00043212" w:rsidP="00043212">
            <w:pPr>
              <w:rPr>
                <w:rFonts w:ascii="Arial" w:hAnsi="Arial" w:cs="Arial"/>
                <w:b/>
                <w:bCs/>
                <w:color w:val="000000"/>
                <w:sz w:val="18"/>
                <w:szCs w:val="18"/>
                <w:lang w:val="en-US" w:eastAsia="pt-BR"/>
              </w:rPr>
            </w:pPr>
          </w:p>
        </w:tc>
        <w:tc>
          <w:tcPr>
            <w:tcW w:w="1442" w:type="dxa"/>
            <w:tcBorders>
              <w:top w:val="nil"/>
              <w:left w:val="nil"/>
              <w:bottom w:val="single" w:sz="4" w:space="0" w:color="auto"/>
              <w:right w:val="nil"/>
            </w:tcBorders>
            <w:shd w:val="clear" w:color="auto" w:fill="auto"/>
            <w:vAlign w:val="bottom"/>
            <w:hideMark/>
          </w:tcPr>
          <w:p w14:paraId="68881837" w14:textId="77777777" w:rsidR="00043212" w:rsidRPr="00682809" w:rsidRDefault="00BD6C64" w:rsidP="00043212">
            <w:pPr>
              <w:spacing w:line="276" w:lineRule="auto"/>
              <w:jc w:val="right"/>
              <w:rPr>
                <w:rFonts w:ascii="Arial" w:hAnsi="Arial" w:cs="Arial"/>
                <w:b/>
                <w:bCs/>
                <w:color w:val="000000"/>
                <w:sz w:val="18"/>
                <w:szCs w:val="18"/>
                <w:lang w:val="en-US" w:eastAsia="pt-BR"/>
              </w:rPr>
            </w:pPr>
            <w:r>
              <w:rPr>
                <w:rFonts w:ascii="Arial" w:hAnsi="Arial" w:cs="Arial"/>
                <w:b/>
                <w:bCs/>
                <w:color w:val="000000"/>
                <w:sz w:val="18"/>
                <w:szCs w:val="18"/>
                <w:lang w:val="en-US" w:eastAsia="pt-BR"/>
              </w:rPr>
              <w:t>Liabilities</w:t>
            </w:r>
            <w:r w:rsidR="00043212" w:rsidRPr="00682809">
              <w:rPr>
                <w:rFonts w:ascii="Arial" w:hAnsi="Arial" w:cs="Arial"/>
                <w:b/>
                <w:bCs/>
                <w:color w:val="000000"/>
                <w:sz w:val="18"/>
                <w:szCs w:val="18"/>
                <w:lang w:val="en-US" w:eastAsia="pt-BR"/>
              </w:rPr>
              <w:t xml:space="preserve"> at amortized cost</w:t>
            </w:r>
          </w:p>
        </w:tc>
        <w:tc>
          <w:tcPr>
            <w:tcW w:w="210" w:type="dxa"/>
            <w:shd w:val="clear" w:color="auto" w:fill="auto"/>
            <w:vAlign w:val="bottom"/>
            <w:hideMark/>
          </w:tcPr>
          <w:p w14:paraId="4815E98F" w14:textId="77777777" w:rsidR="00043212" w:rsidRPr="00682809" w:rsidRDefault="00043212" w:rsidP="00043212">
            <w:pPr>
              <w:rPr>
                <w:rFonts w:ascii="Arial" w:hAnsi="Arial" w:cs="Arial"/>
                <w:b/>
                <w:bCs/>
                <w:color w:val="000000"/>
                <w:sz w:val="18"/>
                <w:szCs w:val="18"/>
                <w:lang w:val="en-US" w:eastAsia="pt-BR"/>
              </w:rPr>
            </w:pPr>
          </w:p>
        </w:tc>
        <w:tc>
          <w:tcPr>
            <w:tcW w:w="1417" w:type="dxa"/>
            <w:tcBorders>
              <w:top w:val="nil"/>
              <w:left w:val="nil"/>
              <w:bottom w:val="single" w:sz="4" w:space="0" w:color="auto"/>
              <w:right w:val="nil"/>
            </w:tcBorders>
            <w:shd w:val="clear" w:color="auto" w:fill="auto"/>
            <w:vAlign w:val="bottom"/>
            <w:hideMark/>
          </w:tcPr>
          <w:p w14:paraId="0BADE094" w14:textId="77777777" w:rsidR="00043212" w:rsidRPr="00682809" w:rsidRDefault="00043212" w:rsidP="00043212">
            <w:pPr>
              <w:spacing w:line="276" w:lineRule="auto"/>
              <w:jc w:val="right"/>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Total</w:t>
            </w:r>
          </w:p>
        </w:tc>
      </w:tr>
      <w:tr w:rsidR="00043212" w:rsidRPr="00682809" w14:paraId="0FDDB1D2" w14:textId="77777777" w:rsidTr="00D33883">
        <w:trPr>
          <w:trHeight w:val="20"/>
        </w:trPr>
        <w:tc>
          <w:tcPr>
            <w:tcW w:w="4253" w:type="dxa"/>
            <w:shd w:val="clear" w:color="auto" w:fill="auto"/>
            <w:vAlign w:val="center"/>
            <w:hideMark/>
          </w:tcPr>
          <w:p w14:paraId="4F152D4C" w14:textId="0A419CEA" w:rsidR="00043212" w:rsidRPr="00682809" w:rsidRDefault="00043212" w:rsidP="00043212">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March 31, 20</w:t>
            </w:r>
            <w:r w:rsidR="00B22B0B">
              <w:rPr>
                <w:rFonts w:ascii="Arial" w:hAnsi="Arial" w:cs="Arial"/>
                <w:b/>
                <w:bCs/>
                <w:color w:val="000000"/>
                <w:sz w:val="18"/>
                <w:szCs w:val="18"/>
                <w:lang w:val="en-US" w:eastAsia="pt-BR"/>
              </w:rPr>
              <w:t>2</w:t>
            </w:r>
            <w:r w:rsidR="0001068F">
              <w:rPr>
                <w:rFonts w:ascii="Arial" w:hAnsi="Arial" w:cs="Arial"/>
                <w:b/>
                <w:bCs/>
                <w:color w:val="000000"/>
                <w:sz w:val="18"/>
                <w:szCs w:val="18"/>
                <w:lang w:val="en-US" w:eastAsia="pt-BR"/>
              </w:rPr>
              <w:t>1</w:t>
            </w:r>
            <w:r w:rsidRPr="00682809">
              <w:rPr>
                <w:rFonts w:ascii="Arial" w:hAnsi="Arial" w:cs="Arial"/>
                <w:b/>
                <w:bCs/>
                <w:color w:val="000000"/>
                <w:sz w:val="18"/>
                <w:szCs w:val="18"/>
                <w:lang w:val="en-US" w:eastAsia="pt-BR"/>
              </w:rPr>
              <w:t xml:space="preserve"> (unaudited)</w:t>
            </w:r>
          </w:p>
        </w:tc>
        <w:tc>
          <w:tcPr>
            <w:tcW w:w="160" w:type="dxa"/>
            <w:shd w:val="clear" w:color="auto" w:fill="auto"/>
            <w:vAlign w:val="center"/>
            <w:hideMark/>
          </w:tcPr>
          <w:p w14:paraId="7A779A7E" w14:textId="77777777" w:rsidR="00043212" w:rsidRPr="00682809" w:rsidRDefault="00043212" w:rsidP="00043212">
            <w:pPr>
              <w:rPr>
                <w:rFonts w:ascii="Arial" w:hAnsi="Arial" w:cs="Arial"/>
                <w:b/>
                <w:bCs/>
                <w:color w:val="000000"/>
                <w:sz w:val="18"/>
                <w:szCs w:val="18"/>
                <w:lang w:val="en-US" w:eastAsia="pt-BR"/>
              </w:rPr>
            </w:pPr>
          </w:p>
        </w:tc>
        <w:tc>
          <w:tcPr>
            <w:tcW w:w="1404" w:type="dxa"/>
            <w:shd w:val="clear" w:color="auto" w:fill="auto"/>
            <w:noWrap/>
            <w:vAlign w:val="center"/>
          </w:tcPr>
          <w:p w14:paraId="596EC477" w14:textId="77777777" w:rsidR="00043212" w:rsidRPr="007678E8" w:rsidRDefault="00043212" w:rsidP="00043212">
            <w:pPr>
              <w:spacing w:line="276" w:lineRule="auto"/>
              <w:rPr>
                <w:rFonts w:ascii="Arial" w:eastAsiaTheme="minorHAnsi" w:hAnsi="Arial"/>
                <w:sz w:val="20"/>
                <w:lang w:val="en-US"/>
              </w:rPr>
            </w:pPr>
          </w:p>
        </w:tc>
        <w:tc>
          <w:tcPr>
            <w:tcW w:w="164" w:type="dxa"/>
            <w:shd w:val="clear" w:color="auto" w:fill="auto"/>
            <w:noWrap/>
            <w:vAlign w:val="center"/>
          </w:tcPr>
          <w:p w14:paraId="0973EA44" w14:textId="77777777" w:rsidR="00043212" w:rsidRPr="007678E8" w:rsidRDefault="00043212" w:rsidP="00043212">
            <w:pPr>
              <w:spacing w:line="276" w:lineRule="auto"/>
              <w:rPr>
                <w:rFonts w:ascii="Arial" w:eastAsiaTheme="minorHAnsi" w:hAnsi="Arial"/>
                <w:sz w:val="20"/>
                <w:lang w:val="en-US"/>
              </w:rPr>
            </w:pPr>
          </w:p>
        </w:tc>
        <w:tc>
          <w:tcPr>
            <w:tcW w:w="1442" w:type="dxa"/>
            <w:shd w:val="clear" w:color="auto" w:fill="auto"/>
            <w:noWrap/>
            <w:vAlign w:val="center"/>
          </w:tcPr>
          <w:p w14:paraId="3EEEEECC" w14:textId="77777777" w:rsidR="00043212" w:rsidRPr="007678E8" w:rsidRDefault="00043212" w:rsidP="00043212">
            <w:pPr>
              <w:spacing w:line="276" w:lineRule="auto"/>
              <w:rPr>
                <w:rFonts w:ascii="Arial" w:eastAsiaTheme="minorHAnsi" w:hAnsi="Arial"/>
                <w:sz w:val="20"/>
                <w:lang w:val="en-US"/>
              </w:rPr>
            </w:pPr>
          </w:p>
        </w:tc>
        <w:tc>
          <w:tcPr>
            <w:tcW w:w="210" w:type="dxa"/>
            <w:shd w:val="clear" w:color="auto" w:fill="auto"/>
            <w:noWrap/>
            <w:vAlign w:val="center"/>
          </w:tcPr>
          <w:p w14:paraId="6F4BD582" w14:textId="77777777" w:rsidR="00043212" w:rsidRPr="007678E8" w:rsidRDefault="00043212" w:rsidP="00043212">
            <w:pPr>
              <w:spacing w:line="276" w:lineRule="auto"/>
              <w:rPr>
                <w:rFonts w:ascii="Arial" w:eastAsiaTheme="minorHAnsi" w:hAnsi="Arial"/>
                <w:sz w:val="20"/>
                <w:lang w:val="en-US"/>
              </w:rPr>
            </w:pPr>
          </w:p>
        </w:tc>
        <w:tc>
          <w:tcPr>
            <w:tcW w:w="1417" w:type="dxa"/>
            <w:shd w:val="clear" w:color="auto" w:fill="auto"/>
            <w:noWrap/>
            <w:vAlign w:val="center"/>
          </w:tcPr>
          <w:p w14:paraId="4B4ACE6B" w14:textId="77777777" w:rsidR="00043212" w:rsidRPr="007678E8" w:rsidRDefault="00043212" w:rsidP="00043212">
            <w:pPr>
              <w:spacing w:line="276" w:lineRule="auto"/>
              <w:rPr>
                <w:rFonts w:ascii="Arial" w:eastAsiaTheme="minorHAnsi" w:hAnsi="Arial"/>
                <w:sz w:val="20"/>
                <w:lang w:val="en-US"/>
              </w:rPr>
            </w:pPr>
          </w:p>
        </w:tc>
      </w:tr>
      <w:tr w:rsidR="008C0FBB" w:rsidRPr="00682809" w14:paraId="7F8539AF" w14:textId="77777777" w:rsidTr="00D33883">
        <w:trPr>
          <w:trHeight w:val="20"/>
        </w:trPr>
        <w:tc>
          <w:tcPr>
            <w:tcW w:w="4253" w:type="dxa"/>
            <w:shd w:val="clear" w:color="auto" w:fill="auto"/>
            <w:vAlign w:val="center"/>
            <w:hideMark/>
          </w:tcPr>
          <w:p w14:paraId="46FB7BB0" w14:textId="77777777" w:rsidR="008C0FBB" w:rsidRPr="00682809" w:rsidRDefault="008C0FBB" w:rsidP="008C0FBB">
            <w:pPr>
              <w:spacing w:line="276" w:lineRule="auto"/>
              <w:rPr>
                <w:rFonts w:ascii="Arial" w:hAnsi="Arial" w:cs="Arial"/>
                <w:color w:val="000000"/>
                <w:sz w:val="18"/>
                <w:szCs w:val="18"/>
                <w:lang w:eastAsia="pt-BR"/>
              </w:rPr>
            </w:pPr>
            <w:r w:rsidRPr="00682809">
              <w:rPr>
                <w:rFonts w:ascii="Arial" w:hAnsi="Arial" w:cs="Arial"/>
                <w:color w:val="000000"/>
                <w:sz w:val="18"/>
                <w:lang w:val="en-US"/>
              </w:rPr>
              <w:t>Trade payables</w:t>
            </w:r>
          </w:p>
        </w:tc>
        <w:tc>
          <w:tcPr>
            <w:tcW w:w="160" w:type="dxa"/>
            <w:shd w:val="clear" w:color="auto" w:fill="auto"/>
            <w:vAlign w:val="center"/>
            <w:hideMark/>
          </w:tcPr>
          <w:p w14:paraId="38C4E3D5" w14:textId="77777777" w:rsidR="008C0FBB" w:rsidRPr="00682809" w:rsidRDefault="008C0FBB" w:rsidP="008C0FBB">
            <w:pPr>
              <w:rPr>
                <w:rFonts w:ascii="Arial" w:hAnsi="Arial" w:cs="Arial"/>
                <w:color w:val="000000"/>
                <w:sz w:val="18"/>
                <w:szCs w:val="18"/>
                <w:lang w:val="en-US" w:eastAsia="pt-BR"/>
              </w:rPr>
            </w:pPr>
          </w:p>
        </w:tc>
        <w:tc>
          <w:tcPr>
            <w:tcW w:w="1404" w:type="dxa"/>
            <w:shd w:val="clear" w:color="auto" w:fill="auto"/>
            <w:noWrap/>
            <w:vAlign w:val="center"/>
          </w:tcPr>
          <w:p w14:paraId="7465347F" w14:textId="291353B4"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w:t>
            </w:r>
          </w:p>
        </w:tc>
        <w:tc>
          <w:tcPr>
            <w:tcW w:w="164" w:type="dxa"/>
            <w:shd w:val="clear" w:color="auto" w:fill="auto"/>
            <w:noWrap/>
            <w:vAlign w:val="center"/>
          </w:tcPr>
          <w:p w14:paraId="699BEF55" w14:textId="77777777" w:rsidR="008C0FBB" w:rsidRPr="008C0FBB"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1E39922E" w14:textId="7C2E635A"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53,657</w:t>
            </w:r>
          </w:p>
        </w:tc>
        <w:tc>
          <w:tcPr>
            <w:tcW w:w="210" w:type="dxa"/>
            <w:shd w:val="clear" w:color="auto" w:fill="auto"/>
            <w:noWrap/>
            <w:vAlign w:val="center"/>
          </w:tcPr>
          <w:p w14:paraId="21A9C3AF" w14:textId="77777777" w:rsidR="008C0FBB" w:rsidRPr="008C0FBB" w:rsidRDefault="008C0FBB" w:rsidP="008C0FBB">
            <w:pPr>
              <w:jc w:val="right"/>
              <w:rPr>
                <w:rFonts w:ascii="Arial" w:hAnsi="Arial" w:cs="Arial"/>
                <w:color w:val="000000" w:themeColor="text1"/>
                <w:sz w:val="18"/>
                <w:szCs w:val="18"/>
                <w:lang w:val="en-US" w:eastAsia="pt-BR"/>
              </w:rPr>
            </w:pPr>
          </w:p>
        </w:tc>
        <w:tc>
          <w:tcPr>
            <w:tcW w:w="1417" w:type="dxa"/>
            <w:shd w:val="clear" w:color="auto" w:fill="auto"/>
            <w:noWrap/>
            <w:vAlign w:val="center"/>
          </w:tcPr>
          <w:p w14:paraId="08C4C34E" w14:textId="78F771D1"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53,657</w:t>
            </w:r>
          </w:p>
        </w:tc>
      </w:tr>
      <w:tr w:rsidR="008C0FBB" w:rsidRPr="00A14497" w14:paraId="1DF49C8D" w14:textId="77777777" w:rsidTr="009E3C9B">
        <w:trPr>
          <w:trHeight w:val="20"/>
        </w:trPr>
        <w:tc>
          <w:tcPr>
            <w:tcW w:w="4253" w:type="dxa"/>
            <w:shd w:val="clear" w:color="auto" w:fill="auto"/>
            <w:vAlign w:val="center"/>
            <w:hideMark/>
          </w:tcPr>
          <w:p w14:paraId="37D9F558" w14:textId="77777777" w:rsidR="008C0FBB" w:rsidRPr="00800279" w:rsidRDefault="008C0FBB" w:rsidP="008C0FBB">
            <w:pPr>
              <w:spacing w:line="276" w:lineRule="auto"/>
              <w:rPr>
                <w:rFonts w:ascii="Arial" w:hAnsi="Arial" w:cs="Arial"/>
                <w:color w:val="000000"/>
                <w:sz w:val="18"/>
                <w:szCs w:val="18"/>
                <w:lang w:val="en-US" w:eastAsia="pt-BR"/>
              </w:rPr>
            </w:pPr>
            <w:r w:rsidRPr="00800279">
              <w:rPr>
                <w:rFonts w:ascii="Arial" w:hAnsi="Arial" w:cs="Arial"/>
                <w:color w:val="000000"/>
                <w:sz w:val="18"/>
                <w:lang w:val="en-US"/>
              </w:rPr>
              <w:t>Accounts payable to selling shareholders</w:t>
            </w:r>
          </w:p>
        </w:tc>
        <w:tc>
          <w:tcPr>
            <w:tcW w:w="160" w:type="dxa"/>
            <w:shd w:val="clear" w:color="auto" w:fill="auto"/>
            <w:vAlign w:val="center"/>
            <w:hideMark/>
          </w:tcPr>
          <w:p w14:paraId="3FA61586" w14:textId="77777777" w:rsidR="008C0FBB" w:rsidRPr="00682809" w:rsidRDefault="008C0FBB" w:rsidP="008C0FBB">
            <w:pPr>
              <w:rPr>
                <w:rFonts w:ascii="Arial" w:hAnsi="Arial" w:cs="Arial"/>
                <w:color w:val="000000"/>
                <w:sz w:val="18"/>
                <w:szCs w:val="18"/>
                <w:lang w:val="en-US" w:eastAsia="pt-BR"/>
              </w:rPr>
            </w:pPr>
          </w:p>
        </w:tc>
        <w:tc>
          <w:tcPr>
            <w:tcW w:w="1404" w:type="dxa"/>
            <w:shd w:val="clear" w:color="auto" w:fill="auto"/>
            <w:noWrap/>
            <w:vAlign w:val="center"/>
          </w:tcPr>
          <w:p w14:paraId="61948660" w14:textId="50EBEFA7"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8</w:t>
            </w:r>
            <w:r w:rsidR="009E3C9B">
              <w:rPr>
                <w:rFonts w:ascii="Arial" w:hAnsi="Arial" w:cs="Arial"/>
                <w:color w:val="000000" w:themeColor="text1"/>
                <w:sz w:val="18"/>
                <w:szCs w:val="18"/>
                <w:lang w:val="en-US" w:eastAsia="pt-BR"/>
              </w:rPr>
              <w:t>79</w:t>
            </w:r>
            <w:r>
              <w:rPr>
                <w:rFonts w:ascii="Arial" w:hAnsi="Arial" w:cs="Arial"/>
                <w:color w:val="000000" w:themeColor="text1"/>
                <w:sz w:val="18"/>
                <w:szCs w:val="18"/>
                <w:lang w:val="en-US" w:eastAsia="pt-BR"/>
              </w:rPr>
              <w:t>,</w:t>
            </w:r>
            <w:r w:rsidR="009E3C9B">
              <w:rPr>
                <w:rFonts w:ascii="Arial" w:hAnsi="Arial" w:cs="Arial"/>
                <w:color w:val="000000" w:themeColor="text1"/>
                <w:sz w:val="18"/>
                <w:szCs w:val="18"/>
                <w:lang w:val="en-US" w:eastAsia="pt-BR"/>
              </w:rPr>
              <w:t>146</w:t>
            </w:r>
          </w:p>
        </w:tc>
        <w:tc>
          <w:tcPr>
            <w:tcW w:w="164" w:type="dxa"/>
            <w:shd w:val="clear" w:color="auto" w:fill="auto"/>
            <w:noWrap/>
            <w:vAlign w:val="center"/>
          </w:tcPr>
          <w:p w14:paraId="19F402C5" w14:textId="685C5418" w:rsidR="008C0FBB" w:rsidRPr="008C0FBB"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411AF6A4" w14:textId="085C24DA"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9</w:t>
            </w:r>
            <w:r w:rsidR="009E3C9B">
              <w:rPr>
                <w:rFonts w:ascii="Arial" w:hAnsi="Arial" w:cs="Arial"/>
                <w:color w:val="000000" w:themeColor="text1"/>
                <w:sz w:val="18"/>
                <w:szCs w:val="18"/>
                <w:lang w:val="en-US" w:eastAsia="pt-BR"/>
              </w:rPr>
              <w:t>29</w:t>
            </w:r>
            <w:r>
              <w:rPr>
                <w:rFonts w:ascii="Arial" w:hAnsi="Arial" w:cs="Arial"/>
                <w:color w:val="000000" w:themeColor="text1"/>
                <w:sz w:val="18"/>
                <w:szCs w:val="18"/>
                <w:lang w:val="en-US" w:eastAsia="pt-BR"/>
              </w:rPr>
              <w:t>,</w:t>
            </w:r>
            <w:r w:rsidR="009E3C9B">
              <w:rPr>
                <w:rFonts w:ascii="Arial" w:hAnsi="Arial" w:cs="Arial"/>
                <w:color w:val="000000" w:themeColor="text1"/>
                <w:sz w:val="18"/>
                <w:szCs w:val="18"/>
                <w:lang w:val="en-US" w:eastAsia="pt-BR"/>
              </w:rPr>
              <w:t>434</w:t>
            </w:r>
          </w:p>
        </w:tc>
        <w:tc>
          <w:tcPr>
            <w:tcW w:w="210" w:type="dxa"/>
            <w:shd w:val="clear" w:color="auto" w:fill="auto"/>
            <w:noWrap/>
            <w:vAlign w:val="center"/>
          </w:tcPr>
          <w:p w14:paraId="4274B876" w14:textId="623F98A9" w:rsidR="008C0FBB" w:rsidRPr="008C0FBB" w:rsidRDefault="008C0FBB" w:rsidP="008C0FBB">
            <w:pPr>
              <w:jc w:val="right"/>
              <w:rPr>
                <w:rFonts w:ascii="Arial" w:hAnsi="Arial" w:cs="Arial"/>
                <w:color w:val="000000" w:themeColor="text1"/>
                <w:sz w:val="18"/>
                <w:szCs w:val="18"/>
                <w:lang w:val="en-US" w:eastAsia="pt-BR"/>
              </w:rPr>
            </w:pPr>
          </w:p>
        </w:tc>
        <w:tc>
          <w:tcPr>
            <w:tcW w:w="1417" w:type="dxa"/>
            <w:shd w:val="clear" w:color="auto" w:fill="auto"/>
            <w:noWrap/>
            <w:vAlign w:val="center"/>
          </w:tcPr>
          <w:p w14:paraId="12D55A44" w14:textId="607E89FB"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1,808,580</w:t>
            </w:r>
          </w:p>
        </w:tc>
      </w:tr>
      <w:tr w:rsidR="008C0FBB" w:rsidRPr="00682809" w14:paraId="090B428C" w14:textId="77777777" w:rsidTr="00D33883">
        <w:trPr>
          <w:trHeight w:val="20"/>
        </w:trPr>
        <w:tc>
          <w:tcPr>
            <w:tcW w:w="4253" w:type="dxa"/>
            <w:shd w:val="clear" w:color="auto" w:fill="auto"/>
            <w:vAlign w:val="center"/>
          </w:tcPr>
          <w:p w14:paraId="4C268964" w14:textId="77777777" w:rsidR="008C0FBB" w:rsidRPr="00800279" w:rsidRDefault="008C0FBB" w:rsidP="008C0FBB">
            <w:pPr>
              <w:spacing w:line="276" w:lineRule="auto"/>
              <w:rPr>
                <w:rFonts w:ascii="Arial" w:hAnsi="Arial" w:cs="Arial"/>
                <w:color w:val="000000"/>
                <w:sz w:val="18"/>
                <w:lang w:val="en-US"/>
              </w:rPr>
            </w:pPr>
            <w:r w:rsidRPr="00800279">
              <w:rPr>
                <w:rFonts w:ascii="Arial" w:hAnsi="Arial" w:cs="Arial"/>
                <w:color w:val="000000"/>
                <w:sz w:val="18"/>
                <w:lang w:val="en-US"/>
              </w:rPr>
              <w:t>Lease liabilities</w:t>
            </w:r>
          </w:p>
        </w:tc>
        <w:tc>
          <w:tcPr>
            <w:tcW w:w="160" w:type="dxa"/>
            <w:shd w:val="clear" w:color="auto" w:fill="auto"/>
            <w:vAlign w:val="center"/>
          </w:tcPr>
          <w:p w14:paraId="7D7195B2" w14:textId="77777777" w:rsidR="008C0FBB" w:rsidRPr="00682809" w:rsidRDefault="008C0FBB" w:rsidP="008C0FBB">
            <w:pPr>
              <w:rPr>
                <w:rFonts w:ascii="Arial" w:hAnsi="Arial" w:cs="Arial"/>
                <w:color w:val="000000"/>
                <w:sz w:val="18"/>
                <w:szCs w:val="18"/>
                <w:lang w:val="en-US" w:eastAsia="pt-BR"/>
              </w:rPr>
            </w:pPr>
          </w:p>
        </w:tc>
        <w:tc>
          <w:tcPr>
            <w:tcW w:w="1404" w:type="dxa"/>
            <w:shd w:val="clear" w:color="auto" w:fill="auto"/>
            <w:noWrap/>
            <w:vAlign w:val="center"/>
          </w:tcPr>
          <w:p w14:paraId="0988BBBD" w14:textId="5E15ECCC"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w:t>
            </w:r>
          </w:p>
        </w:tc>
        <w:tc>
          <w:tcPr>
            <w:tcW w:w="164" w:type="dxa"/>
            <w:shd w:val="clear" w:color="auto" w:fill="auto"/>
            <w:noWrap/>
            <w:vAlign w:val="center"/>
          </w:tcPr>
          <w:p w14:paraId="5D96EEB1" w14:textId="77777777" w:rsidR="008C0FBB" w:rsidRPr="008C0FBB" w:rsidRDefault="008C0FBB" w:rsidP="008C0FBB">
            <w:pPr>
              <w:jc w:val="right"/>
              <w:rPr>
                <w:rFonts w:ascii="Arial" w:hAnsi="Arial" w:cs="Arial"/>
                <w:color w:val="000000" w:themeColor="text1"/>
                <w:sz w:val="18"/>
                <w:szCs w:val="18"/>
                <w:lang w:val="en-US" w:eastAsia="pt-BR"/>
              </w:rPr>
            </w:pPr>
          </w:p>
        </w:tc>
        <w:tc>
          <w:tcPr>
            <w:tcW w:w="1442" w:type="dxa"/>
            <w:shd w:val="clear" w:color="auto" w:fill="auto"/>
            <w:noWrap/>
            <w:vAlign w:val="center"/>
          </w:tcPr>
          <w:p w14:paraId="024FDC83" w14:textId="2F437714"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40,158</w:t>
            </w:r>
          </w:p>
        </w:tc>
        <w:tc>
          <w:tcPr>
            <w:tcW w:w="210" w:type="dxa"/>
            <w:shd w:val="clear" w:color="auto" w:fill="auto"/>
            <w:noWrap/>
            <w:vAlign w:val="center"/>
          </w:tcPr>
          <w:p w14:paraId="4CCB49C2" w14:textId="77777777" w:rsidR="008C0FBB" w:rsidRPr="008C0FBB" w:rsidRDefault="008C0FBB" w:rsidP="008C0FBB">
            <w:pPr>
              <w:jc w:val="right"/>
              <w:rPr>
                <w:rFonts w:ascii="Arial" w:hAnsi="Arial" w:cs="Arial"/>
                <w:color w:val="000000" w:themeColor="text1"/>
                <w:sz w:val="18"/>
                <w:szCs w:val="18"/>
                <w:lang w:val="en-US" w:eastAsia="pt-BR"/>
              </w:rPr>
            </w:pPr>
          </w:p>
        </w:tc>
        <w:tc>
          <w:tcPr>
            <w:tcW w:w="1417" w:type="dxa"/>
            <w:shd w:val="clear" w:color="auto" w:fill="auto"/>
            <w:noWrap/>
            <w:vAlign w:val="center"/>
          </w:tcPr>
          <w:p w14:paraId="2DD96BD9" w14:textId="7E2098EB"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40,158</w:t>
            </w:r>
          </w:p>
        </w:tc>
      </w:tr>
      <w:tr w:rsidR="008C0FBB" w:rsidRPr="00682809" w14:paraId="6BA0452D" w14:textId="77777777" w:rsidTr="00D33883">
        <w:trPr>
          <w:trHeight w:val="20"/>
        </w:trPr>
        <w:tc>
          <w:tcPr>
            <w:tcW w:w="4253" w:type="dxa"/>
            <w:shd w:val="clear" w:color="auto" w:fill="auto"/>
            <w:vAlign w:val="center"/>
          </w:tcPr>
          <w:p w14:paraId="37F1D40E" w14:textId="0DCB0390" w:rsidR="008C0FBB" w:rsidRDefault="008C0FBB" w:rsidP="008C0FBB">
            <w:pPr>
              <w:spacing w:line="276" w:lineRule="auto"/>
              <w:rPr>
                <w:rFonts w:ascii="Arial" w:hAnsi="Arial" w:cs="Arial"/>
                <w:color w:val="000000"/>
                <w:sz w:val="18"/>
                <w:lang w:val="en-US"/>
              </w:rPr>
            </w:pPr>
            <w:r>
              <w:rPr>
                <w:rFonts w:ascii="Arial" w:hAnsi="Arial" w:cs="Arial"/>
                <w:color w:val="000000"/>
                <w:sz w:val="18"/>
                <w:lang w:val="en-US"/>
              </w:rPr>
              <w:t>Loans and financing</w:t>
            </w:r>
          </w:p>
        </w:tc>
        <w:tc>
          <w:tcPr>
            <w:tcW w:w="160" w:type="dxa"/>
            <w:shd w:val="clear" w:color="auto" w:fill="auto"/>
            <w:vAlign w:val="center"/>
          </w:tcPr>
          <w:p w14:paraId="5360EA43" w14:textId="77777777" w:rsidR="008C0FBB" w:rsidRPr="00682809" w:rsidRDefault="008C0FBB" w:rsidP="008C0FBB">
            <w:pPr>
              <w:rPr>
                <w:rFonts w:ascii="Arial" w:hAnsi="Arial" w:cs="Arial"/>
                <w:color w:val="000000"/>
                <w:sz w:val="18"/>
                <w:szCs w:val="18"/>
                <w:lang w:val="en-US" w:eastAsia="pt-BR"/>
              </w:rPr>
            </w:pPr>
          </w:p>
        </w:tc>
        <w:tc>
          <w:tcPr>
            <w:tcW w:w="1404" w:type="dxa"/>
            <w:tcBorders>
              <w:bottom w:val="single" w:sz="4" w:space="0" w:color="auto"/>
            </w:tcBorders>
            <w:shd w:val="clear" w:color="auto" w:fill="auto"/>
            <w:noWrap/>
            <w:vAlign w:val="center"/>
          </w:tcPr>
          <w:p w14:paraId="4807E9A0" w14:textId="0A2A4553"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w:t>
            </w:r>
          </w:p>
        </w:tc>
        <w:tc>
          <w:tcPr>
            <w:tcW w:w="164" w:type="dxa"/>
            <w:shd w:val="clear" w:color="auto" w:fill="auto"/>
            <w:noWrap/>
            <w:vAlign w:val="center"/>
          </w:tcPr>
          <w:p w14:paraId="729A7E6E" w14:textId="77777777" w:rsidR="008C0FBB" w:rsidRPr="008C0FBB" w:rsidRDefault="008C0FBB" w:rsidP="008C0FBB">
            <w:pPr>
              <w:jc w:val="right"/>
              <w:rPr>
                <w:rFonts w:ascii="Arial" w:hAnsi="Arial" w:cs="Arial"/>
                <w:color w:val="000000" w:themeColor="text1"/>
                <w:sz w:val="18"/>
                <w:szCs w:val="18"/>
                <w:lang w:val="en-US" w:eastAsia="pt-BR"/>
              </w:rPr>
            </w:pPr>
          </w:p>
        </w:tc>
        <w:tc>
          <w:tcPr>
            <w:tcW w:w="1442" w:type="dxa"/>
            <w:tcBorders>
              <w:bottom w:val="single" w:sz="4" w:space="0" w:color="auto"/>
            </w:tcBorders>
            <w:shd w:val="clear" w:color="auto" w:fill="auto"/>
            <w:noWrap/>
            <w:vAlign w:val="center"/>
          </w:tcPr>
          <w:p w14:paraId="2BF143F7" w14:textId="77331912"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309,633</w:t>
            </w:r>
          </w:p>
        </w:tc>
        <w:tc>
          <w:tcPr>
            <w:tcW w:w="210" w:type="dxa"/>
            <w:shd w:val="clear" w:color="auto" w:fill="auto"/>
            <w:noWrap/>
            <w:vAlign w:val="center"/>
          </w:tcPr>
          <w:p w14:paraId="61C913E6" w14:textId="77777777" w:rsidR="008C0FBB" w:rsidRPr="008C0FBB" w:rsidRDefault="008C0FBB" w:rsidP="008C0FBB">
            <w:pPr>
              <w:jc w:val="right"/>
              <w:rPr>
                <w:rFonts w:ascii="Arial" w:hAnsi="Arial" w:cs="Arial"/>
                <w:color w:val="000000" w:themeColor="text1"/>
                <w:sz w:val="18"/>
                <w:szCs w:val="18"/>
                <w:lang w:val="en-US" w:eastAsia="pt-BR"/>
              </w:rPr>
            </w:pPr>
          </w:p>
        </w:tc>
        <w:tc>
          <w:tcPr>
            <w:tcW w:w="1417" w:type="dxa"/>
            <w:tcBorders>
              <w:bottom w:val="single" w:sz="4" w:space="0" w:color="auto"/>
            </w:tcBorders>
            <w:shd w:val="clear" w:color="auto" w:fill="auto"/>
            <w:noWrap/>
            <w:vAlign w:val="center"/>
          </w:tcPr>
          <w:p w14:paraId="7A0D4F18" w14:textId="3EDBE554" w:rsidR="008C0FBB" w:rsidRPr="008C0FBB" w:rsidRDefault="00D33883" w:rsidP="008C0FBB">
            <w:pPr>
              <w:spacing w:line="276" w:lineRule="auto"/>
              <w:jc w:val="right"/>
              <w:rPr>
                <w:rFonts w:ascii="Arial" w:hAnsi="Arial" w:cs="Arial"/>
                <w:color w:val="000000" w:themeColor="text1"/>
                <w:sz w:val="18"/>
                <w:szCs w:val="18"/>
                <w:lang w:val="en-US" w:eastAsia="pt-BR"/>
              </w:rPr>
            </w:pPr>
            <w:r>
              <w:rPr>
                <w:rFonts w:ascii="Arial" w:hAnsi="Arial" w:cs="Arial"/>
                <w:color w:val="000000" w:themeColor="text1"/>
                <w:sz w:val="18"/>
                <w:szCs w:val="18"/>
                <w:lang w:val="en-US" w:eastAsia="pt-BR"/>
              </w:rPr>
              <w:t>309,633</w:t>
            </w:r>
          </w:p>
        </w:tc>
      </w:tr>
      <w:tr w:rsidR="008C0FBB" w:rsidRPr="00682809" w14:paraId="0E8DC633" w14:textId="77777777" w:rsidTr="00D33883">
        <w:trPr>
          <w:trHeight w:val="20"/>
        </w:trPr>
        <w:tc>
          <w:tcPr>
            <w:tcW w:w="4253" w:type="dxa"/>
            <w:shd w:val="clear" w:color="auto" w:fill="auto"/>
            <w:vAlign w:val="center"/>
            <w:hideMark/>
          </w:tcPr>
          <w:p w14:paraId="100498C1" w14:textId="77777777" w:rsidR="008C0FBB" w:rsidRPr="00682809" w:rsidRDefault="008C0FBB" w:rsidP="008C0FBB">
            <w:pPr>
              <w:rPr>
                <w:rFonts w:ascii="Arial" w:hAnsi="Arial" w:cs="Arial"/>
                <w:color w:val="000000"/>
                <w:sz w:val="18"/>
                <w:szCs w:val="18"/>
                <w:lang w:val="en-US" w:eastAsia="pt-BR"/>
              </w:rPr>
            </w:pPr>
          </w:p>
        </w:tc>
        <w:tc>
          <w:tcPr>
            <w:tcW w:w="160" w:type="dxa"/>
            <w:shd w:val="clear" w:color="auto" w:fill="auto"/>
            <w:vAlign w:val="center"/>
            <w:hideMark/>
          </w:tcPr>
          <w:p w14:paraId="1B64D7D1" w14:textId="77777777" w:rsidR="008C0FBB" w:rsidRPr="007678E8" w:rsidRDefault="008C0FBB" w:rsidP="008C0FBB">
            <w:pPr>
              <w:spacing w:line="276" w:lineRule="auto"/>
              <w:rPr>
                <w:rFonts w:ascii="Arial" w:eastAsiaTheme="minorHAnsi" w:hAnsi="Arial"/>
                <w:sz w:val="20"/>
                <w:lang w:val="en-US"/>
              </w:rPr>
            </w:pPr>
          </w:p>
        </w:tc>
        <w:tc>
          <w:tcPr>
            <w:tcW w:w="1404" w:type="dxa"/>
            <w:tcBorders>
              <w:top w:val="single" w:sz="4" w:space="0" w:color="auto"/>
              <w:left w:val="nil"/>
              <w:bottom w:val="single" w:sz="4" w:space="0" w:color="auto"/>
              <w:right w:val="nil"/>
            </w:tcBorders>
            <w:shd w:val="clear" w:color="auto" w:fill="auto"/>
            <w:noWrap/>
            <w:vAlign w:val="center"/>
          </w:tcPr>
          <w:p w14:paraId="06B82D25" w14:textId="25F47BD7" w:rsidR="008C0FBB" w:rsidRPr="00D33883" w:rsidRDefault="00D33883" w:rsidP="008C0FBB">
            <w:pPr>
              <w:spacing w:line="276" w:lineRule="auto"/>
              <w:jc w:val="right"/>
              <w:rPr>
                <w:rFonts w:ascii="Arial" w:hAnsi="Arial" w:cs="Arial"/>
                <w:b/>
                <w:bCs/>
                <w:color w:val="000000" w:themeColor="text1"/>
                <w:sz w:val="18"/>
                <w:szCs w:val="18"/>
                <w:lang w:val="en-US" w:eastAsia="pt-BR"/>
              </w:rPr>
            </w:pPr>
            <w:r>
              <w:rPr>
                <w:rFonts w:ascii="Arial" w:hAnsi="Arial" w:cs="Arial"/>
                <w:b/>
                <w:bCs/>
                <w:color w:val="000000" w:themeColor="text1"/>
                <w:sz w:val="18"/>
                <w:szCs w:val="18"/>
                <w:lang w:val="en-US" w:eastAsia="pt-BR"/>
              </w:rPr>
              <w:t>8</w:t>
            </w:r>
            <w:r w:rsidR="009E3C9B">
              <w:rPr>
                <w:rFonts w:ascii="Arial" w:hAnsi="Arial" w:cs="Arial"/>
                <w:b/>
                <w:bCs/>
                <w:color w:val="000000" w:themeColor="text1"/>
                <w:sz w:val="18"/>
                <w:szCs w:val="18"/>
                <w:lang w:val="en-US" w:eastAsia="pt-BR"/>
              </w:rPr>
              <w:t>79</w:t>
            </w:r>
            <w:r>
              <w:rPr>
                <w:rFonts w:ascii="Arial" w:hAnsi="Arial" w:cs="Arial"/>
                <w:b/>
                <w:bCs/>
                <w:color w:val="000000" w:themeColor="text1"/>
                <w:sz w:val="18"/>
                <w:szCs w:val="18"/>
                <w:lang w:val="en-US" w:eastAsia="pt-BR"/>
              </w:rPr>
              <w:t>,</w:t>
            </w:r>
            <w:r w:rsidR="009E3C9B">
              <w:rPr>
                <w:rFonts w:ascii="Arial" w:hAnsi="Arial" w:cs="Arial"/>
                <w:b/>
                <w:bCs/>
                <w:color w:val="000000" w:themeColor="text1"/>
                <w:sz w:val="18"/>
                <w:szCs w:val="18"/>
                <w:lang w:val="en-US" w:eastAsia="pt-BR"/>
              </w:rPr>
              <w:t>146</w:t>
            </w:r>
          </w:p>
        </w:tc>
        <w:tc>
          <w:tcPr>
            <w:tcW w:w="164" w:type="dxa"/>
            <w:shd w:val="clear" w:color="auto" w:fill="auto"/>
            <w:noWrap/>
            <w:vAlign w:val="center"/>
          </w:tcPr>
          <w:p w14:paraId="62A88B1A" w14:textId="77777777" w:rsidR="008C0FBB" w:rsidRPr="008C0FBB" w:rsidRDefault="008C0FBB" w:rsidP="008C0FBB">
            <w:pPr>
              <w:jc w:val="right"/>
              <w:rPr>
                <w:rFonts w:ascii="Arial" w:hAnsi="Arial" w:cs="Arial"/>
                <w:b/>
                <w:color w:val="000000" w:themeColor="text1"/>
                <w:sz w:val="18"/>
                <w:szCs w:val="18"/>
                <w:lang w:val="en-US" w:eastAsia="pt-BR"/>
              </w:rPr>
            </w:pPr>
          </w:p>
        </w:tc>
        <w:tc>
          <w:tcPr>
            <w:tcW w:w="1442" w:type="dxa"/>
            <w:tcBorders>
              <w:top w:val="single" w:sz="4" w:space="0" w:color="auto"/>
              <w:left w:val="nil"/>
              <w:bottom w:val="single" w:sz="4" w:space="0" w:color="auto"/>
              <w:right w:val="nil"/>
            </w:tcBorders>
            <w:shd w:val="clear" w:color="auto" w:fill="auto"/>
            <w:noWrap/>
            <w:vAlign w:val="center"/>
          </w:tcPr>
          <w:p w14:paraId="76ED5A28" w14:textId="118CC8B2" w:rsidR="008C0FBB" w:rsidRPr="008C0FBB" w:rsidRDefault="00D33883" w:rsidP="008C0FBB">
            <w:pPr>
              <w:spacing w:line="276" w:lineRule="auto"/>
              <w:jc w:val="right"/>
              <w:rPr>
                <w:rFonts w:ascii="Arial" w:hAnsi="Arial" w:cs="Arial"/>
                <w:b/>
                <w:color w:val="000000" w:themeColor="text1"/>
                <w:sz w:val="18"/>
                <w:szCs w:val="18"/>
                <w:lang w:val="en-US" w:eastAsia="pt-BR"/>
              </w:rPr>
            </w:pPr>
            <w:r>
              <w:rPr>
                <w:rFonts w:ascii="Arial" w:hAnsi="Arial" w:cs="Arial"/>
                <w:b/>
                <w:color w:val="000000" w:themeColor="text1"/>
                <w:sz w:val="18"/>
                <w:szCs w:val="18"/>
                <w:lang w:val="en-US" w:eastAsia="pt-BR"/>
              </w:rPr>
              <w:t>1,3</w:t>
            </w:r>
            <w:r w:rsidR="009E3C9B">
              <w:rPr>
                <w:rFonts w:ascii="Arial" w:hAnsi="Arial" w:cs="Arial"/>
                <w:b/>
                <w:color w:val="000000" w:themeColor="text1"/>
                <w:sz w:val="18"/>
                <w:szCs w:val="18"/>
                <w:lang w:val="en-US" w:eastAsia="pt-BR"/>
              </w:rPr>
              <w:t>32</w:t>
            </w:r>
            <w:r>
              <w:rPr>
                <w:rFonts w:ascii="Arial" w:hAnsi="Arial" w:cs="Arial"/>
                <w:b/>
                <w:color w:val="000000" w:themeColor="text1"/>
                <w:sz w:val="18"/>
                <w:szCs w:val="18"/>
                <w:lang w:val="en-US" w:eastAsia="pt-BR"/>
              </w:rPr>
              <w:t>,</w:t>
            </w:r>
            <w:r w:rsidR="009E3C9B">
              <w:rPr>
                <w:rFonts w:ascii="Arial" w:hAnsi="Arial" w:cs="Arial"/>
                <w:b/>
                <w:color w:val="000000" w:themeColor="text1"/>
                <w:sz w:val="18"/>
                <w:szCs w:val="18"/>
                <w:lang w:val="en-US" w:eastAsia="pt-BR"/>
              </w:rPr>
              <w:t>882</w:t>
            </w:r>
          </w:p>
        </w:tc>
        <w:tc>
          <w:tcPr>
            <w:tcW w:w="210" w:type="dxa"/>
            <w:shd w:val="clear" w:color="auto" w:fill="auto"/>
            <w:noWrap/>
            <w:vAlign w:val="center"/>
          </w:tcPr>
          <w:p w14:paraId="0AA89816" w14:textId="77777777" w:rsidR="008C0FBB" w:rsidRPr="008C0FBB" w:rsidRDefault="008C0FBB" w:rsidP="008C0FBB">
            <w:pPr>
              <w:jc w:val="right"/>
              <w:rPr>
                <w:rFonts w:ascii="Arial" w:hAnsi="Arial" w:cs="Arial"/>
                <w:b/>
                <w:color w:val="000000" w:themeColor="text1"/>
                <w:sz w:val="18"/>
                <w:szCs w:val="18"/>
                <w:lang w:val="en-US" w:eastAsia="pt-BR"/>
              </w:rPr>
            </w:pPr>
          </w:p>
        </w:tc>
        <w:tc>
          <w:tcPr>
            <w:tcW w:w="1417" w:type="dxa"/>
            <w:tcBorders>
              <w:top w:val="single" w:sz="4" w:space="0" w:color="auto"/>
              <w:left w:val="nil"/>
              <w:bottom w:val="single" w:sz="4" w:space="0" w:color="auto"/>
              <w:right w:val="nil"/>
            </w:tcBorders>
            <w:shd w:val="clear" w:color="auto" w:fill="auto"/>
            <w:noWrap/>
            <w:vAlign w:val="center"/>
          </w:tcPr>
          <w:p w14:paraId="00DF38AC" w14:textId="242F77AA" w:rsidR="008C0FBB" w:rsidRPr="008C0FBB" w:rsidRDefault="00D33883" w:rsidP="008C0FBB">
            <w:pPr>
              <w:spacing w:line="276" w:lineRule="auto"/>
              <w:jc w:val="right"/>
              <w:rPr>
                <w:rFonts w:ascii="Arial" w:hAnsi="Arial" w:cs="Arial"/>
                <w:b/>
                <w:color w:val="000000" w:themeColor="text1"/>
                <w:sz w:val="18"/>
                <w:szCs w:val="18"/>
                <w:lang w:val="en-US" w:eastAsia="pt-BR"/>
              </w:rPr>
            </w:pPr>
            <w:r>
              <w:rPr>
                <w:rFonts w:ascii="Arial" w:hAnsi="Arial" w:cs="Arial"/>
                <w:b/>
                <w:color w:val="000000" w:themeColor="text1"/>
                <w:sz w:val="18"/>
                <w:szCs w:val="18"/>
                <w:lang w:val="en-US" w:eastAsia="pt-BR"/>
              </w:rPr>
              <w:t>2,212,028</w:t>
            </w:r>
          </w:p>
        </w:tc>
      </w:tr>
    </w:tbl>
    <w:p w14:paraId="4A8C1FB0" w14:textId="77777777" w:rsidR="005C79A4" w:rsidRPr="00682809" w:rsidRDefault="005C79A4" w:rsidP="00B71918">
      <w:pPr>
        <w:rPr>
          <w:rFonts w:ascii="Arial" w:hAnsi="Arial" w:cs="Arial"/>
          <w:lang w:val="en-US" w:eastAsia="pt-BR"/>
        </w:rPr>
      </w:pPr>
    </w:p>
    <w:tbl>
      <w:tblPr>
        <w:tblW w:w="9072" w:type="dxa"/>
        <w:tblCellMar>
          <w:left w:w="70" w:type="dxa"/>
          <w:right w:w="70" w:type="dxa"/>
        </w:tblCellMar>
        <w:tblLook w:val="04A0" w:firstRow="1" w:lastRow="0" w:firstColumn="1" w:lastColumn="0" w:noHBand="0" w:noVBand="1"/>
      </w:tblPr>
      <w:tblGrid>
        <w:gridCol w:w="4253"/>
        <w:gridCol w:w="165"/>
        <w:gridCol w:w="1394"/>
        <w:gridCol w:w="160"/>
        <w:gridCol w:w="1447"/>
        <w:gridCol w:w="164"/>
        <w:gridCol w:w="1489"/>
      </w:tblGrid>
      <w:tr w:rsidR="00B25B6A" w:rsidRPr="00682809" w14:paraId="133CFD48" w14:textId="77777777" w:rsidTr="003F06C0">
        <w:trPr>
          <w:trHeight w:val="20"/>
        </w:trPr>
        <w:tc>
          <w:tcPr>
            <w:tcW w:w="4253" w:type="dxa"/>
            <w:vAlign w:val="bottom"/>
          </w:tcPr>
          <w:p w14:paraId="7CA891C1" w14:textId="77777777" w:rsidR="00B25B6A" w:rsidRPr="00682809" w:rsidRDefault="00B25B6A" w:rsidP="008A1DD4">
            <w:pPr>
              <w:spacing w:line="276" w:lineRule="auto"/>
              <w:rPr>
                <w:rFonts w:ascii="Arial" w:hAnsi="Arial" w:cs="Arial"/>
                <w:b/>
                <w:bCs/>
                <w:color w:val="000000"/>
                <w:sz w:val="18"/>
                <w:szCs w:val="18"/>
                <w:lang w:val="en-US" w:eastAsia="pt-BR"/>
              </w:rPr>
            </w:pPr>
          </w:p>
          <w:p w14:paraId="69EC8BC0" w14:textId="77777777" w:rsidR="00B25B6A" w:rsidRPr="00682809" w:rsidRDefault="00B25B6A" w:rsidP="008A1DD4">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Financial liabilities</w:t>
            </w:r>
          </w:p>
        </w:tc>
        <w:tc>
          <w:tcPr>
            <w:tcW w:w="165" w:type="dxa"/>
            <w:vAlign w:val="center"/>
            <w:hideMark/>
          </w:tcPr>
          <w:p w14:paraId="32BA41A8" w14:textId="77777777" w:rsidR="00B25B6A" w:rsidRPr="00682809" w:rsidRDefault="00B25B6A" w:rsidP="008A1DD4">
            <w:pPr>
              <w:rPr>
                <w:rFonts w:ascii="Arial" w:hAnsi="Arial" w:cs="Arial"/>
                <w:b/>
                <w:bCs/>
                <w:color w:val="000000"/>
                <w:sz w:val="18"/>
                <w:szCs w:val="18"/>
                <w:lang w:val="en-US" w:eastAsia="pt-BR"/>
              </w:rPr>
            </w:pPr>
          </w:p>
        </w:tc>
        <w:tc>
          <w:tcPr>
            <w:tcW w:w="1394" w:type="dxa"/>
            <w:tcBorders>
              <w:top w:val="nil"/>
              <w:left w:val="nil"/>
              <w:bottom w:val="single" w:sz="4" w:space="0" w:color="auto"/>
              <w:right w:val="nil"/>
            </w:tcBorders>
            <w:vAlign w:val="bottom"/>
            <w:hideMark/>
          </w:tcPr>
          <w:p w14:paraId="2E759C01" w14:textId="77777777" w:rsidR="00B25B6A" w:rsidRPr="00682809" w:rsidRDefault="00BD6C64" w:rsidP="008A1DD4">
            <w:pPr>
              <w:spacing w:line="276" w:lineRule="auto"/>
              <w:jc w:val="right"/>
              <w:rPr>
                <w:rFonts w:ascii="Arial" w:hAnsi="Arial" w:cs="Arial"/>
                <w:b/>
                <w:bCs/>
                <w:color w:val="000000"/>
                <w:sz w:val="18"/>
                <w:szCs w:val="18"/>
                <w:lang w:val="en-US" w:eastAsia="pt-BR"/>
              </w:rPr>
            </w:pPr>
            <w:r>
              <w:rPr>
                <w:rFonts w:ascii="Arial" w:hAnsi="Arial" w:cs="Arial"/>
                <w:b/>
                <w:bCs/>
                <w:color w:val="000000"/>
                <w:sz w:val="18"/>
                <w:szCs w:val="18"/>
                <w:lang w:val="en-US" w:eastAsia="pt-BR"/>
              </w:rPr>
              <w:t>Liabilities</w:t>
            </w:r>
            <w:r w:rsidRPr="00682809">
              <w:rPr>
                <w:rFonts w:ascii="Arial" w:hAnsi="Arial" w:cs="Arial"/>
                <w:b/>
                <w:bCs/>
                <w:color w:val="000000"/>
                <w:sz w:val="18"/>
                <w:szCs w:val="18"/>
                <w:lang w:val="en-US" w:eastAsia="pt-BR"/>
              </w:rPr>
              <w:t xml:space="preserve"> </w:t>
            </w:r>
            <w:r w:rsidR="00B25B6A" w:rsidRPr="00682809">
              <w:rPr>
                <w:rFonts w:ascii="Arial" w:hAnsi="Arial" w:cs="Arial"/>
                <w:b/>
                <w:bCs/>
                <w:color w:val="000000"/>
                <w:sz w:val="18"/>
                <w:szCs w:val="18"/>
                <w:lang w:val="en-US" w:eastAsia="pt-BR"/>
              </w:rPr>
              <w:t>at FVPL</w:t>
            </w:r>
          </w:p>
        </w:tc>
        <w:tc>
          <w:tcPr>
            <w:tcW w:w="160" w:type="dxa"/>
            <w:vAlign w:val="bottom"/>
            <w:hideMark/>
          </w:tcPr>
          <w:p w14:paraId="70EEA143" w14:textId="77777777" w:rsidR="00B25B6A" w:rsidRPr="00682809" w:rsidRDefault="00B25B6A" w:rsidP="008A1DD4">
            <w:pPr>
              <w:rPr>
                <w:rFonts w:ascii="Arial" w:hAnsi="Arial" w:cs="Arial"/>
                <w:b/>
                <w:bCs/>
                <w:color w:val="000000"/>
                <w:sz w:val="18"/>
                <w:szCs w:val="18"/>
                <w:lang w:val="en-US" w:eastAsia="pt-BR"/>
              </w:rPr>
            </w:pPr>
          </w:p>
        </w:tc>
        <w:tc>
          <w:tcPr>
            <w:tcW w:w="1447" w:type="dxa"/>
            <w:tcBorders>
              <w:top w:val="nil"/>
              <w:left w:val="nil"/>
              <w:bottom w:val="single" w:sz="4" w:space="0" w:color="auto"/>
              <w:right w:val="nil"/>
            </w:tcBorders>
            <w:vAlign w:val="bottom"/>
            <w:hideMark/>
          </w:tcPr>
          <w:p w14:paraId="0DAD6B73" w14:textId="77777777" w:rsidR="00B25B6A" w:rsidRPr="00682809" w:rsidRDefault="00BD6C64" w:rsidP="008A1DD4">
            <w:pPr>
              <w:spacing w:line="276" w:lineRule="auto"/>
              <w:jc w:val="right"/>
              <w:rPr>
                <w:rFonts w:ascii="Arial" w:hAnsi="Arial" w:cs="Arial"/>
                <w:b/>
                <w:bCs/>
                <w:color w:val="000000"/>
                <w:sz w:val="18"/>
                <w:szCs w:val="18"/>
                <w:lang w:val="en-US" w:eastAsia="pt-BR"/>
              </w:rPr>
            </w:pPr>
            <w:r>
              <w:rPr>
                <w:rFonts w:ascii="Arial" w:hAnsi="Arial" w:cs="Arial"/>
                <w:b/>
                <w:bCs/>
                <w:color w:val="000000"/>
                <w:sz w:val="18"/>
                <w:szCs w:val="18"/>
                <w:lang w:val="en-US" w:eastAsia="pt-BR"/>
              </w:rPr>
              <w:t>Liabilities</w:t>
            </w:r>
            <w:r w:rsidR="00B25B6A" w:rsidRPr="00682809">
              <w:rPr>
                <w:rFonts w:ascii="Arial" w:hAnsi="Arial" w:cs="Arial"/>
                <w:b/>
                <w:bCs/>
                <w:color w:val="000000"/>
                <w:sz w:val="18"/>
                <w:szCs w:val="18"/>
                <w:lang w:val="en-US" w:eastAsia="pt-BR"/>
              </w:rPr>
              <w:t xml:space="preserve"> at amortized cost</w:t>
            </w:r>
          </w:p>
        </w:tc>
        <w:tc>
          <w:tcPr>
            <w:tcW w:w="164" w:type="dxa"/>
            <w:vAlign w:val="bottom"/>
            <w:hideMark/>
          </w:tcPr>
          <w:p w14:paraId="50FFC1AA" w14:textId="77777777" w:rsidR="00B25B6A" w:rsidRPr="00682809" w:rsidRDefault="00B25B6A" w:rsidP="008A1DD4">
            <w:pPr>
              <w:rPr>
                <w:rFonts w:ascii="Arial" w:hAnsi="Arial" w:cs="Arial"/>
                <w:b/>
                <w:bCs/>
                <w:color w:val="000000"/>
                <w:sz w:val="18"/>
                <w:szCs w:val="18"/>
                <w:lang w:val="en-US" w:eastAsia="pt-BR"/>
              </w:rPr>
            </w:pPr>
          </w:p>
        </w:tc>
        <w:tc>
          <w:tcPr>
            <w:tcW w:w="1489" w:type="dxa"/>
            <w:tcBorders>
              <w:top w:val="nil"/>
              <w:left w:val="nil"/>
              <w:bottom w:val="single" w:sz="4" w:space="0" w:color="auto"/>
              <w:right w:val="nil"/>
            </w:tcBorders>
            <w:vAlign w:val="bottom"/>
            <w:hideMark/>
          </w:tcPr>
          <w:p w14:paraId="7EB57B02" w14:textId="77777777" w:rsidR="00B25B6A" w:rsidRPr="00682809" w:rsidRDefault="00B25B6A" w:rsidP="008A1DD4">
            <w:pPr>
              <w:spacing w:line="276" w:lineRule="auto"/>
              <w:jc w:val="right"/>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Total</w:t>
            </w:r>
          </w:p>
        </w:tc>
      </w:tr>
      <w:tr w:rsidR="00B25B6A" w:rsidRPr="00682809" w14:paraId="654BDA63" w14:textId="77777777" w:rsidTr="003F06C0">
        <w:trPr>
          <w:trHeight w:val="20"/>
        </w:trPr>
        <w:tc>
          <w:tcPr>
            <w:tcW w:w="4253" w:type="dxa"/>
            <w:vAlign w:val="center"/>
            <w:hideMark/>
          </w:tcPr>
          <w:p w14:paraId="25CD68E2" w14:textId="6CFF887E" w:rsidR="00B25B6A" w:rsidRPr="00682809" w:rsidRDefault="00B25B6A" w:rsidP="008A1DD4">
            <w:pPr>
              <w:spacing w:line="276" w:lineRule="auto"/>
              <w:rPr>
                <w:rFonts w:ascii="Arial" w:hAnsi="Arial" w:cs="Arial"/>
                <w:b/>
                <w:bCs/>
                <w:color w:val="000000"/>
                <w:sz w:val="18"/>
                <w:szCs w:val="18"/>
                <w:lang w:val="en-US" w:eastAsia="pt-BR"/>
              </w:rPr>
            </w:pPr>
            <w:r w:rsidRPr="00682809">
              <w:rPr>
                <w:rFonts w:ascii="Arial" w:hAnsi="Arial" w:cs="Arial"/>
                <w:b/>
                <w:bCs/>
                <w:color w:val="000000"/>
                <w:sz w:val="18"/>
                <w:szCs w:val="18"/>
                <w:lang w:val="en-US" w:eastAsia="pt-BR"/>
              </w:rPr>
              <w:t>December 31, 20</w:t>
            </w:r>
            <w:r w:rsidR="0001068F">
              <w:rPr>
                <w:rFonts w:ascii="Arial" w:hAnsi="Arial" w:cs="Arial"/>
                <w:b/>
                <w:bCs/>
                <w:color w:val="000000"/>
                <w:sz w:val="18"/>
                <w:szCs w:val="18"/>
                <w:lang w:val="en-US" w:eastAsia="pt-BR"/>
              </w:rPr>
              <w:t>20</w:t>
            </w:r>
            <w:r w:rsidRPr="00682809">
              <w:rPr>
                <w:rFonts w:ascii="Arial" w:hAnsi="Arial" w:cs="Arial"/>
                <w:b/>
                <w:bCs/>
                <w:color w:val="000000"/>
                <w:sz w:val="18"/>
                <w:szCs w:val="18"/>
                <w:lang w:val="en-US" w:eastAsia="pt-BR"/>
              </w:rPr>
              <w:t xml:space="preserve"> </w:t>
            </w:r>
          </w:p>
        </w:tc>
        <w:tc>
          <w:tcPr>
            <w:tcW w:w="165" w:type="dxa"/>
            <w:vAlign w:val="center"/>
            <w:hideMark/>
          </w:tcPr>
          <w:p w14:paraId="543D62A5" w14:textId="77777777" w:rsidR="00B25B6A" w:rsidRPr="00682809" w:rsidRDefault="00B25B6A" w:rsidP="008A1DD4">
            <w:pPr>
              <w:rPr>
                <w:rFonts w:ascii="Arial" w:hAnsi="Arial" w:cs="Arial"/>
                <w:b/>
                <w:bCs/>
                <w:color w:val="000000"/>
                <w:sz w:val="18"/>
                <w:szCs w:val="18"/>
                <w:lang w:val="en-US" w:eastAsia="pt-BR"/>
              </w:rPr>
            </w:pPr>
          </w:p>
        </w:tc>
        <w:tc>
          <w:tcPr>
            <w:tcW w:w="1394" w:type="dxa"/>
            <w:noWrap/>
            <w:vAlign w:val="center"/>
          </w:tcPr>
          <w:p w14:paraId="51FE24CA" w14:textId="77777777" w:rsidR="00B25B6A" w:rsidRPr="007678E8" w:rsidRDefault="00B25B6A" w:rsidP="008A1DD4">
            <w:pPr>
              <w:spacing w:line="276" w:lineRule="auto"/>
              <w:rPr>
                <w:rFonts w:ascii="Arial" w:eastAsiaTheme="minorHAnsi" w:hAnsi="Arial"/>
                <w:sz w:val="20"/>
                <w:lang w:val="en-US"/>
              </w:rPr>
            </w:pPr>
          </w:p>
        </w:tc>
        <w:tc>
          <w:tcPr>
            <w:tcW w:w="160" w:type="dxa"/>
            <w:noWrap/>
            <w:vAlign w:val="center"/>
          </w:tcPr>
          <w:p w14:paraId="1DD632D9" w14:textId="77777777" w:rsidR="00B25B6A" w:rsidRPr="007678E8" w:rsidRDefault="00B25B6A" w:rsidP="008A1DD4">
            <w:pPr>
              <w:spacing w:line="276" w:lineRule="auto"/>
              <w:rPr>
                <w:rFonts w:ascii="Arial" w:eastAsiaTheme="minorHAnsi" w:hAnsi="Arial"/>
                <w:sz w:val="20"/>
                <w:lang w:val="en-US"/>
              </w:rPr>
            </w:pPr>
          </w:p>
        </w:tc>
        <w:tc>
          <w:tcPr>
            <w:tcW w:w="1447" w:type="dxa"/>
            <w:noWrap/>
            <w:vAlign w:val="center"/>
          </w:tcPr>
          <w:p w14:paraId="3D698407" w14:textId="77777777" w:rsidR="00B25B6A" w:rsidRPr="007678E8" w:rsidRDefault="00B25B6A" w:rsidP="008A1DD4">
            <w:pPr>
              <w:spacing w:line="276" w:lineRule="auto"/>
              <w:rPr>
                <w:rFonts w:ascii="Arial" w:eastAsiaTheme="minorHAnsi" w:hAnsi="Arial"/>
                <w:sz w:val="20"/>
                <w:lang w:val="en-US"/>
              </w:rPr>
            </w:pPr>
          </w:p>
        </w:tc>
        <w:tc>
          <w:tcPr>
            <w:tcW w:w="164" w:type="dxa"/>
            <w:noWrap/>
            <w:vAlign w:val="center"/>
          </w:tcPr>
          <w:p w14:paraId="13FAC82D" w14:textId="77777777" w:rsidR="00B25B6A" w:rsidRPr="007678E8" w:rsidRDefault="00B25B6A" w:rsidP="008A1DD4">
            <w:pPr>
              <w:spacing w:line="276" w:lineRule="auto"/>
              <w:rPr>
                <w:rFonts w:ascii="Arial" w:eastAsiaTheme="minorHAnsi" w:hAnsi="Arial"/>
                <w:sz w:val="20"/>
                <w:lang w:val="en-US"/>
              </w:rPr>
            </w:pPr>
          </w:p>
        </w:tc>
        <w:tc>
          <w:tcPr>
            <w:tcW w:w="1489" w:type="dxa"/>
            <w:noWrap/>
            <w:vAlign w:val="center"/>
          </w:tcPr>
          <w:p w14:paraId="16DE32B4" w14:textId="77777777" w:rsidR="00B25B6A" w:rsidRPr="007678E8" w:rsidRDefault="00B25B6A" w:rsidP="008A1DD4">
            <w:pPr>
              <w:spacing w:line="276" w:lineRule="auto"/>
              <w:rPr>
                <w:rFonts w:ascii="Arial" w:eastAsiaTheme="minorHAnsi" w:hAnsi="Arial"/>
                <w:sz w:val="20"/>
                <w:lang w:val="en-US"/>
              </w:rPr>
            </w:pPr>
          </w:p>
        </w:tc>
      </w:tr>
      <w:tr w:rsidR="003F06C0" w:rsidRPr="00682809" w14:paraId="2E44668A" w14:textId="77777777" w:rsidTr="003F06C0">
        <w:trPr>
          <w:trHeight w:val="20"/>
        </w:trPr>
        <w:tc>
          <w:tcPr>
            <w:tcW w:w="4253" w:type="dxa"/>
            <w:vAlign w:val="center"/>
            <w:hideMark/>
          </w:tcPr>
          <w:p w14:paraId="2A05EE3E" w14:textId="169CF7E1" w:rsidR="003F06C0" w:rsidRPr="00682809" w:rsidRDefault="003F06C0" w:rsidP="003F06C0">
            <w:pPr>
              <w:spacing w:line="276" w:lineRule="auto"/>
              <w:rPr>
                <w:rFonts w:ascii="Arial" w:hAnsi="Arial" w:cs="Arial"/>
                <w:color w:val="000000"/>
                <w:sz w:val="18"/>
                <w:szCs w:val="18"/>
                <w:lang w:val="en-US" w:eastAsia="pt-BR"/>
              </w:rPr>
            </w:pPr>
            <w:r w:rsidRPr="0095193C">
              <w:rPr>
                <w:rFonts w:ascii="Arial" w:hAnsi="Arial"/>
                <w:color w:val="000000"/>
                <w:sz w:val="18"/>
                <w:lang w:val="en-US"/>
              </w:rPr>
              <w:t>Trade payables</w:t>
            </w:r>
          </w:p>
        </w:tc>
        <w:tc>
          <w:tcPr>
            <w:tcW w:w="165" w:type="dxa"/>
            <w:vAlign w:val="center"/>
            <w:hideMark/>
          </w:tcPr>
          <w:p w14:paraId="4091980A"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2C829778" w14:textId="2ECB7F4C" w:rsidR="003F06C0" w:rsidRPr="00682809" w:rsidRDefault="003F06C0" w:rsidP="003F06C0">
            <w:pPr>
              <w:spacing w:line="276" w:lineRule="auto"/>
              <w:jc w:val="right"/>
              <w:rPr>
                <w:rFonts w:ascii="Arial" w:hAnsi="Arial" w:cs="Arial"/>
                <w:sz w:val="18"/>
                <w:szCs w:val="18"/>
                <w:lang w:val="en-US" w:eastAsia="pt-BR"/>
              </w:rPr>
            </w:pPr>
            <w:r w:rsidRPr="008C0FBB">
              <w:rPr>
                <w:rFonts w:ascii="Arial" w:hAnsi="Arial" w:cs="Arial"/>
                <w:color w:val="000000" w:themeColor="text1"/>
                <w:sz w:val="18"/>
                <w:szCs w:val="18"/>
              </w:rPr>
              <w:t>-</w:t>
            </w:r>
          </w:p>
        </w:tc>
        <w:tc>
          <w:tcPr>
            <w:tcW w:w="160" w:type="dxa"/>
            <w:noWrap/>
            <w:vAlign w:val="center"/>
          </w:tcPr>
          <w:p w14:paraId="28F99649"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0A073122" w14:textId="2EE1EF46"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40,925</w:t>
            </w:r>
          </w:p>
        </w:tc>
        <w:tc>
          <w:tcPr>
            <w:tcW w:w="164" w:type="dxa"/>
            <w:noWrap/>
            <w:vAlign w:val="center"/>
          </w:tcPr>
          <w:p w14:paraId="50F4AB2F" w14:textId="77777777" w:rsidR="003F06C0" w:rsidRPr="00682809" w:rsidRDefault="003F06C0" w:rsidP="003F06C0">
            <w:pPr>
              <w:spacing w:line="276" w:lineRule="auto"/>
              <w:jc w:val="right"/>
              <w:rPr>
                <w:rFonts w:ascii="Arial" w:hAnsi="Arial" w:cs="Arial"/>
                <w:sz w:val="18"/>
                <w:szCs w:val="18"/>
                <w:lang w:val="en-US" w:eastAsia="pt-BR"/>
              </w:rPr>
            </w:pPr>
          </w:p>
        </w:tc>
        <w:tc>
          <w:tcPr>
            <w:tcW w:w="1489" w:type="dxa"/>
            <w:noWrap/>
            <w:vAlign w:val="center"/>
          </w:tcPr>
          <w:p w14:paraId="55580F00" w14:textId="76EF7607"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40,925</w:t>
            </w:r>
          </w:p>
        </w:tc>
      </w:tr>
      <w:tr w:rsidR="003F06C0" w:rsidRPr="00682809" w14:paraId="1E4A865C" w14:textId="77777777" w:rsidTr="003F06C0">
        <w:trPr>
          <w:trHeight w:val="20"/>
        </w:trPr>
        <w:tc>
          <w:tcPr>
            <w:tcW w:w="4253" w:type="dxa"/>
            <w:vAlign w:val="center"/>
          </w:tcPr>
          <w:p w14:paraId="0F486222" w14:textId="4EAB9847" w:rsidR="003F06C0" w:rsidRPr="00682809" w:rsidRDefault="003F06C0" w:rsidP="003F06C0">
            <w:pPr>
              <w:spacing w:line="276" w:lineRule="auto"/>
              <w:rPr>
                <w:rFonts w:ascii="Arial" w:hAnsi="Arial" w:cs="Arial"/>
                <w:color w:val="000000"/>
                <w:sz w:val="18"/>
                <w:lang w:val="en-US"/>
              </w:rPr>
            </w:pPr>
            <w:r w:rsidRPr="0095193C">
              <w:rPr>
                <w:rFonts w:ascii="Arial" w:hAnsi="Arial"/>
                <w:color w:val="000000"/>
                <w:sz w:val="18"/>
                <w:lang w:val="en-US"/>
              </w:rPr>
              <w:t>Accounts payable to selling shareholders</w:t>
            </w:r>
          </w:p>
        </w:tc>
        <w:tc>
          <w:tcPr>
            <w:tcW w:w="165" w:type="dxa"/>
            <w:vAlign w:val="center"/>
          </w:tcPr>
          <w:p w14:paraId="66E95C62"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218A17FC" w14:textId="6CC42191"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861</w:t>
            </w:r>
            <w:r w:rsidRPr="00921F8A">
              <w:rPr>
                <w:rFonts w:ascii="Arial" w:hAnsi="Arial" w:cs="Arial"/>
                <w:color w:val="000000" w:themeColor="text1"/>
                <w:sz w:val="18"/>
                <w:szCs w:val="18"/>
              </w:rPr>
              <w:t>,</w:t>
            </w:r>
            <w:r>
              <w:rPr>
                <w:rFonts w:ascii="Arial" w:hAnsi="Arial" w:cs="Arial"/>
                <w:color w:val="000000" w:themeColor="text1"/>
                <w:sz w:val="18"/>
                <w:szCs w:val="18"/>
              </w:rPr>
              <w:t>385</w:t>
            </w:r>
          </w:p>
        </w:tc>
        <w:tc>
          <w:tcPr>
            <w:tcW w:w="160" w:type="dxa"/>
            <w:noWrap/>
            <w:vAlign w:val="center"/>
          </w:tcPr>
          <w:p w14:paraId="49C6E61A"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6E765F31" w14:textId="4D38010C"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925,130</w:t>
            </w:r>
          </w:p>
        </w:tc>
        <w:tc>
          <w:tcPr>
            <w:tcW w:w="164" w:type="dxa"/>
            <w:noWrap/>
            <w:vAlign w:val="center"/>
          </w:tcPr>
          <w:p w14:paraId="4E2EBC48" w14:textId="77777777" w:rsidR="003F06C0" w:rsidRPr="00682809" w:rsidRDefault="003F06C0" w:rsidP="003F06C0">
            <w:pPr>
              <w:spacing w:line="276" w:lineRule="auto"/>
              <w:jc w:val="right"/>
              <w:rPr>
                <w:rFonts w:ascii="Arial" w:hAnsi="Arial" w:cs="Arial"/>
                <w:sz w:val="18"/>
                <w:szCs w:val="18"/>
                <w:lang w:val="en-US" w:eastAsia="pt-BR"/>
              </w:rPr>
            </w:pPr>
          </w:p>
        </w:tc>
        <w:tc>
          <w:tcPr>
            <w:tcW w:w="1489" w:type="dxa"/>
            <w:noWrap/>
            <w:vAlign w:val="center"/>
          </w:tcPr>
          <w:p w14:paraId="71F9FC22" w14:textId="594697B9" w:rsidR="003F06C0" w:rsidRPr="00682809" w:rsidRDefault="003F06C0" w:rsidP="003F06C0">
            <w:pPr>
              <w:spacing w:line="276" w:lineRule="auto"/>
              <w:jc w:val="right"/>
              <w:rPr>
                <w:rFonts w:ascii="Arial" w:hAnsi="Arial" w:cs="Arial"/>
                <w:sz w:val="18"/>
                <w:szCs w:val="18"/>
                <w:lang w:val="en-US" w:eastAsia="pt-BR"/>
              </w:rPr>
            </w:pPr>
            <w:r>
              <w:rPr>
                <w:rFonts w:ascii="Arial" w:hAnsi="Arial" w:cs="Arial"/>
                <w:color w:val="000000" w:themeColor="text1"/>
                <w:sz w:val="18"/>
                <w:szCs w:val="18"/>
              </w:rPr>
              <w:t>1,786,515</w:t>
            </w:r>
          </w:p>
        </w:tc>
      </w:tr>
      <w:tr w:rsidR="003F06C0" w:rsidRPr="00682809" w14:paraId="00EA6E98" w14:textId="77777777" w:rsidTr="003F06C0">
        <w:trPr>
          <w:trHeight w:val="20"/>
        </w:trPr>
        <w:tc>
          <w:tcPr>
            <w:tcW w:w="4253" w:type="dxa"/>
            <w:vAlign w:val="center"/>
            <w:hideMark/>
          </w:tcPr>
          <w:p w14:paraId="111E996C" w14:textId="5E655044" w:rsidR="003F06C0" w:rsidRPr="00682809" w:rsidRDefault="003F06C0" w:rsidP="003F06C0">
            <w:pPr>
              <w:spacing w:line="276" w:lineRule="auto"/>
              <w:rPr>
                <w:rFonts w:ascii="Arial" w:hAnsi="Arial" w:cs="Arial"/>
                <w:color w:val="000000"/>
                <w:sz w:val="18"/>
                <w:szCs w:val="18"/>
                <w:lang w:val="en-US" w:eastAsia="pt-BR"/>
              </w:rPr>
            </w:pPr>
            <w:r>
              <w:rPr>
                <w:rFonts w:ascii="Arial" w:hAnsi="Arial"/>
                <w:color w:val="000000"/>
                <w:sz w:val="18"/>
                <w:lang w:val="en-US"/>
              </w:rPr>
              <w:t>Lease liabilities</w:t>
            </w:r>
          </w:p>
        </w:tc>
        <w:tc>
          <w:tcPr>
            <w:tcW w:w="165" w:type="dxa"/>
            <w:vAlign w:val="center"/>
            <w:hideMark/>
          </w:tcPr>
          <w:p w14:paraId="5DF07D2E" w14:textId="77777777" w:rsidR="003F06C0" w:rsidRPr="00682809" w:rsidRDefault="003F06C0" w:rsidP="003F06C0">
            <w:pPr>
              <w:rPr>
                <w:rFonts w:ascii="Arial" w:hAnsi="Arial" w:cs="Arial"/>
                <w:color w:val="000000"/>
                <w:sz w:val="18"/>
                <w:szCs w:val="18"/>
                <w:lang w:val="en-US" w:eastAsia="pt-BR"/>
              </w:rPr>
            </w:pPr>
          </w:p>
        </w:tc>
        <w:tc>
          <w:tcPr>
            <w:tcW w:w="1394" w:type="dxa"/>
            <w:noWrap/>
            <w:vAlign w:val="center"/>
          </w:tcPr>
          <w:p w14:paraId="6DFF2959" w14:textId="6E89B2A7"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w:t>
            </w:r>
          </w:p>
        </w:tc>
        <w:tc>
          <w:tcPr>
            <w:tcW w:w="160" w:type="dxa"/>
            <w:noWrap/>
            <w:vAlign w:val="center"/>
          </w:tcPr>
          <w:p w14:paraId="70E21ACA"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noWrap/>
            <w:vAlign w:val="center"/>
          </w:tcPr>
          <w:p w14:paraId="2D2AA11C" w14:textId="54BACD75"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35,220</w:t>
            </w:r>
          </w:p>
        </w:tc>
        <w:tc>
          <w:tcPr>
            <w:tcW w:w="164" w:type="dxa"/>
            <w:noWrap/>
            <w:vAlign w:val="center"/>
          </w:tcPr>
          <w:p w14:paraId="57736E09" w14:textId="77777777" w:rsidR="003F06C0" w:rsidRPr="00682809" w:rsidRDefault="003F06C0" w:rsidP="003F06C0">
            <w:pPr>
              <w:spacing w:line="276" w:lineRule="auto"/>
              <w:jc w:val="right"/>
              <w:rPr>
                <w:rFonts w:ascii="Arial" w:hAnsi="Arial" w:cs="Arial"/>
                <w:sz w:val="18"/>
                <w:szCs w:val="18"/>
                <w:lang w:val="en-US" w:eastAsia="pt-BR"/>
              </w:rPr>
            </w:pPr>
          </w:p>
        </w:tc>
        <w:tc>
          <w:tcPr>
            <w:tcW w:w="1489" w:type="dxa"/>
            <w:noWrap/>
            <w:vAlign w:val="center"/>
          </w:tcPr>
          <w:p w14:paraId="02513853" w14:textId="6173A6C4"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35,220</w:t>
            </w:r>
          </w:p>
        </w:tc>
      </w:tr>
      <w:tr w:rsidR="003F06C0" w:rsidRPr="00682809" w14:paraId="74272608" w14:textId="77777777" w:rsidTr="003F06C0">
        <w:trPr>
          <w:trHeight w:val="20"/>
        </w:trPr>
        <w:tc>
          <w:tcPr>
            <w:tcW w:w="4253" w:type="dxa"/>
            <w:vAlign w:val="center"/>
            <w:hideMark/>
          </w:tcPr>
          <w:p w14:paraId="3CA177AA" w14:textId="40E941E2" w:rsidR="003F06C0" w:rsidRPr="00682809" w:rsidRDefault="003F06C0" w:rsidP="003F06C0">
            <w:pPr>
              <w:spacing w:line="276" w:lineRule="auto"/>
              <w:rPr>
                <w:rFonts w:ascii="Arial" w:hAnsi="Arial" w:cs="Arial"/>
                <w:color w:val="000000"/>
                <w:sz w:val="18"/>
                <w:szCs w:val="18"/>
                <w:lang w:val="en-US" w:eastAsia="pt-BR"/>
              </w:rPr>
            </w:pPr>
            <w:r>
              <w:rPr>
                <w:rFonts w:ascii="Arial" w:hAnsi="Arial"/>
                <w:color w:val="000000"/>
                <w:sz w:val="18"/>
                <w:lang w:val="en-US"/>
              </w:rPr>
              <w:t>Loans and financing</w:t>
            </w:r>
          </w:p>
        </w:tc>
        <w:tc>
          <w:tcPr>
            <w:tcW w:w="165" w:type="dxa"/>
            <w:vAlign w:val="center"/>
            <w:hideMark/>
          </w:tcPr>
          <w:p w14:paraId="1978994F" w14:textId="77777777" w:rsidR="003F06C0" w:rsidRPr="00682809" w:rsidRDefault="003F06C0" w:rsidP="003F06C0">
            <w:pPr>
              <w:rPr>
                <w:rFonts w:ascii="Arial" w:hAnsi="Arial" w:cs="Arial"/>
                <w:color w:val="000000"/>
                <w:sz w:val="18"/>
                <w:szCs w:val="18"/>
                <w:lang w:val="en-US" w:eastAsia="pt-BR"/>
              </w:rPr>
            </w:pPr>
          </w:p>
        </w:tc>
        <w:tc>
          <w:tcPr>
            <w:tcW w:w="1394" w:type="dxa"/>
            <w:tcBorders>
              <w:top w:val="nil"/>
              <w:left w:val="nil"/>
              <w:bottom w:val="single" w:sz="4" w:space="0" w:color="auto"/>
              <w:right w:val="nil"/>
            </w:tcBorders>
            <w:noWrap/>
            <w:vAlign w:val="center"/>
          </w:tcPr>
          <w:p w14:paraId="429E294A" w14:textId="5DC248D3"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w:t>
            </w:r>
          </w:p>
        </w:tc>
        <w:tc>
          <w:tcPr>
            <w:tcW w:w="160" w:type="dxa"/>
            <w:noWrap/>
            <w:vAlign w:val="center"/>
          </w:tcPr>
          <w:p w14:paraId="48A2E18F" w14:textId="77777777" w:rsidR="003F06C0" w:rsidRPr="00682809" w:rsidRDefault="003F06C0" w:rsidP="003F06C0">
            <w:pPr>
              <w:spacing w:line="276" w:lineRule="auto"/>
              <w:jc w:val="right"/>
              <w:rPr>
                <w:rFonts w:ascii="Arial" w:hAnsi="Arial" w:cs="Arial"/>
                <w:sz w:val="18"/>
                <w:szCs w:val="18"/>
                <w:lang w:val="en-US" w:eastAsia="pt-BR"/>
              </w:rPr>
            </w:pPr>
          </w:p>
        </w:tc>
        <w:tc>
          <w:tcPr>
            <w:tcW w:w="1447" w:type="dxa"/>
            <w:tcBorders>
              <w:top w:val="nil"/>
              <w:left w:val="nil"/>
              <w:bottom w:val="single" w:sz="4" w:space="0" w:color="auto"/>
              <w:right w:val="nil"/>
            </w:tcBorders>
            <w:noWrap/>
            <w:vAlign w:val="center"/>
          </w:tcPr>
          <w:p w14:paraId="2BB41772" w14:textId="5BDE8330"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311,119</w:t>
            </w:r>
          </w:p>
        </w:tc>
        <w:tc>
          <w:tcPr>
            <w:tcW w:w="164" w:type="dxa"/>
            <w:noWrap/>
            <w:vAlign w:val="center"/>
          </w:tcPr>
          <w:p w14:paraId="36F44ADA" w14:textId="77777777" w:rsidR="003F06C0" w:rsidRPr="00682809" w:rsidRDefault="003F06C0" w:rsidP="003F06C0">
            <w:pPr>
              <w:spacing w:line="276" w:lineRule="auto"/>
              <w:jc w:val="right"/>
              <w:rPr>
                <w:rFonts w:ascii="Arial" w:hAnsi="Arial" w:cs="Arial"/>
                <w:sz w:val="18"/>
                <w:szCs w:val="18"/>
                <w:lang w:val="en-US" w:eastAsia="pt-BR"/>
              </w:rPr>
            </w:pPr>
          </w:p>
        </w:tc>
        <w:tc>
          <w:tcPr>
            <w:tcW w:w="1489" w:type="dxa"/>
            <w:tcBorders>
              <w:top w:val="nil"/>
              <w:left w:val="nil"/>
              <w:bottom w:val="single" w:sz="4" w:space="0" w:color="auto"/>
              <w:right w:val="nil"/>
            </w:tcBorders>
            <w:noWrap/>
            <w:vAlign w:val="center"/>
          </w:tcPr>
          <w:p w14:paraId="54E87040" w14:textId="7F7568CD" w:rsidR="003F06C0" w:rsidRPr="00682809" w:rsidRDefault="003F06C0" w:rsidP="003F06C0">
            <w:pPr>
              <w:spacing w:line="276" w:lineRule="auto"/>
              <w:jc w:val="right"/>
              <w:rPr>
                <w:rFonts w:ascii="Arial" w:hAnsi="Arial" w:cs="Arial"/>
                <w:sz w:val="18"/>
                <w:szCs w:val="18"/>
                <w:lang w:val="en-US" w:eastAsia="pt-BR"/>
              </w:rPr>
            </w:pPr>
            <w:r w:rsidRPr="00921F8A">
              <w:rPr>
                <w:rFonts w:ascii="Arial" w:hAnsi="Arial" w:cs="Arial"/>
                <w:color w:val="000000" w:themeColor="text1"/>
                <w:sz w:val="18"/>
                <w:szCs w:val="18"/>
              </w:rPr>
              <w:t>311,119</w:t>
            </w:r>
          </w:p>
        </w:tc>
      </w:tr>
      <w:tr w:rsidR="003F06C0" w:rsidRPr="00682809" w14:paraId="1DC5E949" w14:textId="77777777" w:rsidTr="003F06C0">
        <w:trPr>
          <w:trHeight w:val="20"/>
        </w:trPr>
        <w:tc>
          <w:tcPr>
            <w:tcW w:w="4253" w:type="dxa"/>
            <w:vAlign w:val="center"/>
            <w:hideMark/>
          </w:tcPr>
          <w:p w14:paraId="1CEAF87F" w14:textId="77777777" w:rsidR="003F06C0" w:rsidRPr="00682809" w:rsidRDefault="003F06C0" w:rsidP="003F06C0">
            <w:pPr>
              <w:rPr>
                <w:rFonts w:ascii="Arial" w:hAnsi="Arial" w:cs="Arial"/>
                <w:sz w:val="18"/>
                <w:szCs w:val="18"/>
                <w:lang w:val="en-US" w:eastAsia="pt-BR"/>
              </w:rPr>
            </w:pPr>
          </w:p>
        </w:tc>
        <w:tc>
          <w:tcPr>
            <w:tcW w:w="165" w:type="dxa"/>
            <w:vAlign w:val="center"/>
            <w:hideMark/>
          </w:tcPr>
          <w:p w14:paraId="7D4BCFB6" w14:textId="77777777" w:rsidR="003F06C0" w:rsidRPr="007678E8" w:rsidRDefault="003F06C0" w:rsidP="003F06C0">
            <w:pPr>
              <w:spacing w:line="276" w:lineRule="auto"/>
              <w:rPr>
                <w:rFonts w:ascii="Arial" w:eastAsiaTheme="minorHAnsi" w:hAnsi="Arial"/>
                <w:sz w:val="20"/>
                <w:lang w:val="en-US"/>
              </w:rPr>
            </w:pPr>
          </w:p>
        </w:tc>
        <w:tc>
          <w:tcPr>
            <w:tcW w:w="1394" w:type="dxa"/>
            <w:tcBorders>
              <w:top w:val="single" w:sz="4" w:space="0" w:color="auto"/>
              <w:left w:val="nil"/>
              <w:bottom w:val="single" w:sz="4" w:space="0" w:color="auto"/>
              <w:right w:val="nil"/>
            </w:tcBorders>
            <w:noWrap/>
            <w:vAlign w:val="center"/>
          </w:tcPr>
          <w:p w14:paraId="606C866E" w14:textId="58E97206" w:rsidR="003F06C0" w:rsidRPr="00682809" w:rsidRDefault="003F06C0" w:rsidP="003F06C0">
            <w:pPr>
              <w:spacing w:line="276" w:lineRule="auto"/>
              <w:jc w:val="right"/>
              <w:rPr>
                <w:rFonts w:ascii="Arial" w:hAnsi="Arial" w:cs="Arial"/>
                <w:b/>
                <w:sz w:val="18"/>
                <w:szCs w:val="18"/>
                <w:lang w:val="en-US" w:eastAsia="pt-BR"/>
              </w:rPr>
            </w:pPr>
            <w:r>
              <w:rPr>
                <w:rFonts w:ascii="Arial" w:hAnsi="Arial" w:cs="Arial"/>
                <w:b/>
                <w:bCs/>
                <w:color w:val="000000" w:themeColor="text1"/>
                <w:sz w:val="18"/>
                <w:szCs w:val="18"/>
              </w:rPr>
              <w:t>861</w:t>
            </w:r>
            <w:r w:rsidRPr="00921F8A">
              <w:rPr>
                <w:rFonts w:ascii="Arial" w:hAnsi="Arial" w:cs="Arial"/>
                <w:b/>
                <w:bCs/>
                <w:color w:val="000000" w:themeColor="text1"/>
                <w:sz w:val="18"/>
                <w:szCs w:val="18"/>
              </w:rPr>
              <w:t>,</w:t>
            </w:r>
            <w:r>
              <w:rPr>
                <w:rFonts w:ascii="Arial" w:hAnsi="Arial" w:cs="Arial"/>
                <w:b/>
                <w:bCs/>
                <w:color w:val="000000" w:themeColor="text1"/>
                <w:sz w:val="18"/>
                <w:szCs w:val="18"/>
              </w:rPr>
              <w:t>385</w:t>
            </w:r>
          </w:p>
        </w:tc>
        <w:tc>
          <w:tcPr>
            <w:tcW w:w="160" w:type="dxa"/>
            <w:noWrap/>
            <w:vAlign w:val="center"/>
          </w:tcPr>
          <w:p w14:paraId="3E6E19FB" w14:textId="77777777" w:rsidR="003F06C0" w:rsidRPr="00682809" w:rsidRDefault="003F06C0" w:rsidP="003F06C0">
            <w:pPr>
              <w:spacing w:line="276" w:lineRule="auto"/>
              <w:jc w:val="right"/>
              <w:rPr>
                <w:rFonts w:ascii="Arial" w:hAnsi="Arial" w:cs="Arial"/>
                <w:b/>
                <w:sz w:val="18"/>
                <w:szCs w:val="18"/>
                <w:lang w:val="en-US" w:eastAsia="pt-BR"/>
              </w:rPr>
            </w:pPr>
          </w:p>
        </w:tc>
        <w:tc>
          <w:tcPr>
            <w:tcW w:w="1447" w:type="dxa"/>
            <w:tcBorders>
              <w:top w:val="single" w:sz="4" w:space="0" w:color="auto"/>
              <w:left w:val="nil"/>
              <w:bottom w:val="single" w:sz="4" w:space="0" w:color="auto"/>
              <w:right w:val="nil"/>
            </w:tcBorders>
            <w:noWrap/>
            <w:vAlign w:val="center"/>
          </w:tcPr>
          <w:p w14:paraId="20E77ADE" w14:textId="151ED969" w:rsidR="003F06C0" w:rsidRPr="00682809" w:rsidRDefault="003F06C0" w:rsidP="003F06C0">
            <w:pPr>
              <w:spacing w:line="276" w:lineRule="auto"/>
              <w:jc w:val="right"/>
              <w:rPr>
                <w:rFonts w:ascii="Arial" w:hAnsi="Arial" w:cs="Arial"/>
                <w:b/>
                <w:sz w:val="18"/>
                <w:szCs w:val="18"/>
                <w:lang w:val="en-US" w:eastAsia="pt-BR"/>
              </w:rPr>
            </w:pPr>
            <w:r w:rsidRPr="00921F8A">
              <w:rPr>
                <w:rFonts w:ascii="Arial" w:hAnsi="Arial" w:cs="Arial"/>
                <w:b/>
                <w:bCs/>
                <w:color w:val="000000" w:themeColor="text1"/>
                <w:sz w:val="18"/>
                <w:szCs w:val="18"/>
              </w:rPr>
              <w:t>1,312,394</w:t>
            </w:r>
          </w:p>
        </w:tc>
        <w:tc>
          <w:tcPr>
            <w:tcW w:w="164" w:type="dxa"/>
            <w:noWrap/>
            <w:vAlign w:val="center"/>
          </w:tcPr>
          <w:p w14:paraId="6B615177" w14:textId="77777777" w:rsidR="003F06C0" w:rsidRPr="00682809" w:rsidRDefault="003F06C0" w:rsidP="003F06C0">
            <w:pPr>
              <w:spacing w:line="276" w:lineRule="auto"/>
              <w:jc w:val="right"/>
              <w:rPr>
                <w:rFonts w:ascii="Arial" w:hAnsi="Arial" w:cs="Arial"/>
                <w:b/>
                <w:sz w:val="18"/>
                <w:szCs w:val="18"/>
                <w:lang w:val="en-US" w:eastAsia="pt-BR"/>
              </w:rPr>
            </w:pPr>
          </w:p>
        </w:tc>
        <w:tc>
          <w:tcPr>
            <w:tcW w:w="1489" w:type="dxa"/>
            <w:tcBorders>
              <w:top w:val="single" w:sz="4" w:space="0" w:color="auto"/>
              <w:left w:val="nil"/>
              <w:bottom w:val="single" w:sz="4" w:space="0" w:color="auto"/>
              <w:right w:val="nil"/>
            </w:tcBorders>
            <w:noWrap/>
            <w:vAlign w:val="center"/>
          </w:tcPr>
          <w:p w14:paraId="0F7F32A0" w14:textId="4D751F71" w:rsidR="003F06C0" w:rsidRPr="00682809" w:rsidRDefault="003F06C0" w:rsidP="003F06C0">
            <w:pPr>
              <w:spacing w:line="276" w:lineRule="auto"/>
              <w:jc w:val="right"/>
              <w:rPr>
                <w:rFonts w:ascii="Arial" w:hAnsi="Arial" w:cs="Arial"/>
                <w:b/>
                <w:sz w:val="18"/>
                <w:szCs w:val="18"/>
                <w:lang w:val="en-US" w:eastAsia="pt-BR"/>
              </w:rPr>
            </w:pPr>
            <w:r>
              <w:rPr>
                <w:rFonts w:ascii="Arial" w:hAnsi="Arial" w:cs="Arial"/>
                <w:b/>
                <w:bCs/>
                <w:color w:val="000000" w:themeColor="text1"/>
                <w:sz w:val="18"/>
                <w:szCs w:val="18"/>
              </w:rPr>
              <w:t>2,173,779</w:t>
            </w:r>
          </w:p>
        </w:tc>
      </w:tr>
    </w:tbl>
    <w:p w14:paraId="4C936219" w14:textId="77777777" w:rsidR="00B25B6A" w:rsidRPr="00682809" w:rsidRDefault="00B25B6A" w:rsidP="00B71918">
      <w:pPr>
        <w:rPr>
          <w:rFonts w:ascii="Arial" w:hAnsi="Arial" w:cs="Arial"/>
          <w:lang w:val="en-US" w:eastAsia="pt-BR"/>
        </w:rPr>
      </w:pPr>
    </w:p>
    <w:p w14:paraId="551ED482" w14:textId="17033BB3" w:rsidR="00D04CF8" w:rsidRDefault="00D04CF8" w:rsidP="002857E6">
      <w:pPr>
        <w:rPr>
          <w:rFonts w:ascii="Arial" w:hAnsi="Arial" w:cs="Arial"/>
          <w:lang w:val="en-US"/>
        </w:rPr>
      </w:pPr>
      <w:r w:rsidRPr="00682809">
        <w:rPr>
          <w:rFonts w:ascii="Arial" w:hAnsi="Arial" w:cs="Arial"/>
          <w:lang w:val="en-US"/>
        </w:rPr>
        <w:t>The maximum exposure to credit risk at the end of the reporting period is the carrying amount of each class of financial assets mentioned above.</w:t>
      </w:r>
    </w:p>
    <w:p w14:paraId="72160F93" w14:textId="3C8AB4FE" w:rsidR="009313B8" w:rsidRDefault="009313B8" w:rsidP="002857E6">
      <w:pPr>
        <w:rPr>
          <w:rFonts w:ascii="Arial" w:hAnsi="Arial" w:cs="Arial"/>
          <w:lang w:val="en-US"/>
        </w:rPr>
      </w:pPr>
    </w:p>
    <w:p w14:paraId="304E41C0" w14:textId="453D358C" w:rsidR="009E3C9B" w:rsidRDefault="009E3C9B" w:rsidP="002857E6">
      <w:pPr>
        <w:rPr>
          <w:rFonts w:ascii="Arial" w:hAnsi="Arial" w:cs="Arial"/>
          <w:lang w:val="en-US"/>
        </w:rPr>
      </w:pPr>
    </w:p>
    <w:p w14:paraId="583C0AAF" w14:textId="1272B8B7" w:rsidR="009E3C9B" w:rsidRDefault="009E3C9B" w:rsidP="002857E6">
      <w:pPr>
        <w:rPr>
          <w:rFonts w:ascii="Arial" w:hAnsi="Arial" w:cs="Arial"/>
          <w:lang w:val="en-US"/>
        </w:rPr>
      </w:pPr>
    </w:p>
    <w:p w14:paraId="5624EF7D" w14:textId="77777777" w:rsidR="009E3C9B" w:rsidRPr="00682809" w:rsidRDefault="009E3C9B" w:rsidP="002857E6">
      <w:pPr>
        <w:rPr>
          <w:rFonts w:ascii="Arial" w:hAnsi="Arial" w:cs="Arial"/>
          <w:lang w:val="en-US"/>
        </w:rPr>
      </w:pPr>
    </w:p>
    <w:p w14:paraId="4FDCF02D" w14:textId="77777777" w:rsidR="00D04CF8" w:rsidRPr="00682809" w:rsidRDefault="00D04CF8" w:rsidP="00DC34D9">
      <w:pPr>
        <w:pStyle w:val="1TtuloprincipalDF"/>
        <w:numPr>
          <w:ilvl w:val="0"/>
          <w:numId w:val="0"/>
        </w:numPr>
        <w:outlineLvl w:val="9"/>
        <w:rPr>
          <w:rFonts w:ascii="Arial" w:hAnsi="Arial" w:cs="Arial"/>
          <w:color w:val="365F91" w:themeColor="accent1" w:themeShade="BF"/>
          <w:sz w:val="22"/>
        </w:rPr>
      </w:pPr>
    </w:p>
    <w:p w14:paraId="69F6C6E9" w14:textId="4AEDD54E" w:rsidR="00D04CF8" w:rsidRPr="00682809" w:rsidRDefault="00573FAB" w:rsidP="002857E6">
      <w:pPr>
        <w:rPr>
          <w:rFonts w:ascii="Arial" w:hAnsi="Arial" w:cs="Arial"/>
          <w:b/>
          <w:color w:val="365F91" w:themeColor="accent1" w:themeShade="BF"/>
          <w:lang w:val="en-US"/>
        </w:rPr>
      </w:pPr>
      <w:r>
        <w:rPr>
          <w:rFonts w:ascii="Arial" w:hAnsi="Arial" w:cs="Arial"/>
          <w:b/>
          <w:color w:val="365F91" w:themeColor="accent1" w:themeShade="BF"/>
          <w:lang w:val="en-US"/>
        </w:rPr>
        <w:t>Recognized</w:t>
      </w:r>
      <w:r w:rsidR="00D04CF8" w:rsidRPr="00682809">
        <w:rPr>
          <w:rFonts w:ascii="Arial" w:hAnsi="Arial" w:cs="Arial"/>
          <w:b/>
          <w:color w:val="365F91" w:themeColor="accent1" w:themeShade="BF"/>
          <w:lang w:val="en-US"/>
        </w:rPr>
        <w:t xml:space="preserve"> fair value measurements</w:t>
      </w:r>
    </w:p>
    <w:p w14:paraId="3B39CD4F" w14:textId="77777777" w:rsidR="002857E6" w:rsidRPr="00682809" w:rsidRDefault="002857E6" w:rsidP="002857E6">
      <w:pPr>
        <w:rPr>
          <w:rFonts w:ascii="Arial" w:hAnsi="Arial" w:cs="Arial"/>
          <w:i/>
          <w:color w:val="365F91" w:themeColor="accent1" w:themeShade="BF"/>
          <w:lang w:val="en-US"/>
        </w:rPr>
      </w:pPr>
    </w:p>
    <w:p w14:paraId="3386226C" w14:textId="77777777" w:rsidR="00D04CF8" w:rsidRPr="00682809" w:rsidRDefault="00D04CF8" w:rsidP="002857E6">
      <w:pPr>
        <w:rPr>
          <w:rFonts w:ascii="Arial" w:hAnsi="Arial" w:cs="Arial"/>
          <w:i/>
          <w:color w:val="365F91" w:themeColor="accent1" w:themeShade="BF"/>
          <w:lang w:val="en-US"/>
        </w:rPr>
      </w:pPr>
      <w:r w:rsidRPr="00682809">
        <w:rPr>
          <w:rFonts w:ascii="Arial" w:hAnsi="Arial" w:cs="Arial"/>
          <w:i/>
          <w:color w:val="365F91" w:themeColor="accent1" w:themeShade="BF"/>
          <w:lang w:val="en-US"/>
        </w:rPr>
        <w:t>(</w:t>
      </w:r>
      <w:proofErr w:type="spellStart"/>
      <w:r w:rsidRPr="00682809">
        <w:rPr>
          <w:rFonts w:ascii="Arial" w:hAnsi="Arial" w:cs="Arial"/>
          <w:i/>
          <w:color w:val="365F91" w:themeColor="accent1" w:themeShade="BF"/>
          <w:lang w:val="en-US"/>
        </w:rPr>
        <w:t>i</w:t>
      </w:r>
      <w:proofErr w:type="spellEnd"/>
      <w:r w:rsidRPr="00682809">
        <w:rPr>
          <w:rFonts w:ascii="Arial" w:hAnsi="Arial" w:cs="Arial"/>
          <w:i/>
          <w:color w:val="365F91" w:themeColor="accent1" w:themeShade="BF"/>
          <w:lang w:val="en-US"/>
        </w:rPr>
        <w:t>) Fair value hierarchy</w:t>
      </w:r>
    </w:p>
    <w:p w14:paraId="3BE35117" w14:textId="77777777" w:rsidR="002857E6" w:rsidRPr="00682809" w:rsidRDefault="002857E6" w:rsidP="002857E6">
      <w:pPr>
        <w:rPr>
          <w:rFonts w:ascii="Arial" w:hAnsi="Arial" w:cs="Arial"/>
          <w:lang w:val="en-US"/>
        </w:rPr>
      </w:pPr>
    </w:p>
    <w:p w14:paraId="1AAAC09D" w14:textId="77777777" w:rsidR="00D04CF8" w:rsidRPr="00682809" w:rsidRDefault="00DB2A34" w:rsidP="002857E6">
      <w:pPr>
        <w:rPr>
          <w:rFonts w:ascii="Arial" w:hAnsi="Arial" w:cs="Arial"/>
          <w:lang w:val="en-US"/>
        </w:rPr>
      </w:pPr>
      <w:r w:rsidRPr="00682809">
        <w:rPr>
          <w:rFonts w:ascii="Arial" w:hAnsi="Arial" w:cs="Arial"/>
          <w:lang w:val="en-US"/>
        </w:rPr>
        <w:t xml:space="preserve">The </w:t>
      </w:r>
      <w:r w:rsidR="00685B27" w:rsidRPr="00682809">
        <w:rPr>
          <w:rFonts w:ascii="Arial" w:hAnsi="Arial" w:cs="Arial"/>
          <w:lang w:val="en-US"/>
        </w:rPr>
        <w:t xml:space="preserve">table </w:t>
      </w:r>
      <w:r w:rsidRPr="00682809">
        <w:rPr>
          <w:rFonts w:ascii="Arial" w:hAnsi="Arial" w:cs="Arial"/>
          <w:lang w:val="en-US"/>
        </w:rPr>
        <w:t xml:space="preserve">below </w:t>
      </w:r>
      <w:r w:rsidR="00685B27" w:rsidRPr="00682809">
        <w:rPr>
          <w:rFonts w:ascii="Arial" w:hAnsi="Arial" w:cs="Arial"/>
          <w:lang w:val="en-US"/>
        </w:rPr>
        <w:t xml:space="preserve">explains </w:t>
      </w:r>
      <w:r w:rsidR="00D04CF8" w:rsidRPr="00682809">
        <w:rPr>
          <w:rFonts w:ascii="Arial" w:hAnsi="Arial" w:cs="Arial"/>
          <w:lang w:val="en-US"/>
        </w:rPr>
        <w:t xml:space="preserve">the judgements and estimates made in determining the fair values of the financial instruments that are </w:t>
      </w:r>
      <w:r w:rsidR="00573FAB">
        <w:rPr>
          <w:rFonts w:ascii="Arial" w:hAnsi="Arial" w:cs="Arial"/>
          <w:lang w:val="en-US"/>
        </w:rPr>
        <w:t>recognized</w:t>
      </w:r>
      <w:r w:rsidR="00D04CF8" w:rsidRPr="00682809">
        <w:rPr>
          <w:rFonts w:ascii="Arial" w:hAnsi="Arial" w:cs="Arial"/>
          <w:lang w:val="en-US"/>
        </w:rPr>
        <w:t xml:space="preserve"> and measured at fair value through profit or loss in the </w:t>
      </w:r>
      <w:r w:rsidR="00261410" w:rsidRPr="00682809">
        <w:rPr>
          <w:rFonts w:ascii="Arial" w:hAnsi="Arial" w:cs="Arial"/>
          <w:lang w:val="en-US"/>
        </w:rPr>
        <w:t xml:space="preserve">consolidated </w:t>
      </w:r>
      <w:r w:rsidR="00D04CF8" w:rsidRPr="00682809">
        <w:rPr>
          <w:rFonts w:ascii="Arial" w:hAnsi="Arial" w:cs="Arial"/>
          <w:lang w:val="en-US"/>
        </w:rPr>
        <w:t>financial statements. To provide an indication about the reliability of the inputs used in determining fair value, the Company has classified its financial instruments into the three levels.</w:t>
      </w:r>
    </w:p>
    <w:p w14:paraId="23AC1809" w14:textId="77777777" w:rsidR="00D04CF8" w:rsidRPr="00682809" w:rsidRDefault="00D04CF8"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7EEAEDA6" w14:textId="29A2D4B2" w:rsidR="00D04CF8" w:rsidRDefault="00D04CF8"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 xml:space="preserve">Assets and liabilities measured and </w:t>
      </w:r>
      <w:r w:rsidR="00573FAB">
        <w:rPr>
          <w:rFonts w:ascii="Arial" w:eastAsia="Times New Roman" w:hAnsi="Arial" w:cs="Arial"/>
          <w:b w:val="0"/>
          <w:sz w:val="22"/>
          <w:szCs w:val="22"/>
          <w:lang w:eastAsia="pt-BR"/>
        </w:rPr>
        <w:t>recognized</w:t>
      </w:r>
      <w:r w:rsidRPr="00682809">
        <w:rPr>
          <w:rFonts w:ascii="Arial" w:eastAsia="Times New Roman" w:hAnsi="Arial" w:cs="Arial"/>
          <w:b w:val="0"/>
          <w:sz w:val="22"/>
          <w:szCs w:val="22"/>
          <w:lang w:eastAsia="pt-BR"/>
        </w:rPr>
        <w:t xml:space="preserve"> at fair value</w:t>
      </w:r>
      <w:r w:rsidR="00643297" w:rsidRPr="00682809">
        <w:rPr>
          <w:rFonts w:ascii="Arial" w:eastAsia="Times New Roman" w:hAnsi="Arial" w:cs="Arial"/>
          <w:b w:val="0"/>
          <w:sz w:val="22"/>
          <w:szCs w:val="22"/>
          <w:lang w:eastAsia="pt-BR"/>
        </w:rPr>
        <w:t xml:space="preserve"> as follows</w:t>
      </w:r>
      <w:r w:rsidRPr="00682809">
        <w:rPr>
          <w:rFonts w:ascii="Arial" w:eastAsia="Times New Roman" w:hAnsi="Arial" w:cs="Arial"/>
          <w:b w:val="0"/>
          <w:sz w:val="22"/>
          <w:szCs w:val="22"/>
          <w:lang w:eastAsia="pt-BR"/>
        </w:rPr>
        <w:t>:</w:t>
      </w:r>
    </w:p>
    <w:p w14:paraId="04254C88" w14:textId="77777777" w:rsidR="008C1D8A" w:rsidRPr="00682809" w:rsidRDefault="008C1D8A"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tbl>
      <w:tblPr>
        <w:tblW w:w="0" w:type="auto"/>
        <w:tblCellMar>
          <w:left w:w="70" w:type="dxa"/>
          <w:right w:w="70" w:type="dxa"/>
        </w:tblCellMar>
        <w:tblLook w:val="04A0" w:firstRow="1" w:lastRow="0" w:firstColumn="1" w:lastColumn="0" w:noHBand="0" w:noVBand="1"/>
      </w:tblPr>
      <w:tblGrid>
        <w:gridCol w:w="5005"/>
        <w:gridCol w:w="1250"/>
        <w:gridCol w:w="146"/>
        <w:gridCol w:w="1131"/>
        <w:gridCol w:w="1115"/>
      </w:tblGrid>
      <w:tr w:rsidR="00EC7ABB" w:rsidRPr="006E57AC" w14:paraId="37B47FD4" w14:textId="77777777" w:rsidTr="00415109">
        <w:trPr>
          <w:gridAfter w:val="3"/>
          <w:wAfter w:w="2392" w:type="dxa"/>
          <w:trHeight w:val="20"/>
        </w:trPr>
        <w:tc>
          <w:tcPr>
            <w:tcW w:w="5005" w:type="dxa"/>
            <w:tcBorders>
              <w:top w:val="nil"/>
              <w:left w:val="nil"/>
              <w:bottom w:val="nil"/>
              <w:right w:val="nil"/>
            </w:tcBorders>
            <w:shd w:val="clear" w:color="auto" w:fill="auto"/>
            <w:noWrap/>
            <w:vAlign w:val="bottom"/>
            <w:hideMark/>
          </w:tcPr>
          <w:p w14:paraId="7EF2002D" w14:textId="77777777" w:rsidR="00EC7ABB" w:rsidRPr="00682809" w:rsidRDefault="00EC7ABB" w:rsidP="002857E6">
            <w:pPr>
              <w:rPr>
                <w:rFonts w:ascii="Arial" w:hAnsi="Arial" w:cs="Arial"/>
                <w:sz w:val="18"/>
                <w:szCs w:val="18"/>
                <w:lang w:val="en-US" w:eastAsia="pt-BR"/>
              </w:rPr>
            </w:pPr>
          </w:p>
        </w:tc>
        <w:tc>
          <w:tcPr>
            <w:tcW w:w="1250" w:type="dxa"/>
            <w:tcBorders>
              <w:top w:val="nil"/>
              <w:left w:val="nil"/>
              <w:right w:val="nil"/>
            </w:tcBorders>
            <w:shd w:val="clear" w:color="auto" w:fill="auto"/>
            <w:noWrap/>
            <w:vAlign w:val="bottom"/>
            <w:hideMark/>
          </w:tcPr>
          <w:p w14:paraId="24FDCD2A" w14:textId="77777777" w:rsidR="00EC7ABB" w:rsidRPr="00682809" w:rsidRDefault="00EC7ABB" w:rsidP="002857E6">
            <w:pPr>
              <w:rPr>
                <w:rFonts w:ascii="Arial" w:hAnsi="Arial" w:cs="Arial"/>
                <w:color w:val="000000"/>
                <w:sz w:val="18"/>
                <w:szCs w:val="18"/>
                <w:lang w:val="en-US" w:eastAsia="pt-BR"/>
              </w:rPr>
            </w:pPr>
          </w:p>
        </w:tc>
      </w:tr>
      <w:tr w:rsidR="00EC7ABB" w:rsidRPr="00682809" w14:paraId="2F288A70" w14:textId="77777777" w:rsidTr="00415109">
        <w:trPr>
          <w:trHeight w:val="20"/>
        </w:trPr>
        <w:tc>
          <w:tcPr>
            <w:tcW w:w="5005" w:type="dxa"/>
            <w:tcBorders>
              <w:top w:val="nil"/>
              <w:left w:val="nil"/>
              <w:bottom w:val="nil"/>
              <w:right w:val="nil"/>
            </w:tcBorders>
            <w:shd w:val="clear" w:color="auto" w:fill="auto"/>
            <w:noWrap/>
            <w:vAlign w:val="bottom"/>
            <w:hideMark/>
          </w:tcPr>
          <w:p w14:paraId="2298AB01" w14:textId="77777777" w:rsidR="00EC7ABB" w:rsidRPr="00682809" w:rsidRDefault="00EC7ABB" w:rsidP="002857E6">
            <w:pPr>
              <w:jc w:val="center"/>
              <w:rPr>
                <w:rFonts w:ascii="Arial" w:hAnsi="Arial" w:cs="Arial"/>
                <w:b/>
                <w:bCs/>
                <w:color w:val="000000"/>
                <w:sz w:val="18"/>
                <w:szCs w:val="18"/>
                <w:lang w:val="en-US" w:eastAsia="pt-BR"/>
              </w:rPr>
            </w:pPr>
          </w:p>
        </w:tc>
        <w:tc>
          <w:tcPr>
            <w:tcW w:w="1250" w:type="dxa"/>
            <w:tcBorders>
              <w:top w:val="nil"/>
              <w:left w:val="nil"/>
              <w:bottom w:val="single" w:sz="4" w:space="0" w:color="auto"/>
              <w:right w:val="nil"/>
            </w:tcBorders>
            <w:shd w:val="clear" w:color="auto" w:fill="auto"/>
            <w:noWrap/>
            <w:vAlign w:val="bottom"/>
            <w:hideMark/>
          </w:tcPr>
          <w:p w14:paraId="55E507AC" w14:textId="77777777" w:rsidR="00EC7ABB" w:rsidRPr="00682809" w:rsidRDefault="00EC7ABB" w:rsidP="008C1D8A">
            <w:pPr>
              <w:jc w:val="right"/>
              <w:rPr>
                <w:rFonts w:ascii="Arial" w:hAnsi="Arial" w:cs="Arial"/>
                <w:b/>
                <w:sz w:val="18"/>
                <w:lang w:val="en-US"/>
              </w:rPr>
            </w:pPr>
            <w:r w:rsidRPr="00682809">
              <w:rPr>
                <w:rFonts w:ascii="Arial" w:hAnsi="Arial" w:cs="Arial"/>
                <w:b/>
                <w:color w:val="000000"/>
                <w:sz w:val="18"/>
                <w:lang w:val="en-US"/>
              </w:rPr>
              <w:t>Hierarchy</w:t>
            </w:r>
          </w:p>
        </w:tc>
        <w:tc>
          <w:tcPr>
            <w:tcW w:w="146" w:type="dxa"/>
            <w:tcBorders>
              <w:top w:val="nil"/>
              <w:left w:val="nil"/>
              <w:bottom w:val="nil"/>
              <w:right w:val="nil"/>
            </w:tcBorders>
            <w:shd w:val="clear" w:color="auto" w:fill="auto"/>
            <w:noWrap/>
            <w:vAlign w:val="bottom"/>
            <w:hideMark/>
          </w:tcPr>
          <w:p w14:paraId="4E64482C" w14:textId="77777777" w:rsidR="00EC7ABB" w:rsidRPr="00682809" w:rsidRDefault="00EC7ABB" w:rsidP="008C1D8A">
            <w:pPr>
              <w:jc w:val="right"/>
              <w:rPr>
                <w:rFonts w:ascii="Arial" w:hAnsi="Arial" w:cs="Arial"/>
                <w:b/>
                <w:color w:val="000000"/>
                <w:sz w:val="18"/>
                <w:lang w:val="en-US"/>
              </w:rPr>
            </w:pPr>
          </w:p>
        </w:tc>
        <w:tc>
          <w:tcPr>
            <w:tcW w:w="1131" w:type="dxa"/>
            <w:tcBorders>
              <w:top w:val="nil"/>
              <w:left w:val="nil"/>
              <w:right w:val="nil"/>
            </w:tcBorders>
            <w:shd w:val="clear" w:color="auto" w:fill="auto"/>
            <w:noWrap/>
            <w:vAlign w:val="bottom"/>
            <w:hideMark/>
          </w:tcPr>
          <w:p w14:paraId="29E262D2" w14:textId="77777777" w:rsidR="008C1D8A" w:rsidRDefault="000F7DD1" w:rsidP="008C1D8A">
            <w:pPr>
              <w:pBdr>
                <w:bottom w:val="single" w:sz="4" w:space="1" w:color="auto"/>
              </w:pBdr>
              <w:jc w:val="right"/>
              <w:rPr>
                <w:rFonts w:ascii="Arial" w:hAnsi="Arial" w:cs="Arial"/>
                <w:b/>
                <w:color w:val="000000"/>
                <w:sz w:val="18"/>
                <w:lang w:val="en-US"/>
              </w:rPr>
            </w:pPr>
            <w:r w:rsidRPr="00682809">
              <w:rPr>
                <w:rFonts w:ascii="Arial" w:hAnsi="Arial" w:cs="Arial"/>
                <w:b/>
                <w:color w:val="000000"/>
                <w:sz w:val="18"/>
                <w:lang w:val="en-US"/>
              </w:rPr>
              <w:t>March</w:t>
            </w:r>
          </w:p>
          <w:p w14:paraId="78318F08" w14:textId="7009EAEA" w:rsidR="00EC7ABB" w:rsidRPr="00682809" w:rsidRDefault="00F113F4" w:rsidP="008C1D8A">
            <w:pPr>
              <w:pBdr>
                <w:bottom w:val="single" w:sz="4" w:space="1" w:color="auto"/>
              </w:pBdr>
              <w:jc w:val="right"/>
              <w:rPr>
                <w:rFonts w:ascii="Arial" w:hAnsi="Arial" w:cs="Arial"/>
                <w:b/>
                <w:color w:val="000000"/>
                <w:sz w:val="18"/>
                <w:lang w:val="en-US"/>
              </w:rPr>
            </w:pPr>
            <w:r w:rsidRPr="00682809">
              <w:rPr>
                <w:rFonts w:ascii="Arial" w:hAnsi="Arial" w:cs="Arial"/>
                <w:b/>
                <w:color w:val="000000"/>
                <w:sz w:val="18"/>
                <w:lang w:val="en-US"/>
              </w:rPr>
              <w:t>3</w:t>
            </w:r>
            <w:r w:rsidR="000F7DD1" w:rsidRPr="00682809">
              <w:rPr>
                <w:rFonts w:ascii="Arial" w:hAnsi="Arial" w:cs="Arial"/>
                <w:b/>
                <w:color w:val="000000"/>
                <w:sz w:val="18"/>
                <w:lang w:val="en-US"/>
              </w:rPr>
              <w:t>1</w:t>
            </w:r>
            <w:r w:rsidR="00135E78" w:rsidRPr="00682809">
              <w:rPr>
                <w:rFonts w:ascii="Arial" w:hAnsi="Arial" w:cs="Arial"/>
                <w:b/>
                <w:color w:val="000000"/>
                <w:sz w:val="18"/>
                <w:lang w:val="en-US"/>
              </w:rPr>
              <w:t>, 20</w:t>
            </w:r>
            <w:r w:rsidR="00B22B0B">
              <w:rPr>
                <w:rFonts w:ascii="Arial" w:hAnsi="Arial" w:cs="Arial"/>
                <w:b/>
                <w:color w:val="000000"/>
                <w:sz w:val="18"/>
                <w:lang w:val="en-US"/>
              </w:rPr>
              <w:t>2</w:t>
            </w:r>
            <w:r w:rsidR="00996ED7">
              <w:rPr>
                <w:rFonts w:ascii="Arial" w:hAnsi="Arial" w:cs="Arial"/>
                <w:b/>
                <w:color w:val="000000"/>
                <w:sz w:val="18"/>
                <w:lang w:val="en-US"/>
              </w:rPr>
              <w:t>1</w:t>
            </w:r>
          </w:p>
        </w:tc>
        <w:tc>
          <w:tcPr>
            <w:tcW w:w="1115" w:type="dxa"/>
            <w:tcBorders>
              <w:top w:val="nil"/>
              <w:left w:val="nil"/>
              <w:right w:val="nil"/>
            </w:tcBorders>
            <w:shd w:val="clear" w:color="auto" w:fill="auto"/>
            <w:noWrap/>
            <w:vAlign w:val="bottom"/>
            <w:hideMark/>
          </w:tcPr>
          <w:p w14:paraId="208A40C0" w14:textId="77777777" w:rsidR="008C1D8A" w:rsidRDefault="00BE3AB2" w:rsidP="008C1D8A">
            <w:pPr>
              <w:pBdr>
                <w:bottom w:val="single" w:sz="4" w:space="1" w:color="auto"/>
              </w:pBdr>
              <w:jc w:val="right"/>
              <w:rPr>
                <w:rFonts w:ascii="Arial" w:hAnsi="Arial" w:cs="Arial"/>
                <w:b/>
                <w:color w:val="000000"/>
                <w:sz w:val="18"/>
                <w:lang w:val="en-US"/>
              </w:rPr>
            </w:pPr>
            <w:r w:rsidRPr="00682809">
              <w:rPr>
                <w:rFonts w:ascii="Arial" w:hAnsi="Arial" w:cs="Arial"/>
                <w:b/>
                <w:color w:val="000000"/>
                <w:sz w:val="18"/>
                <w:lang w:val="en-US"/>
              </w:rPr>
              <w:t>December</w:t>
            </w:r>
          </w:p>
          <w:p w14:paraId="204917F3" w14:textId="62645FCB" w:rsidR="00EC7ABB" w:rsidRPr="00682809" w:rsidRDefault="00135E78" w:rsidP="008C1D8A">
            <w:pPr>
              <w:pBdr>
                <w:bottom w:val="single" w:sz="4" w:space="1" w:color="auto"/>
              </w:pBdr>
              <w:jc w:val="right"/>
              <w:rPr>
                <w:rFonts w:ascii="Arial" w:hAnsi="Arial" w:cs="Arial"/>
                <w:b/>
                <w:color w:val="000000"/>
                <w:sz w:val="18"/>
                <w:lang w:val="en-US"/>
              </w:rPr>
            </w:pPr>
            <w:r w:rsidRPr="00682809">
              <w:rPr>
                <w:rFonts w:ascii="Arial" w:hAnsi="Arial" w:cs="Arial"/>
                <w:b/>
                <w:color w:val="000000"/>
                <w:sz w:val="18"/>
                <w:lang w:val="en-US"/>
              </w:rPr>
              <w:t>31, 20</w:t>
            </w:r>
            <w:r w:rsidR="00996ED7">
              <w:rPr>
                <w:rFonts w:ascii="Arial" w:hAnsi="Arial" w:cs="Arial"/>
                <w:b/>
                <w:color w:val="000000"/>
                <w:sz w:val="18"/>
                <w:lang w:val="en-US"/>
              </w:rPr>
              <w:t>20</w:t>
            </w:r>
          </w:p>
        </w:tc>
      </w:tr>
      <w:tr w:rsidR="008C1D8A" w:rsidRPr="00682809" w14:paraId="495CEA57" w14:textId="77777777" w:rsidTr="00415109">
        <w:trPr>
          <w:trHeight w:val="20"/>
        </w:trPr>
        <w:tc>
          <w:tcPr>
            <w:tcW w:w="5005" w:type="dxa"/>
            <w:tcBorders>
              <w:left w:val="nil"/>
              <w:right w:val="nil"/>
            </w:tcBorders>
            <w:shd w:val="clear" w:color="auto" w:fill="auto"/>
            <w:noWrap/>
            <w:vAlign w:val="bottom"/>
          </w:tcPr>
          <w:p w14:paraId="241614F3" w14:textId="77777777" w:rsidR="008C1D8A" w:rsidRPr="00682809" w:rsidRDefault="008C1D8A" w:rsidP="002857E6">
            <w:pPr>
              <w:jc w:val="center"/>
              <w:rPr>
                <w:rFonts w:ascii="Arial" w:hAnsi="Arial" w:cs="Arial"/>
                <w:b/>
                <w:bCs/>
                <w:color w:val="000000"/>
                <w:sz w:val="18"/>
                <w:szCs w:val="18"/>
                <w:lang w:val="en-US" w:eastAsia="pt-BR"/>
              </w:rPr>
            </w:pPr>
          </w:p>
        </w:tc>
        <w:tc>
          <w:tcPr>
            <w:tcW w:w="1250" w:type="dxa"/>
            <w:tcBorders>
              <w:left w:val="nil"/>
              <w:right w:val="nil"/>
            </w:tcBorders>
            <w:shd w:val="clear" w:color="auto" w:fill="auto"/>
            <w:noWrap/>
            <w:vAlign w:val="bottom"/>
          </w:tcPr>
          <w:p w14:paraId="7E2E79F4" w14:textId="77777777" w:rsidR="008C1D8A" w:rsidRPr="00682809" w:rsidRDefault="008C1D8A" w:rsidP="008C1D8A">
            <w:pPr>
              <w:jc w:val="right"/>
              <w:rPr>
                <w:rFonts w:ascii="Arial" w:hAnsi="Arial" w:cs="Arial"/>
                <w:b/>
                <w:color w:val="000000"/>
                <w:sz w:val="18"/>
                <w:lang w:val="en-US"/>
              </w:rPr>
            </w:pPr>
          </w:p>
        </w:tc>
        <w:tc>
          <w:tcPr>
            <w:tcW w:w="146" w:type="dxa"/>
            <w:tcBorders>
              <w:left w:val="nil"/>
              <w:right w:val="nil"/>
            </w:tcBorders>
            <w:shd w:val="clear" w:color="auto" w:fill="auto"/>
            <w:noWrap/>
            <w:vAlign w:val="bottom"/>
          </w:tcPr>
          <w:p w14:paraId="58097103" w14:textId="77777777" w:rsidR="008C1D8A" w:rsidRPr="00682809" w:rsidRDefault="008C1D8A" w:rsidP="008C1D8A">
            <w:pPr>
              <w:jc w:val="right"/>
              <w:rPr>
                <w:rFonts w:ascii="Arial" w:hAnsi="Arial" w:cs="Arial"/>
                <w:b/>
                <w:color w:val="000000"/>
                <w:sz w:val="18"/>
                <w:lang w:val="en-US"/>
              </w:rPr>
            </w:pPr>
          </w:p>
        </w:tc>
        <w:tc>
          <w:tcPr>
            <w:tcW w:w="1131" w:type="dxa"/>
            <w:tcBorders>
              <w:left w:val="nil"/>
              <w:right w:val="nil"/>
            </w:tcBorders>
            <w:shd w:val="clear" w:color="auto" w:fill="auto"/>
            <w:noWrap/>
            <w:vAlign w:val="bottom"/>
          </w:tcPr>
          <w:p w14:paraId="7D41652A" w14:textId="3431C8EE" w:rsidR="008C1D8A" w:rsidRPr="008C1D8A" w:rsidRDefault="008C1D8A" w:rsidP="008C1D8A">
            <w:pPr>
              <w:jc w:val="right"/>
              <w:rPr>
                <w:rFonts w:ascii="Arial" w:hAnsi="Arial" w:cs="Arial"/>
                <w:color w:val="000000"/>
                <w:sz w:val="18"/>
                <w:lang w:val="en-US"/>
              </w:rPr>
            </w:pPr>
            <w:r>
              <w:rPr>
                <w:rFonts w:ascii="Arial" w:hAnsi="Arial" w:cs="Arial"/>
                <w:color w:val="000000"/>
                <w:sz w:val="18"/>
                <w:szCs w:val="18"/>
                <w:lang w:val="en-US" w:eastAsia="pt-BR"/>
              </w:rPr>
              <w:t>(</w:t>
            </w:r>
            <w:r w:rsidRPr="008C1D8A">
              <w:rPr>
                <w:rFonts w:ascii="Arial" w:hAnsi="Arial" w:cs="Arial"/>
                <w:color w:val="000000"/>
                <w:sz w:val="18"/>
                <w:szCs w:val="18"/>
                <w:lang w:val="en-US" w:eastAsia="pt-BR"/>
              </w:rPr>
              <w:t>unaudited)</w:t>
            </w:r>
          </w:p>
        </w:tc>
        <w:tc>
          <w:tcPr>
            <w:tcW w:w="1115" w:type="dxa"/>
            <w:tcBorders>
              <w:left w:val="nil"/>
              <w:right w:val="nil"/>
            </w:tcBorders>
            <w:shd w:val="clear" w:color="auto" w:fill="auto"/>
            <w:noWrap/>
            <w:vAlign w:val="bottom"/>
          </w:tcPr>
          <w:p w14:paraId="50D2FDBC" w14:textId="77777777" w:rsidR="008C1D8A" w:rsidRPr="00682809" w:rsidRDefault="008C1D8A" w:rsidP="008C1D8A">
            <w:pPr>
              <w:jc w:val="right"/>
              <w:rPr>
                <w:rFonts w:ascii="Arial" w:hAnsi="Arial" w:cs="Arial"/>
                <w:b/>
                <w:color w:val="000000"/>
                <w:sz w:val="18"/>
                <w:lang w:val="en-US"/>
              </w:rPr>
            </w:pPr>
          </w:p>
        </w:tc>
      </w:tr>
      <w:tr w:rsidR="00EC7ABB" w:rsidRPr="00682809" w14:paraId="284CA76B" w14:textId="77777777" w:rsidTr="00415109">
        <w:trPr>
          <w:trHeight w:val="20"/>
        </w:trPr>
        <w:tc>
          <w:tcPr>
            <w:tcW w:w="5005" w:type="dxa"/>
            <w:tcBorders>
              <w:left w:val="nil"/>
              <w:bottom w:val="nil"/>
              <w:right w:val="nil"/>
            </w:tcBorders>
            <w:shd w:val="clear" w:color="auto" w:fill="auto"/>
            <w:noWrap/>
            <w:vAlign w:val="bottom"/>
            <w:hideMark/>
          </w:tcPr>
          <w:p w14:paraId="4153B744" w14:textId="77777777" w:rsidR="00EC7ABB" w:rsidRPr="00682809" w:rsidRDefault="00EC7ABB" w:rsidP="002857E6">
            <w:pPr>
              <w:rPr>
                <w:rFonts w:ascii="Arial" w:hAnsi="Arial" w:cs="Arial"/>
                <w:b/>
                <w:sz w:val="18"/>
                <w:lang w:val="en-US"/>
              </w:rPr>
            </w:pPr>
            <w:r w:rsidRPr="00682809">
              <w:rPr>
                <w:rFonts w:ascii="Arial" w:hAnsi="Arial" w:cs="Arial"/>
                <w:b/>
                <w:color w:val="000000"/>
                <w:sz w:val="18"/>
                <w:lang w:val="en-US"/>
              </w:rPr>
              <w:t>Financial assets</w:t>
            </w:r>
          </w:p>
        </w:tc>
        <w:tc>
          <w:tcPr>
            <w:tcW w:w="1250" w:type="dxa"/>
            <w:tcBorders>
              <w:left w:val="nil"/>
              <w:right w:val="nil"/>
            </w:tcBorders>
            <w:shd w:val="clear" w:color="auto" w:fill="auto"/>
            <w:noWrap/>
            <w:vAlign w:val="bottom"/>
            <w:hideMark/>
          </w:tcPr>
          <w:p w14:paraId="43AA779B" w14:textId="77777777" w:rsidR="00EC7ABB" w:rsidRPr="00682809" w:rsidRDefault="00EC7ABB" w:rsidP="002857E6">
            <w:pPr>
              <w:rPr>
                <w:rFonts w:ascii="Arial" w:hAnsi="Arial" w:cs="Arial"/>
                <w:color w:val="000000"/>
                <w:sz w:val="18"/>
                <w:lang w:val="en-US"/>
              </w:rPr>
            </w:pPr>
            <w:r w:rsidRPr="00682809">
              <w:rPr>
                <w:rFonts w:ascii="Arial" w:hAnsi="Arial" w:cs="Arial"/>
                <w:color w:val="000000"/>
                <w:sz w:val="18"/>
                <w:lang w:val="en-US"/>
              </w:rPr>
              <w:t xml:space="preserve"> </w:t>
            </w:r>
          </w:p>
        </w:tc>
        <w:tc>
          <w:tcPr>
            <w:tcW w:w="146" w:type="dxa"/>
            <w:tcBorders>
              <w:left w:val="nil"/>
              <w:bottom w:val="nil"/>
              <w:right w:val="nil"/>
            </w:tcBorders>
            <w:shd w:val="clear" w:color="auto" w:fill="auto"/>
            <w:noWrap/>
            <w:vAlign w:val="bottom"/>
            <w:hideMark/>
          </w:tcPr>
          <w:p w14:paraId="7DBB4F38" w14:textId="77777777" w:rsidR="00EC7ABB" w:rsidRPr="00682809" w:rsidRDefault="00EC7ABB" w:rsidP="002857E6">
            <w:pPr>
              <w:rPr>
                <w:rFonts w:ascii="Arial" w:hAnsi="Arial" w:cs="Arial"/>
                <w:color w:val="000000"/>
                <w:sz w:val="18"/>
                <w:lang w:val="en-US"/>
              </w:rPr>
            </w:pPr>
            <w:r w:rsidRPr="00682809">
              <w:rPr>
                <w:rFonts w:ascii="Arial" w:hAnsi="Arial" w:cs="Arial"/>
                <w:color w:val="000000"/>
                <w:sz w:val="18"/>
                <w:lang w:val="en-US"/>
              </w:rPr>
              <w:t xml:space="preserve"> </w:t>
            </w:r>
          </w:p>
        </w:tc>
        <w:tc>
          <w:tcPr>
            <w:tcW w:w="1131" w:type="dxa"/>
            <w:tcBorders>
              <w:left w:val="nil"/>
              <w:bottom w:val="nil"/>
              <w:right w:val="nil"/>
            </w:tcBorders>
            <w:shd w:val="clear" w:color="auto" w:fill="auto"/>
            <w:noWrap/>
            <w:vAlign w:val="bottom"/>
            <w:hideMark/>
          </w:tcPr>
          <w:p w14:paraId="15DB165A" w14:textId="77777777" w:rsidR="00EC7ABB" w:rsidRPr="00682809" w:rsidRDefault="00EC7ABB" w:rsidP="000C23E5">
            <w:pPr>
              <w:jc w:val="right"/>
              <w:rPr>
                <w:rFonts w:ascii="Arial" w:hAnsi="Arial" w:cs="Arial"/>
                <w:color w:val="000000"/>
                <w:sz w:val="18"/>
                <w:lang w:val="en-US"/>
              </w:rPr>
            </w:pPr>
          </w:p>
        </w:tc>
        <w:tc>
          <w:tcPr>
            <w:tcW w:w="1115" w:type="dxa"/>
            <w:tcBorders>
              <w:left w:val="nil"/>
              <w:bottom w:val="nil"/>
              <w:right w:val="nil"/>
            </w:tcBorders>
            <w:shd w:val="clear" w:color="auto" w:fill="auto"/>
            <w:noWrap/>
            <w:vAlign w:val="bottom"/>
          </w:tcPr>
          <w:p w14:paraId="10F529AE" w14:textId="77777777" w:rsidR="00EC7ABB" w:rsidRPr="00682809" w:rsidRDefault="00EC7ABB" w:rsidP="004E2D29">
            <w:pPr>
              <w:jc w:val="right"/>
              <w:rPr>
                <w:rFonts w:ascii="Arial" w:hAnsi="Arial" w:cs="Arial"/>
                <w:color w:val="000000"/>
                <w:sz w:val="18"/>
                <w:lang w:val="en-US"/>
              </w:rPr>
            </w:pPr>
          </w:p>
        </w:tc>
      </w:tr>
      <w:tr w:rsidR="003F06C0" w:rsidRPr="00682809" w14:paraId="3501AA04" w14:textId="77777777" w:rsidTr="00D33883">
        <w:trPr>
          <w:trHeight w:val="20"/>
        </w:trPr>
        <w:tc>
          <w:tcPr>
            <w:tcW w:w="5005" w:type="dxa"/>
            <w:tcBorders>
              <w:top w:val="nil"/>
              <w:left w:val="nil"/>
              <w:bottom w:val="nil"/>
              <w:right w:val="nil"/>
            </w:tcBorders>
            <w:shd w:val="clear" w:color="auto" w:fill="auto"/>
            <w:noWrap/>
            <w:vAlign w:val="bottom"/>
          </w:tcPr>
          <w:p w14:paraId="22B8123B" w14:textId="77777777" w:rsidR="003F06C0" w:rsidRPr="00682809" w:rsidRDefault="003F06C0" w:rsidP="003F06C0">
            <w:pPr>
              <w:rPr>
                <w:rFonts w:ascii="Arial" w:hAnsi="Arial" w:cs="Arial"/>
                <w:color w:val="000000"/>
                <w:sz w:val="18"/>
                <w:lang w:val="en-US"/>
              </w:rPr>
            </w:pPr>
            <w:r w:rsidRPr="00682809">
              <w:rPr>
                <w:rFonts w:ascii="Arial" w:hAnsi="Arial" w:cs="Arial"/>
                <w:color w:val="000000"/>
                <w:sz w:val="18"/>
                <w:lang w:val="en-US"/>
              </w:rPr>
              <w:t>Financial investments</w:t>
            </w:r>
          </w:p>
        </w:tc>
        <w:tc>
          <w:tcPr>
            <w:tcW w:w="1250" w:type="dxa"/>
            <w:tcBorders>
              <w:top w:val="nil"/>
              <w:left w:val="nil"/>
              <w:bottom w:val="nil"/>
              <w:right w:val="nil"/>
            </w:tcBorders>
            <w:shd w:val="clear" w:color="auto" w:fill="auto"/>
            <w:noWrap/>
            <w:vAlign w:val="bottom"/>
          </w:tcPr>
          <w:p w14:paraId="0AA013B7" w14:textId="13F61CC0" w:rsidR="003F06C0" w:rsidRPr="00682809" w:rsidRDefault="003F06C0" w:rsidP="003F06C0">
            <w:pPr>
              <w:jc w:val="center"/>
              <w:rPr>
                <w:rFonts w:ascii="Arial" w:hAnsi="Arial" w:cs="Arial"/>
                <w:color w:val="000000"/>
                <w:sz w:val="18"/>
                <w:szCs w:val="18"/>
                <w:lang w:val="en-US"/>
              </w:rPr>
            </w:pPr>
            <w:r w:rsidRPr="00682809">
              <w:rPr>
                <w:rFonts w:ascii="Arial" w:hAnsi="Arial" w:cs="Arial"/>
                <w:color w:val="000000"/>
                <w:sz w:val="18"/>
                <w:szCs w:val="18"/>
                <w:lang w:val="en-US"/>
              </w:rPr>
              <w:t>Level 2</w:t>
            </w:r>
          </w:p>
        </w:tc>
        <w:tc>
          <w:tcPr>
            <w:tcW w:w="146" w:type="dxa"/>
            <w:tcBorders>
              <w:top w:val="nil"/>
              <w:left w:val="nil"/>
              <w:bottom w:val="nil"/>
              <w:right w:val="nil"/>
            </w:tcBorders>
            <w:shd w:val="clear" w:color="auto" w:fill="auto"/>
            <w:noWrap/>
            <w:vAlign w:val="bottom"/>
          </w:tcPr>
          <w:p w14:paraId="3A210263" w14:textId="77777777" w:rsidR="003F06C0" w:rsidRPr="00682809" w:rsidRDefault="003F06C0" w:rsidP="003F06C0">
            <w:pPr>
              <w:rPr>
                <w:rFonts w:ascii="Arial" w:hAnsi="Arial" w:cs="Arial"/>
                <w:color w:val="000000"/>
                <w:sz w:val="18"/>
                <w:szCs w:val="18"/>
                <w:lang w:val="en-US"/>
              </w:rPr>
            </w:pPr>
          </w:p>
        </w:tc>
        <w:tc>
          <w:tcPr>
            <w:tcW w:w="1131" w:type="dxa"/>
            <w:tcBorders>
              <w:top w:val="nil"/>
              <w:left w:val="nil"/>
              <w:bottom w:val="nil"/>
              <w:right w:val="nil"/>
            </w:tcBorders>
            <w:shd w:val="clear" w:color="auto" w:fill="auto"/>
            <w:noWrap/>
            <w:vAlign w:val="center"/>
          </w:tcPr>
          <w:p w14:paraId="1F655E91" w14:textId="7FDF36E3" w:rsidR="003F06C0" w:rsidRPr="008C0FBB" w:rsidRDefault="00D33883" w:rsidP="003F06C0">
            <w:pPr>
              <w:jc w:val="right"/>
              <w:rPr>
                <w:rFonts w:ascii="Arial" w:hAnsi="Arial" w:cs="Arial"/>
                <w:color w:val="000000" w:themeColor="text1"/>
                <w:sz w:val="18"/>
                <w:szCs w:val="18"/>
                <w:lang w:val="en-US"/>
              </w:rPr>
            </w:pPr>
            <w:r>
              <w:rPr>
                <w:rFonts w:ascii="Arial" w:hAnsi="Arial" w:cs="Arial"/>
                <w:color w:val="000000" w:themeColor="text1"/>
                <w:sz w:val="18"/>
                <w:szCs w:val="18"/>
                <w:lang w:val="en-US"/>
              </w:rPr>
              <w:t>593</w:t>
            </w:r>
          </w:p>
        </w:tc>
        <w:tc>
          <w:tcPr>
            <w:tcW w:w="1115" w:type="dxa"/>
            <w:tcBorders>
              <w:top w:val="nil"/>
              <w:left w:val="nil"/>
              <w:bottom w:val="nil"/>
              <w:right w:val="nil"/>
            </w:tcBorders>
            <w:shd w:val="clear" w:color="auto" w:fill="auto"/>
            <w:noWrap/>
          </w:tcPr>
          <w:p w14:paraId="0EE9A8E9" w14:textId="63197D7F" w:rsidR="003F06C0" w:rsidRPr="00682809" w:rsidRDefault="003F06C0" w:rsidP="003F06C0">
            <w:pPr>
              <w:jc w:val="right"/>
              <w:rPr>
                <w:rFonts w:ascii="Arial" w:hAnsi="Arial" w:cs="Arial"/>
                <w:color w:val="000000"/>
                <w:sz w:val="18"/>
                <w:szCs w:val="18"/>
                <w:lang w:val="en-US"/>
              </w:rPr>
            </w:pPr>
            <w:r>
              <w:rPr>
                <w:rFonts w:ascii="Arial" w:hAnsi="Arial"/>
                <w:color w:val="000000"/>
                <w:sz w:val="18"/>
                <w:lang w:val="en-US"/>
              </w:rPr>
              <w:t>17</w:t>
            </w:r>
            <w:r w:rsidRPr="001542AC">
              <w:rPr>
                <w:rFonts w:ascii="Arial" w:hAnsi="Arial"/>
                <w:color w:val="000000"/>
                <w:sz w:val="18"/>
                <w:lang w:val="en-US"/>
              </w:rPr>
              <w:t>,</w:t>
            </w:r>
            <w:r>
              <w:rPr>
                <w:rFonts w:ascii="Arial" w:hAnsi="Arial"/>
                <w:color w:val="000000"/>
                <w:sz w:val="18"/>
                <w:lang w:val="en-US"/>
              </w:rPr>
              <w:t>645</w:t>
            </w:r>
          </w:p>
        </w:tc>
      </w:tr>
      <w:tr w:rsidR="003F06C0" w:rsidRPr="00682809" w14:paraId="3247794E" w14:textId="77777777" w:rsidTr="00D33883">
        <w:trPr>
          <w:trHeight w:val="20"/>
        </w:trPr>
        <w:tc>
          <w:tcPr>
            <w:tcW w:w="5005" w:type="dxa"/>
            <w:tcBorders>
              <w:top w:val="nil"/>
              <w:left w:val="nil"/>
              <w:bottom w:val="nil"/>
              <w:right w:val="nil"/>
            </w:tcBorders>
            <w:shd w:val="clear" w:color="auto" w:fill="auto"/>
            <w:noWrap/>
            <w:vAlign w:val="bottom"/>
            <w:hideMark/>
          </w:tcPr>
          <w:p w14:paraId="047571E0" w14:textId="2A89D317" w:rsidR="003F06C0" w:rsidRPr="009E3C9B" w:rsidRDefault="003F06C0" w:rsidP="003F06C0">
            <w:pPr>
              <w:rPr>
                <w:rFonts w:ascii="Arial" w:hAnsi="Arial" w:cs="Arial"/>
                <w:color w:val="000000"/>
                <w:sz w:val="18"/>
                <w:szCs w:val="18"/>
                <w:lang w:val="en-US" w:eastAsia="pt-BR"/>
              </w:rPr>
            </w:pPr>
            <w:r w:rsidRPr="001542AC">
              <w:rPr>
                <w:rFonts w:ascii="Arial" w:hAnsi="Arial" w:cs="Arial"/>
                <w:color w:val="000000"/>
                <w:sz w:val="18"/>
                <w:szCs w:val="18"/>
                <w:lang w:val="en-US"/>
              </w:rPr>
              <w:t>Investments at fair value</w:t>
            </w:r>
          </w:p>
          <w:p w14:paraId="1BE43E36" w14:textId="4CDE3A75" w:rsidR="003F06C0" w:rsidRPr="00682809" w:rsidRDefault="003F06C0" w:rsidP="003F06C0">
            <w:pPr>
              <w:rPr>
                <w:rFonts w:ascii="Arial" w:hAnsi="Arial" w:cs="Arial"/>
                <w:color w:val="000000"/>
                <w:sz w:val="18"/>
                <w:lang w:val="en-US"/>
              </w:rPr>
            </w:pPr>
          </w:p>
        </w:tc>
        <w:tc>
          <w:tcPr>
            <w:tcW w:w="1250" w:type="dxa"/>
            <w:tcBorders>
              <w:top w:val="nil"/>
              <w:left w:val="nil"/>
              <w:bottom w:val="nil"/>
              <w:right w:val="nil"/>
            </w:tcBorders>
            <w:shd w:val="clear" w:color="auto" w:fill="auto"/>
            <w:noWrap/>
            <w:vAlign w:val="bottom"/>
            <w:hideMark/>
          </w:tcPr>
          <w:p w14:paraId="18314CC9" w14:textId="68629F65" w:rsidR="003F06C0" w:rsidRDefault="003F06C0" w:rsidP="009E3C9B">
            <w:pPr>
              <w:jc w:val="center"/>
              <w:rPr>
                <w:rFonts w:ascii="Arial" w:hAnsi="Arial" w:cs="Arial"/>
                <w:color w:val="000000"/>
                <w:sz w:val="18"/>
                <w:szCs w:val="18"/>
                <w:lang w:val="en-US"/>
              </w:rPr>
            </w:pPr>
            <w:r w:rsidRPr="001542AC">
              <w:rPr>
                <w:rFonts w:ascii="Arial" w:hAnsi="Arial" w:cs="Arial"/>
                <w:color w:val="000000"/>
                <w:sz w:val="18"/>
                <w:szCs w:val="18"/>
                <w:lang w:val="en-US"/>
              </w:rPr>
              <w:t>Level 1</w:t>
            </w:r>
          </w:p>
          <w:p w14:paraId="1E336088" w14:textId="77777777" w:rsidR="003F06C0" w:rsidRPr="00682809" w:rsidRDefault="003F06C0" w:rsidP="003F06C0">
            <w:pPr>
              <w:jc w:val="center"/>
              <w:rPr>
                <w:rFonts w:ascii="Arial" w:hAnsi="Arial" w:cs="Arial"/>
                <w:color w:val="000000"/>
                <w:sz w:val="18"/>
                <w:szCs w:val="18"/>
                <w:lang w:val="en-US"/>
              </w:rPr>
            </w:pPr>
          </w:p>
        </w:tc>
        <w:tc>
          <w:tcPr>
            <w:tcW w:w="146" w:type="dxa"/>
            <w:tcBorders>
              <w:top w:val="nil"/>
              <w:left w:val="nil"/>
              <w:bottom w:val="nil"/>
              <w:right w:val="nil"/>
            </w:tcBorders>
            <w:shd w:val="clear" w:color="auto" w:fill="auto"/>
            <w:noWrap/>
            <w:vAlign w:val="bottom"/>
            <w:hideMark/>
          </w:tcPr>
          <w:p w14:paraId="340AFCC0" w14:textId="77777777" w:rsidR="003F06C0" w:rsidRPr="00682809" w:rsidRDefault="003F06C0" w:rsidP="003F06C0">
            <w:pPr>
              <w:rPr>
                <w:rFonts w:ascii="Arial" w:hAnsi="Arial" w:cs="Arial"/>
                <w:color w:val="000000"/>
                <w:sz w:val="18"/>
                <w:szCs w:val="18"/>
                <w:lang w:val="en-US"/>
              </w:rPr>
            </w:pPr>
            <w:r w:rsidRPr="00682809">
              <w:rPr>
                <w:rFonts w:ascii="Arial" w:hAnsi="Arial" w:cs="Arial"/>
                <w:color w:val="000000"/>
                <w:sz w:val="18"/>
                <w:szCs w:val="18"/>
                <w:lang w:val="en-US"/>
              </w:rPr>
              <w:t xml:space="preserve"> </w:t>
            </w:r>
          </w:p>
        </w:tc>
        <w:tc>
          <w:tcPr>
            <w:tcW w:w="1131" w:type="dxa"/>
            <w:tcBorders>
              <w:top w:val="nil"/>
              <w:left w:val="nil"/>
              <w:bottom w:val="nil"/>
              <w:right w:val="nil"/>
            </w:tcBorders>
            <w:shd w:val="clear" w:color="auto" w:fill="auto"/>
            <w:noWrap/>
            <w:vAlign w:val="center"/>
          </w:tcPr>
          <w:p w14:paraId="248F2632" w14:textId="3ECD9DED" w:rsidR="003F06C0" w:rsidRPr="008C0FBB" w:rsidRDefault="00D33883" w:rsidP="009E3C9B">
            <w:pPr>
              <w:jc w:val="right"/>
              <w:rPr>
                <w:rFonts w:ascii="Arial" w:hAnsi="Arial" w:cs="Arial"/>
                <w:color w:val="000000" w:themeColor="text1"/>
                <w:sz w:val="18"/>
                <w:szCs w:val="18"/>
                <w:lang w:val="en-US"/>
              </w:rPr>
            </w:pPr>
            <w:r>
              <w:rPr>
                <w:rFonts w:ascii="Arial" w:hAnsi="Arial" w:cs="Arial"/>
                <w:color w:val="000000" w:themeColor="text1"/>
                <w:sz w:val="18"/>
                <w:szCs w:val="18"/>
                <w:lang w:val="en-US"/>
              </w:rPr>
              <w:t>9,660</w:t>
            </w:r>
          </w:p>
        </w:tc>
        <w:tc>
          <w:tcPr>
            <w:tcW w:w="1115" w:type="dxa"/>
            <w:tcBorders>
              <w:top w:val="nil"/>
              <w:left w:val="nil"/>
              <w:bottom w:val="nil"/>
              <w:right w:val="nil"/>
            </w:tcBorders>
            <w:shd w:val="clear" w:color="auto" w:fill="auto"/>
            <w:noWrap/>
          </w:tcPr>
          <w:p w14:paraId="22B91AD7" w14:textId="0D0DE04D" w:rsidR="003F06C0" w:rsidRPr="009E3C9B" w:rsidRDefault="003F06C0" w:rsidP="009E3C9B">
            <w:pPr>
              <w:jc w:val="right"/>
              <w:rPr>
                <w:rFonts w:ascii="Arial" w:hAnsi="Arial"/>
                <w:color w:val="000000"/>
                <w:sz w:val="18"/>
                <w:lang w:val="en-US"/>
              </w:rPr>
            </w:pPr>
            <w:r w:rsidRPr="001542AC">
              <w:rPr>
                <w:rFonts w:ascii="Arial" w:hAnsi="Arial"/>
                <w:color w:val="000000"/>
                <w:sz w:val="18"/>
                <w:lang w:val="en-US"/>
              </w:rPr>
              <w:t>9,654</w:t>
            </w:r>
          </w:p>
        </w:tc>
      </w:tr>
      <w:tr w:rsidR="00D164ED" w:rsidRPr="00682809" w14:paraId="528D04F7" w14:textId="77777777" w:rsidTr="00D33883">
        <w:trPr>
          <w:trHeight w:val="20"/>
        </w:trPr>
        <w:tc>
          <w:tcPr>
            <w:tcW w:w="5005" w:type="dxa"/>
            <w:tcBorders>
              <w:top w:val="nil"/>
              <w:left w:val="nil"/>
              <w:bottom w:val="nil"/>
              <w:right w:val="nil"/>
            </w:tcBorders>
            <w:shd w:val="clear" w:color="auto" w:fill="auto"/>
            <w:noWrap/>
            <w:vAlign w:val="bottom"/>
            <w:hideMark/>
          </w:tcPr>
          <w:p w14:paraId="7B057EF2" w14:textId="67C4A40C" w:rsidR="00D164ED" w:rsidRPr="00682809" w:rsidRDefault="00D164ED" w:rsidP="00D164ED">
            <w:pPr>
              <w:rPr>
                <w:rFonts w:ascii="Arial" w:hAnsi="Arial" w:cs="Arial"/>
                <w:b/>
                <w:sz w:val="18"/>
                <w:lang w:val="en-US"/>
              </w:rPr>
            </w:pPr>
          </w:p>
        </w:tc>
        <w:tc>
          <w:tcPr>
            <w:tcW w:w="1250" w:type="dxa"/>
            <w:tcBorders>
              <w:top w:val="nil"/>
              <w:left w:val="nil"/>
              <w:bottom w:val="nil"/>
              <w:right w:val="nil"/>
            </w:tcBorders>
            <w:shd w:val="clear" w:color="auto" w:fill="auto"/>
            <w:noWrap/>
            <w:vAlign w:val="bottom"/>
            <w:hideMark/>
          </w:tcPr>
          <w:p w14:paraId="1CE41369" w14:textId="77777777" w:rsidR="00D164ED" w:rsidRPr="00682809" w:rsidRDefault="00D164ED" w:rsidP="00D164ED">
            <w:pPr>
              <w:jc w:val="center"/>
              <w:rPr>
                <w:rFonts w:ascii="Arial" w:hAnsi="Arial" w:cs="Arial"/>
                <w:color w:val="000000"/>
                <w:sz w:val="18"/>
                <w:szCs w:val="18"/>
                <w:lang w:val="en-US"/>
              </w:rPr>
            </w:pPr>
          </w:p>
        </w:tc>
        <w:tc>
          <w:tcPr>
            <w:tcW w:w="146" w:type="dxa"/>
            <w:tcBorders>
              <w:top w:val="nil"/>
              <w:left w:val="nil"/>
              <w:bottom w:val="nil"/>
              <w:right w:val="nil"/>
            </w:tcBorders>
            <w:shd w:val="clear" w:color="auto" w:fill="auto"/>
            <w:noWrap/>
            <w:vAlign w:val="bottom"/>
            <w:hideMark/>
          </w:tcPr>
          <w:p w14:paraId="74C9629B" w14:textId="77777777" w:rsidR="00D164ED" w:rsidRPr="00682809" w:rsidRDefault="00D164ED" w:rsidP="00D164ED">
            <w:pPr>
              <w:rPr>
                <w:rFonts w:ascii="Arial" w:hAnsi="Arial" w:cs="Arial"/>
                <w:color w:val="000000"/>
                <w:sz w:val="18"/>
                <w:szCs w:val="18"/>
                <w:lang w:val="en-US"/>
              </w:rPr>
            </w:pPr>
            <w:r w:rsidRPr="00682809">
              <w:rPr>
                <w:rFonts w:ascii="Arial" w:hAnsi="Arial" w:cs="Arial"/>
                <w:color w:val="000000"/>
                <w:sz w:val="18"/>
                <w:szCs w:val="18"/>
                <w:lang w:val="en-US"/>
              </w:rPr>
              <w:t xml:space="preserve"> </w:t>
            </w:r>
          </w:p>
        </w:tc>
        <w:tc>
          <w:tcPr>
            <w:tcW w:w="1131" w:type="dxa"/>
            <w:tcBorders>
              <w:top w:val="nil"/>
              <w:left w:val="nil"/>
              <w:bottom w:val="nil"/>
              <w:right w:val="nil"/>
            </w:tcBorders>
            <w:shd w:val="clear" w:color="auto" w:fill="auto"/>
            <w:noWrap/>
            <w:vAlign w:val="bottom"/>
          </w:tcPr>
          <w:p w14:paraId="6CD8CEBD" w14:textId="77777777" w:rsidR="00D164ED" w:rsidRPr="008C0FBB" w:rsidRDefault="00D164ED" w:rsidP="00D164ED">
            <w:pPr>
              <w:jc w:val="right"/>
              <w:rPr>
                <w:rFonts w:ascii="Arial" w:hAnsi="Arial" w:cs="Arial"/>
                <w:color w:val="000000" w:themeColor="text1"/>
                <w:sz w:val="18"/>
                <w:szCs w:val="18"/>
                <w:lang w:val="en-US"/>
              </w:rPr>
            </w:pPr>
          </w:p>
        </w:tc>
        <w:tc>
          <w:tcPr>
            <w:tcW w:w="1115" w:type="dxa"/>
            <w:tcBorders>
              <w:top w:val="nil"/>
              <w:left w:val="nil"/>
              <w:bottom w:val="nil"/>
              <w:right w:val="nil"/>
            </w:tcBorders>
            <w:shd w:val="clear" w:color="auto" w:fill="auto"/>
            <w:noWrap/>
            <w:vAlign w:val="bottom"/>
          </w:tcPr>
          <w:p w14:paraId="5480215E" w14:textId="77777777" w:rsidR="00D164ED" w:rsidRPr="00682809" w:rsidRDefault="00D164ED" w:rsidP="00D164ED">
            <w:pPr>
              <w:jc w:val="right"/>
              <w:rPr>
                <w:rFonts w:ascii="Arial" w:hAnsi="Arial" w:cs="Arial"/>
                <w:color w:val="000000"/>
                <w:sz w:val="18"/>
                <w:szCs w:val="18"/>
                <w:lang w:val="en-US"/>
              </w:rPr>
            </w:pPr>
          </w:p>
        </w:tc>
      </w:tr>
      <w:tr w:rsidR="00D164ED" w:rsidRPr="00682809" w14:paraId="5184EE61" w14:textId="77777777" w:rsidTr="00D33883">
        <w:trPr>
          <w:trHeight w:val="20"/>
        </w:trPr>
        <w:tc>
          <w:tcPr>
            <w:tcW w:w="5005" w:type="dxa"/>
            <w:tcBorders>
              <w:top w:val="nil"/>
              <w:left w:val="nil"/>
              <w:bottom w:val="nil"/>
              <w:right w:val="nil"/>
            </w:tcBorders>
            <w:shd w:val="clear" w:color="auto" w:fill="auto"/>
            <w:noWrap/>
            <w:vAlign w:val="bottom"/>
            <w:hideMark/>
          </w:tcPr>
          <w:p w14:paraId="07044E34" w14:textId="77777777" w:rsidR="00D164ED" w:rsidRPr="00682809" w:rsidRDefault="00D164ED" w:rsidP="00D164ED">
            <w:pPr>
              <w:rPr>
                <w:rFonts w:ascii="Arial" w:hAnsi="Arial" w:cs="Arial"/>
                <w:sz w:val="18"/>
                <w:lang w:val="en-US"/>
              </w:rPr>
            </w:pPr>
            <w:r w:rsidRPr="00682809">
              <w:rPr>
                <w:rFonts w:ascii="Arial" w:hAnsi="Arial" w:cs="Arial"/>
                <w:b/>
                <w:color w:val="000000"/>
                <w:sz w:val="18"/>
                <w:lang w:val="en-US"/>
              </w:rPr>
              <w:t>Financial liabilities</w:t>
            </w:r>
          </w:p>
        </w:tc>
        <w:tc>
          <w:tcPr>
            <w:tcW w:w="1250" w:type="dxa"/>
            <w:tcBorders>
              <w:top w:val="nil"/>
              <w:left w:val="nil"/>
              <w:bottom w:val="nil"/>
              <w:right w:val="nil"/>
            </w:tcBorders>
            <w:shd w:val="clear" w:color="auto" w:fill="auto"/>
            <w:noWrap/>
            <w:vAlign w:val="bottom"/>
            <w:hideMark/>
          </w:tcPr>
          <w:p w14:paraId="4B38C588" w14:textId="77777777" w:rsidR="00D164ED" w:rsidRPr="00682809" w:rsidRDefault="00D164ED" w:rsidP="00D164ED">
            <w:pPr>
              <w:jc w:val="center"/>
              <w:rPr>
                <w:rFonts w:ascii="Arial" w:hAnsi="Arial" w:cs="Arial"/>
                <w:sz w:val="18"/>
                <w:szCs w:val="18"/>
                <w:lang w:val="en-US"/>
              </w:rPr>
            </w:pPr>
          </w:p>
        </w:tc>
        <w:tc>
          <w:tcPr>
            <w:tcW w:w="146" w:type="dxa"/>
            <w:tcBorders>
              <w:top w:val="nil"/>
              <w:left w:val="nil"/>
              <w:bottom w:val="nil"/>
              <w:right w:val="nil"/>
            </w:tcBorders>
            <w:shd w:val="clear" w:color="auto" w:fill="auto"/>
            <w:noWrap/>
            <w:vAlign w:val="bottom"/>
            <w:hideMark/>
          </w:tcPr>
          <w:p w14:paraId="5BFEC56D" w14:textId="77777777" w:rsidR="00D164ED" w:rsidRPr="00682809" w:rsidRDefault="00D164ED" w:rsidP="00D164ED">
            <w:pPr>
              <w:rPr>
                <w:rFonts w:ascii="Arial" w:hAnsi="Arial" w:cs="Arial"/>
                <w:color w:val="000000"/>
                <w:sz w:val="18"/>
                <w:szCs w:val="18"/>
                <w:lang w:val="en-US"/>
              </w:rPr>
            </w:pPr>
            <w:r w:rsidRPr="00682809">
              <w:rPr>
                <w:rFonts w:ascii="Arial" w:hAnsi="Arial" w:cs="Arial"/>
                <w:color w:val="000000"/>
                <w:sz w:val="18"/>
                <w:szCs w:val="18"/>
                <w:lang w:val="en-US"/>
              </w:rPr>
              <w:t xml:space="preserve"> </w:t>
            </w:r>
          </w:p>
        </w:tc>
        <w:tc>
          <w:tcPr>
            <w:tcW w:w="1131" w:type="dxa"/>
            <w:tcBorders>
              <w:top w:val="nil"/>
              <w:left w:val="nil"/>
              <w:bottom w:val="nil"/>
              <w:right w:val="nil"/>
            </w:tcBorders>
            <w:shd w:val="clear" w:color="auto" w:fill="auto"/>
            <w:noWrap/>
            <w:vAlign w:val="center"/>
          </w:tcPr>
          <w:p w14:paraId="57E8CA53" w14:textId="77777777" w:rsidR="00D164ED" w:rsidRPr="008C0FBB" w:rsidRDefault="00D164ED" w:rsidP="00D164ED">
            <w:pPr>
              <w:jc w:val="right"/>
              <w:rPr>
                <w:rFonts w:ascii="Arial" w:hAnsi="Arial" w:cs="Arial"/>
                <w:color w:val="000000" w:themeColor="text1"/>
                <w:sz w:val="18"/>
                <w:szCs w:val="18"/>
                <w:lang w:val="en-US"/>
              </w:rPr>
            </w:pPr>
          </w:p>
        </w:tc>
        <w:tc>
          <w:tcPr>
            <w:tcW w:w="1115" w:type="dxa"/>
            <w:tcBorders>
              <w:top w:val="nil"/>
              <w:left w:val="nil"/>
              <w:bottom w:val="nil"/>
              <w:right w:val="nil"/>
            </w:tcBorders>
            <w:shd w:val="clear" w:color="auto" w:fill="auto"/>
            <w:noWrap/>
            <w:vAlign w:val="bottom"/>
          </w:tcPr>
          <w:p w14:paraId="18A6C94B" w14:textId="77777777" w:rsidR="00D164ED" w:rsidRPr="00682809" w:rsidRDefault="00D164ED" w:rsidP="00D164ED">
            <w:pPr>
              <w:jc w:val="right"/>
              <w:rPr>
                <w:rFonts w:ascii="Arial" w:hAnsi="Arial" w:cs="Arial"/>
                <w:color w:val="000000"/>
                <w:sz w:val="18"/>
                <w:szCs w:val="18"/>
                <w:lang w:val="en-US"/>
              </w:rPr>
            </w:pPr>
          </w:p>
        </w:tc>
      </w:tr>
      <w:tr w:rsidR="003F06C0" w:rsidRPr="00682809" w14:paraId="681587E5" w14:textId="77777777" w:rsidTr="00D33883">
        <w:trPr>
          <w:trHeight w:val="20"/>
        </w:trPr>
        <w:tc>
          <w:tcPr>
            <w:tcW w:w="5005" w:type="dxa"/>
            <w:tcBorders>
              <w:top w:val="nil"/>
              <w:left w:val="nil"/>
              <w:bottom w:val="nil"/>
              <w:right w:val="nil"/>
            </w:tcBorders>
            <w:shd w:val="clear" w:color="auto" w:fill="auto"/>
            <w:noWrap/>
            <w:vAlign w:val="bottom"/>
          </w:tcPr>
          <w:p w14:paraId="2A191DB8" w14:textId="0CD05C1B" w:rsidR="003F06C0" w:rsidRPr="00682809" w:rsidRDefault="003F06C0" w:rsidP="003F06C0">
            <w:pPr>
              <w:rPr>
                <w:rFonts w:ascii="Arial" w:hAnsi="Arial" w:cs="Arial"/>
                <w:color w:val="000000"/>
                <w:sz w:val="18"/>
                <w:szCs w:val="18"/>
                <w:lang w:val="en-US" w:eastAsia="pt-BR"/>
              </w:rPr>
            </w:pPr>
            <w:r>
              <w:rPr>
                <w:rFonts w:ascii="Arial" w:hAnsi="Arial" w:cs="Arial"/>
                <w:color w:val="000000"/>
                <w:sz w:val="18"/>
                <w:szCs w:val="18"/>
                <w:lang w:val="en-US" w:eastAsia="pt-BR"/>
              </w:rPr>
              <w:t>Accounts payable to selling shareholders</w:t>
            </w:r>
          </w:p>
        </w:tc>
        <w:tc>
          <w:tcPr>
            <w:tcW w:w="1250" w:type="dxa"/>
            <w:tcBorders>
              <w:top w:val="nil"/>
              <w:left w:val="nil"/>
              <w:bottom w:val="nil"/>
              <w:right w:val="nil"/>
            </w:tcBorders>
            <w:shd w:val="clear" w:color="auto" w:fill="auto"/>
            <w:noWrap/>
            <w:vAlign w:val="center"/>
          </w:tcPr>
          <w:p w14:paraId="2095E9C5" w14:textId="306A3ADF" w:rsidR="003F06C0" w:rsidRPr="00682809" w:rsidRDefault="003F06C0" w:rsidP="003F06C0">
            <w:pPr>
              <w:jc w:val="center"/>
              <w:rPr>
                <w:rFonts w:ascii="Arial" w:hAnsi="Arial" w:cs="Arial"/>
                <w:color w:val="000000"/>
                <w:sz w:val="18"/>
                <w:szCs w:val="18"/>
                <w:lang w:val="en-US"/>
              </w:rPr>
            </w:pPr>
            <w:r w:rsidRPr="00F21FC6">
              <w:rPr>
                <w:rFonts w:ascii="Arial" w:hAnsi="Arial"/>
                <w:color w:val="000000"/>
                <w:sz w:val="18"/>
                <w:lang w:val="en-US"/>
              </w:rPr>
              <w:t>Level 3</w:t>
            </w:r>
          </w:p>
        </w:tc>
        <w:tc>
          <w:tcPr>
            <w:tcW w:w="146" w:type="dxa"/>
            <w:tcBorders>
              <w:top w:val="nil"/>
              <w:left w:val="nil"/>
              <w:bottom w:val="nil"/>
              <w:right w:val="nil"/>
            </w:tcBorders>
            <w:shd w:val="clear" w:color="auto" w:fill="auto"/>
            <w:noWrap/>
            <w:vAlign w:val="bottom"/>
          </w:tcPr>
          <w:p w14:paraId="323600CF" w14:textId="77777777" w:rsidR="003F06C0" w:rsidRPr="00682809" w:rsidRDefault="003F06C0" w:rsidP="003F06C0">
            <w:pPr>
              <w:rPr>
                <w:rFonts w:ascii="Arial" w:hAnsi="Arial" w:cs="Arial"/>
                <w:color w:val="000000"/>
                <w:sz w:val="18"/>
                <w:szCs w:val="18"/>
                <w:lang w:val="en-US" w:eastAsia="pt-BR"/>
              </w:rPr>
            </w:pPr>
          </w:p>
        </w:tc>
        <w:tc>
          <w:tcPr>
            <w:tcW w:w="1131" w:type="dxa"/>
            <w:tcBorders>
              <w:top w:val="nil"/>
              <w:left w:val="nil"/>
              <w:bottom w:val="nil"/>
              <w:right w:val="nil"/>
            </w:tcBorders>
            <w:shd w:val="clear" w:color="auto" w:fill="auto"/>
            <w:noWrap/>
            <w:vAlign w:val="center"/>
          </w:tcPr>
          <w:p w14:paraId="5CC9E1A9" w14:textId="4B73D1E7" w:rsidR="003F06C0" w:rsidRPr="008C0FBB" w:rsidRDefault="00D33883" w:rsidP="003F06C0">
            <w:pPr>
              <w:jc w:val="right"/>
              <w:rPr>
                <w:rFonts w:ascii="Arial" w:hAnsi="Arial" w:cs="Arial"/>
                <w:color w:val="000000" w:themeColor="text1"/>
                <w:sz w:val="18"/>
                <w:szCs w:val="18"/>
                <w:lang w:val="en-US" w:eastAsia="pt-BR"/>
              </w:rPr>
            </w:pPr>
            <w:r w:rsidRPr="009E3C9B">
              <w:rPr>
                <w:rFonts w:ascii="Arial" w:hAnsi="Arial" w:cs="Arial"/>
                <w:color w:val="000000" w:themeColor="text1"/>
                <w:sz w:val="18"/>
                <w:szCs w:val="18"/>
                <w:lang w:val="en-US" w:eastAsia="pt-BR"/>
              </w:rPr>
              <w:t>8</w:t>
            </w:r>
            <w:r w:rsidR="009E3C9B" w:rsidRPr="009E3C9B">
              <w:rPr>
                <w:rFonts w:ascii="Arial" w:hAnsi="Arial" w:cs="Arial"/>
                <w:color w:val="000000" w:themeColor="text1"/>
                <w:sz w:val="18"/>
                <w:szCs w:val="18"/>
                <w:lang w:val="en-US" w:eastAsia="pt-BR"/>
              </w:rPr>
              <w:t>79</w:t>
            </w:r>
            <w:r w:rsidRPr="009E3C9B">
              <w:rPr>
                <w:rFonts w:ascii="Arial" w:hAnsi="Arial" w:cs="Arial"/>
                <w:color w:val="000000" w:themeColor="text1"/>
                <w:sz w:val="18"/>
                <w:szCs w:val="18"/>
                <w:lang w:val="en-US" w:eastAsia="pt-BR"/>
              </w:rPr>
              <w:t>,</w:t>
            </w:r>
            <w:r w:rsidR="009E3C9B">
              <w:rPr>
                <w:rFonts w:ascii="Arial" w:hAnsi="Arial" w:cs="Arial"/>
                <w:color w:val="000000" w:themeColor="text1"/>
                <w:sz w:val="18"/>
                <w:szCs w:val="18"/>
                <w:lang w:val="en-US" w:eastAsia="pt-BR"/>
              </w:rPr>
              <w:t>146</w:t>
            </w:r>
          </w:p>
        </w:tc>
        <w:tc>
          <w:tcPr>
            <w:tcW w:w="1115" w:type="dxa"/>
            <w:tcBorders>
              <w:top w:val="nil"/>
              <w:left w:val="nil"/>
              <w:bottom w:val="nil"/>
              <w:right w:val="nil"/>
            </w:tcBorders>
            <w:shd w:val="clear" w:color="auto" w:fill="auto"/>
            <w:noWrap/>
            <w:vAlign w:val="center"/>
          </w:tcPr>
          <w:p w14:paraId="47E2EFC7" w14:textId="7E5F13F8" w:rsidR="003F06C0" w:rsidRPr="00682809" w:rsidRDefault="003F06C0" w:rsidP="003F06C0">
            <w:pPr>
              <w:jc w:val="right"/>
              <w:rPr>
                <w:rFonts w:ascii="Arial" w:hAnsi="Arial" w:cs="Arial"/>
                <w:color w:val="000000"/>
                <w:sz w:val="18"/>
                <w:szCs w:val="18"/>
                <w:lang w:val="en-US" w:eastAsia="pt-BR"/>
              </w:rPr>
            </w:pPr>
            <w:r>
              <w:rPr>
                <w:rFonts w:ascii="Arial" w:hAnsi="Arial" w:cs="Arial"/>
                <w:color w:val="000000"/>
                <w:sz w:val="18"/>
                <w:szCs w:val="18"/>
                <w:lang w:val="en-US" w:eastAsia="pt-BR"/>
              </w:rPr>
              <w:t>861</w:t>
            </w:r>
            <w:r w:rsidRPr="001542AC">
              <w:rPr>
                <w:rFonts w:ascii="Arial" w:hAnsi="Arial" w:cs="Arial"/>
                <w:color w:val="000000"/>
                <w:sz w:val="18"/>
                <w:szCs w:val="18"/>
                <w:lang w:val="en-US" w:eastAsia="pt-BR"/>
              </w:rPr>
              <w:t>,</w:t>
            </w:r>
            <w:r>
              <w:rPr>
                <w:rFonts w:ascii="Arial" w:hAnsi="Arial" w:cs="Arial"/>
                <w:color w:val="000000"/>
                <w:sz w:val="18"/>
                <w:szCs w:val="18"/>
                <w:lang w:val="en-US" w:eastAsia="pt-BR"/>
              </w:rPr>
              <w:t>385</w:t>
            </w:r>
          </w:p>
        </w:tc>
      </w:tr>
    </w:tbl>
    <w:p w14:paraId="2B24B07E" w14:textId="77777777" w:rsidR="00B93E39" w:rsidRPr="00682809" w:rsidRDefault="00B93E39"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37497E43" w14:textId="77777777" w:rsidR="009313B8" w:rsidRDefault="009313B8"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3993A193" w14:textId="78644A33" w:rsidR="00D04CF8" w:rsidRDefault="00D04CF8"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A</w:t>
      </w:r>
      <w:r w:rsidR="00643297" w:rsidRPr="00682809">
        <w:rPr>
          <w:rFonts w:ascii="Arial" w:eastAsia="Times New Roman" w:hAnsi="Arial" w:cs="Arial"/>
          <w:b w:val="0"/>
          <w:sz w:val="22"/>
          <w:szCs w:val="22"/>
          <w:lang w:eastAsia="pt-BR"/>
        </w:rPr>
        <w:t>s of</w:t>
      </w:r>
      <w:r w:rsidRPr="00682809">
        <w:rPr>
          <w:rFonts w:ascii="Arial" w:eastAsia="Times New Roman" w:hAnsi="Arial" w:cs="Arial"/>
          <w:b w:val="0"/>
          <w:sz w:val="22"/>
          <w:szCs w:val="22"/>
          <w:lang w:eastAsia="pt-BR"/>
        </w:rPr>
        <w:t xml:space="preserve"> </w:t>
      </w:r>
      <w:r w:rsidR="00D007B8" w:rsidRPr="00682809">
        <w:rPr>
          <w:rFonts w:ascii="Arial" w:eastAsia="Times New Roman" w:hAnsi="Arial" w:cs="Arial"/>
          <w:b w:val="0"/>
          <w:sz w:val="22"/>
          <w:szCs w:val="22"/>
          <w:lang w:eastAsia="pt-BR"/>
        </w:rPr>
        <w:t>March 31, 20</w:t>
      </w:r>
      <w:r w:rsidR="00D007B8">
        <w:rPr>
          <w:rFonts w:ascii="Arial" w:eastAsia="Times New Roman" w:hAnsi="Arial" w:cs="Arial"/>
          <w:b w:val="0"/>
          <w:sz w:val="22"/>
          <w:szCs w:val="22"/>
          <w:lang w:eastAsia="pt-BR"/>
        </w:rPr>
        <w:t>2</w:t>
      </w:r>
      <w:r w:rsidR="00996ED7">
        <w:rPr>
          <w:rFonts w:ascii="Arial" w:eastAsia="Times New Roman" w:hAnsi="Arial" w:cs="Arial"/>
          <w:b w:val="0"/>
          <w:sz w:val="22"/>
          <w:szCs w:val="22"/>
          <w:lang w:eastAsia="pt-BR"/>
        </w:rPr>
        <w:t>1</w:t>
      </w:r>
      <w:r w:rsidR="00D007B8">
        <w:rPr>
          <w:rFonts w:ascii="Arial" w:eastAsia="Times New Roman" w:hAnsi="Arial" w:cs="Arial"/>
          <w:b w:val="0"/>
          <w:sz w:val="22"/>
          <w:szCs w:val="22"/>
          <w:lang w:eastAsia="pt-BR"/>
        </w:rPr>
        <w:t>,</w:t>
      </w:r>
      <w:r w:rsidR="005B604C" w:rsidRPr="00682809">
        <w:rPr>
          <w:rFonts w:ascii="Arial" w:eastAsia="Times New Roman" w:hAnsi="Arial" w:cs="Arial"/>
          <w:b w:val="0"/>
          <w:sz w:val="22"/>
          <w:szCs w:val="22"/>
          <w:lang w:eastAsia="pt-BR"/>
        </w:rPr>
        <w:t xml:space="preserve"> and December 31,</w:t>
      </w:r>
      <w:r w:rsidRPr="00682809">
        <w:rPr>
          <w:rFonts w:ascii="Arial" w:eastAsia="Times New Roman" w:hAnsi="Arial" w:cs="Arial"/>
          <w:b w:val="0"/>
          <w:sz w:val="22"/>
          <w:szCs w:val="22"/>
          <w:lang w:eastAsia="pt-BR"/>
        </w:rPr>
        <w:t xml:space="preserve"> 20</w:t>
      </w:r>
      <w:r w:rsidR="00996ED7">
        <w:rPr>
          <w:rFonts w:ascii="Arial" w:eastAsia="Times New Roman" w:hAnsi="Arial" w:cs="Arial"/>
          <w:b w:val="0"/>
          <w:sz w:val="22"/>
          <w:szCs w:val="22"/>
          <w:lang w:eastAsia="pt-BR"/>
        </w:rPr>
        <w:t>20</w:t>
      </w:r>
      <w:r w:rsidRPr="00682809">
        <w:rPr>
          <w:rFonts w:ascii="Arial" w:eastAsia="Times New Roman" w:hAnsi="Arial" w:cs="Arial"/>
          <w:b w:val="0"/>
          <w:sz w:val="22"/>
          <w:szCs w:val="22"/>
          <w:lang w:eastAsia="pt-BR"/>
        </w:rPr>
        <w:t>, the Company assessed the fair values of its financial instruments</w:t>
      </w:r>
      <w:r w:rsidR="00E82A37">
        <w:rPr>
          <w:rFonts w:ascii="Arial" w:eastAsia="Times New Roman" w:hAnsi="Arial" w:cs="Arial"/>
          <w:b w:val="0"/>
          <w:sz w:val="22"/>
          <w:szCs w:val="22"/>
          <w:lang w:eastAsia="pt-BR"/>
        </w:rPr>
        <w:t xml:space="preserve"> and concluded that</w:t>
      </w:r>
      <w:r w:rsidRPr="00682809">
        <w:rPr>
          <w:rFonts w:ascii="Arial" w:hAnsi="Arial" w:cs="Arial"/>
          <w:sz w:val="22"/>
        </w:rPr>
        <w:t xml:space="preserve"> </w:t>
      </w:r>
      <w:r w:rsidR="00E82A37" w:rsidRPr="00415109">
        <w:rPr>
          <w:rFonts w:ascii="Arial" w:hAnsi="Arial" w:cs="Arial"/>
          <w:b w:val="0"/>
          <w:bCs/>
          <w:sz w:val="22"/>
        </w:rPr>
        <w:t>c</w:t>
      </w:r>
      <w:r w:rsidR="00E82A37" w:rsidRPr="00415109">
        <w:rPr>
          <w:rFonts w:ascii="Arial" w:eastAsia="Times New Roman" w:hAnsi="Arial" w:cs="Arial"/>
          <w:b w:val="0"/>
          <w:sz w:val="22"/>
          <w:szCs w:val="22"/>
          <w:lang w:eastAsia="pt-BR"/>
        </w:rPr>
        <w:t xml:space="preserve">arrying amounts </w:t>
      </w:r>
      <w:r w:rsidR="00E82A37">
        <w:rPr>
          <w:rFonts w:ascii="Arial" w:eastAsia="Times New Roman" w:hAnsi="Arial" w:cs="Arial"/>
          <w:b w:val="0"/>
          <w:sz w:val="22"/>
          <w:szCs w:val="22"/>
          <w:lang w:eastAsia="pt-BR"/>
        </w:rPr>
        <w:t>and</w:t>
      </w:r>
      <w:r w:rsidR="00E82A37" w:rsidRPr="00E82A37">
        <w:rPr>
          <w:rFonts w:ascii="Arial" w:eastAsia="Times New Roman" w:hAnsi="Arial" w:cs="Arial"/>
          <w:b w:val="0"/>
          <w:sz w:val="22"/>
          <w:szCs w:val="22"/>
          <w:lang w:eastAsia="pt-BR"/>
        </w:rPr>
        <w:t xml:space="preserve"> fair value</w:t>
      </w:r>
      <w:r w:rsidR="00E82A37" w:rsidRPr="00415109">
        <w:rPr>
          <w:rFonts w:ascii="Arial" w:eastAsia="Times New Roman" w:hAnsi="Arial" w:cs="Arial"/>
          <w:b w:val="0"/>
          <w:sz w:val="22"/>
          <w:szCs w:val="22"/>
          <w:lang w:eastAsia="pt-BR"/>
        </w:rPr>
        <w:t>s</w:t>
      </w:r>
      <w:r w:rsidR="00E82A37">
        <w:rPr>
          <w:rFonts w:ascii="Arial" w:eastAsia="Times New Roman" w:hAnsi="Arial" w:cs="Arial"/>
          <w:b w:val="0"/>
          <w:sz w:val="22"/>
          <w:szCs w:val="22"/>
          <w:lang w:eastAsia="pt-BR"/>
        </w:rPr>
        <w:t xml:space="preserve"> approximate</w:t>
      </w:r>
      <w:r w:rsidRPr="00682809">
        <w:rPr>
          <w:rFonts w:ascii="Arial" w:eastAsia="Times New Roman" w:hAnsi="Arial" w:cs="Arial"/>
          <w:b w:val="0"/>
          <w:sz w:val="22"/>
          <w:szCs w:val="22"/>
          <w:lang w:eastAsia="pt-BR"/>
        </w:rPr>
        <w:t>.</w:t>
      </w:r>
      <w:r w:rsidRPr="00415109">
        <w:rPr>
          <w:rFonts w:ascii="Arial" w:eastAsia="Times New Roman" w:hAnsi="Arial" w:cs="Arial"/>
          <w:b w:val="0"/>
          <w:sz w:val="22"/>
          <w:szCs w:val="22"/>
          <w:lang w:eastAsia="pt-BR"/>
        </w:rPr>
        <w:t xml:space="preserve"> </w:t>
      </w:r>
      <w:r w:rsidRPr="00682809">
        <w:rPr>
          <w:rFonts w:ascii="Arial" w:eastAsia="Times New Roman" w:hAnsi="Arial" w:cs="Arial"/>
          <w:b w:val="0"/>
          <w:sz w:val="22"/>
          <w:szCs w:val="22"/>
          <w:lang w:eastAsia="pt-BR"/>
        </w:rPr>
        <w:t xml:space="preserve">The estimated realizable values of financial assets and liabilities </w:t>
      </w:r>
      <w:r w:rsidR="00685B27" w:rsidRPr="00682809">
        <w:rPr>
          <w:rFonts w:ascii="Arial" w:eastAsia="Times New Roman" w:hAnsi="Arial" w:cs="Arial"/>
          <w:b w:val="0"/>
          <w:sz w:val="22"/>
          <w:szCs w:val="22"/>
          <w:lang w:eastAsia="pt-BR"/>
        </w:rPr>
        <w:t xml:space="preserve">were </w:t>
      </w:r>
      <w:r w:rsidRPr="00682809">
        <w:rPr>
          <w:rFonts w:ascii="Arial" w:eastAsia="Times New Roman" w:hAnsi="Arial" w:cs="Arial"/>
          <w:b w:val="0"/>
          <w:sz w:val="22"/>
          <w:szCs w:val="22"/>
          <w:lang w:eastAsia="pt-BR"/>
        </w:rPr>
        <w:t>determined based on available market information and appropriate valuation methodologies.</w:t>
      </w:r>
    </w:p>
    <w:p w14:paraId="788C55CE" w14:textId="77777777" w:rsidR="00A625D1" w:rsidRPr="00682809" w:rsidRDefault="00A625D1"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72C0C6CB" w14:textId="77777777" w:rsidR="009F628C" w:rsidRPr="00682809" w:rsidRDefault="009F628C" w:rsidP="00633F49">
      <w:pPr>
        <w:spacing w:after="120"/>
        <w:rPr>
          <w:rFonts w:ascii="Arial" w:hAnsi="Arial" w:cs="Arial"/>
          <w:b/>
          <w:lang w:val="en-US"/>
        </w:rPr>
      </w:pPr>
      <w:r w:rsidRPr="00682809">
        <w:rPr>
          <w:rFonts w:ascii="Arial" w:hAnsi="Arial" w:cs="Arial"/>
          <w:lang w:val="en-US"/>
        </w:rPr>
        <w:t>The Company’s policy is to recognize transfers into and transfers out of fair value hierarchy levels as at the end of the reporting period.</w:t>
      </w:r>
    </w:p>
    <w:p w14:paraId="68974292" w14:textId="77777777" w:rsidR="009F628C" w:rsidRPr="00682809" w:rsidRDefault="009F628C" w:rsidP="00D04CF8">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p>
    <w:p w14:paraId="0DE1B961" w14:textId="77777777" w:rsidR="00D04CF8" w:rsidRPr="00682809" w:rsidRDefault="00D04CF8" w:rsidP="002857E6">
      <w:pPr>
        <w:rPr>
          <w:rFonts w:ascii="Arial" w:hAnsi="Arial" w:cs="Arial"/>
          <w:lang w:val="en-US"/>
        </w:rPr>
      </w:pPr>
      <w:r w:rsidRPr="00682809">
        <w:rPr>
          <w:rFonts w:ascii="Arial" w:hAnsi="Arial" w:cs="Arial"/>
          <w:lang w:val="en-US"/>
        </w:rPr>
        <w:t xml:space="preserve">There were no transfers between levels for recurring fair value measurements during the </w:t>
      </w:r>
      <w:r w:rsidR="00D54A1F" w:rsidRPr="00682809">
        <w:rPr>
          <w:rFonts w:ascii="Arial" w:hAnsi="Arial" w:cs="Arial"/>
          <w:lang w:val="en-US"/>
        </w:rPr>
        <w:t>financial statement period</w:t>
      </w:r>
      <w:r w:rsidR="002857E6" w:rsidRPr="00682809">
        <w:rPr>
          <w:rFonts w:ascii="Arial" w:hAnsi="Arial" w:cs="Arial"/>
          <w:lang w:val="en-US"/>
        </w:rPr>
        <w:t>.</w:t>
      </w:r>
    </w:p>
    <w:p w14:paraId="279165A7" w14:textId="77777777" w:rsidR="002857E6" w:rsidRPr="00682809" w:rsidRDefault="002857E6" w:rsidP="002857E6">
      <w:pPr>
        <w:rPr>
          <w:rFonts w:ascii="Arial" w:hAnsi="Arial" w:cs="Arial"/>
          <w:lang w:val="en-US"/>
        </w:rPr>
      </w:pPr>
    </w:p>
    <w:p w14:paraId="0FF57FFA" w14:textId="77777777" w:rsidR="00D04CF8" w:rsidRPr="00682809" w:rsidRDefault="00D04CF8" w:rsidP="002857E6">
      <w:pPr>
        <w:rPr>
          <w:rFonts w:ascii="Arial" w:hAnsi="Arial" w:cs="Arial"/>
          <w:i/>
          <w:color w:val="365F91" w:themeColor="accent1" w:themeShade="BF"/>
          <w:lang w:val="en-US"/>
        </w:rPr>
      </w:pPr>
      <w:r w:rsidRPr="00682809">
        <w:rPr>
          <w:rFonts w:ascii="Arial" w:hAnsi="Arial" w:cs="Arial"/>
          <w:i/>
          <w:color w:val="365F91" w:themeColor="accent1" w:themeShade="BF"/>
          <w:lang w:val="en-US"/>
        </w:rPr>
        <w:t>(ii) Valuation techniques used to determine fair values</w:t>
      </w:r>
    </w:p>
    <w:p w14:paraId="583B5829" w14:textId="77777777" w:rsidR="002857E6" w:rsidRPr="00682809" w:rsidRDefault="002857E6" w:rsidP="002857E6">
      <w:pPr>
        <w:rPr>
          <w:rFonts w:ascii="Arial" w:hAnsi="Arial" w:cs="Arial"/>
          <w:lang w:val="en-US"/>
        </w:rPr>
      </w:pPr>
    </w:p>
    <w:p w14:paraId="77B1FB87" w14:textId="77777777" w:rsidR="00D04CF8" w:rsidRPr="00682809" w:rsidRDefault="00D04CF8" w:rsidP="002857E6">
      <w:pPr>
        <w:rPr>
          <w:rFonts w:ascii="Arial" w:hAnsi="Arial" w:cs="Arial"/>
          <w:lang w:val="en-US"/>
        </w:rPr>
      </w:pPr>
      <w:r w:rsidRPr="00682809">
        <w:rPr>
          <w:rFonts w:ascii="Arial" w:hAnsi="Arial" w:cs="Arial"/>
          <w:lang w:val="en-US"/>
        </w:rPr>
        <w:t>Specific valuation techniques used to value financial instruments include:</w:t>
      </w:r>
    </w:p>
    <w:p w14:paraId="020B53B2" w14:textId="77777777" w:rsidR="002857E6" w:rsidRPr="00682809" w:rsidRDefault="002857E6" w:rsidP="002857E6">
      <w:pPr>
        <w:rPr>
          <w:rFonts w:ascii="Arial" w:hAnsi="Arial" w:cs="Arial"/>
          <w:lang w:val="en-US"/>
        </w:rPr>
      </w:pPr>
    </w:p>
    <w:p w14:paraId="07968BA4" w14:textId="77777777" w:rsidR="00D04CF8" w:rsidRPr="00682809" w:rsidRDefault="00D04CF8" w:rsidP="00E669A1">
      <w:pPr>
        <w:pStyle w:val="ListParagraph"/>
        <w:numPr>
          <w:ilvl w:val="0"/>
          <w:numId w:val="62"/>
        </w:numPr>
        <w:rPr>
          <w:rFonts w:ascii="Arial" w:hAnsi="Arial" w:cs="Arial"/>
          <w:szCs w:val="22"/>
          <w:lang w:val="en-US"/>
        </w:rPr>
      </w:pPr>
      <w:r w:rsidRPr="00682809">
        <w:rPr>
          <w:rFonts w:ascii="Arial" w:hAnsi="Arial" w:cs="Arial"/>
          <w:szCs w:val="22"/>
          <w:lang w:val="en-US"/>
        </w:rPr>
        <w:t xml:space="preserve">the use of quoted market prices or dealer quotes for similar </w:t>
      </w:r>
      <w:proofErr w:type="gramStart"/>
      <w:r w:rsidRPr="00682809">
        <w:rPr>
          <w:rFonts w:ascii="Arial" w:hAnsi="Arial" w:cs="Arial"/>
          <w:szCs w:val="22"/>
          <w:lang w:val="en-US"/>
        </w:rPr>
        <w:t>instruments</w:t>
      </w:r>
      <w:r w:rsidR="00643297" w:rsidRPr="00682809">
        <w:rPr>
          <w:rFonts w:ascii="Arial" w:hAnsi="Arial" w:cs="Arial"/>
          <w:szCs w:val="22"/>
          <w:lang w:val="en-US"/>
        </w:rPr>
        <w:t>;</w:t>
      </w:r>
      <w:proofErr w:type="gramEnd"/>
    </w:p>
    <w:p w14:paraId="3577B9FE" w14:textId="77777777" w:rsidR="00D04CF8" w:rsidRPr="00682809" w:rsidRDefault="00D04CF8" w:rsidP="00E669A1">
      <w:pPr>
        <w:pStyle w:val="ListParagraph"/>
        <w:numPr>
          <w:ilvl w:val="0"/>
          <w:numId w:val="62"/>
        </w:numPr>
        <w:rPr>
          <w:rFonts w:ascii="Arial" w:hAnsi="Arial" w:cs="Arial"/>
          <w:szCs w:val="22"/>
          <w:lang w:val="en-US"/>
        </w:rPr>
      </w:pPr>
      <w:r w:rsidRPr="00682809">
        <w:rPr>
          <w:rFonts w:ascii="Arial" w:hAnsi="Arial" w:cs="Arial"/>
          <w:szCs w:val="22"/>
          <w:lang w:val="en-US"/>
        </w:rPr>
        <w:t>the fair value of derivatives is calculated with Black &amp; Scholes</w:t>
      </w:r>
      <w:r w:rsidR="00643297" w:rsidRPr="00682809">
        <w:rPr>
          <w:rFonts w:ascii="Arial" w:hAnsi="Arial" w:cs="Arial"/>
          <w:szCs w:val="22"/>
          <w:lang w:val="en-US"/>
        </w:rPr>
        <w:t>; and</w:t>
      </w:r>
    </w:p>
    <w:p w14:paraId="4D272493" w14:textId="4E9F7D2F" w:rsidR="00D04CF8" w:rsidRPr="00682809" w:rsidRDefault="00D04CF8" w:rsidP="00E669A1">
      <w:pPr>
        <w:pStyle w:val="ListParagraph"/>
        <w:numPr>
          <w:ilvl w:val="0"/>
          <w:numId w:val="62"/>
        </w:numPr>
        <w:rPr>
          <w:rFonts w:ascii="Arial" w:hAnsi="Arial" w:cs="Arial"/>
          <w:szCs w:val="22"/>
          <w:lang w:val="en-US"/>
        </w:rPr>
      </w:pPr>
      <w:r w:rsidRPr="00682809">
        <w:rPr>
          <w:rFonts w:ascii="Arial" w:hAnsi="Arial" w:cs="Arial"/>
          <w:szCs w:val="22"/>
          <w:lang w:val="en-US"/>
        </w:rPr>
        <w:t>the fair value of the remaining financial instruments is determined using discounted cash flow analysis.</w:t>
      </w:r>
    </w:p>
    <w:p w14:paraId="71B2E7C0" w14:textId="4A7EF276" w:rsidR="002857E6" w:rsidRPr="00682809" w:rsidRDefault="002857E6" w:rsidP="002857E6">
      <w:pPr>
        <w:rPr>
          <w:rFonts w:ascii="Arial" w:hAnsi="Arial" w:cs="Arial"/>
          <w:lang w:val="en-US"/>
        </w:rPr>
      </w:pPr>
    </w:p>
    <w:p w14:paraId="7771B479" w14:textId="6FC533B7" w:rsidR="00D04CF8" w:rsidRPr="00682809" w:rsidRDefault="00FD5952" w:rsidP="002857E6">
      <w:pPr>
        <w:rPr>
          <w:rFonts w:ascii="Arial" w:hAnsi="Arial" w:cs="Arial"/>
          <w:lang w:val="en-US"/>
        </w:rPr>
      </w:pPr>
      <w:r w:rsidRPr="00682809">
        <w:rPr>
          <w:rFonts w:ascii="Arial" w:hAnsi="Arial" w:cs="Arial"/>
          <w:lang w:val="en-US"/>
        </w:rPr>
        <w:t>All</w:t>
      </w:r>
      <w:r w:rsidR="00D04CF8" w:rsidRPr="00682809">
        <w:rPr>
          <w:rFonts w:ascii="Arial" w:hAnsi="Arial" w:cs="Arial"/>
          <w:lang w:val="en-US"/>
        </w:rPr>
        <w:t xml:space="preserve"> the resulting fair value estimates are included in level</w:t>
      </w:r>
      <w:r w:rsidR="003F3E21">
        <w:rPr>
          <w:rFonts w:ascii="Arial" w:hAnsi="Arial" w:cs="Arial"/>
          <w:lang w:val="en-US"/>
        </w:rPr>
        <w:t>s 1 and</w:t>
      </w:r>
      <w:r w:rsidR="00D04CF8" w:rsidRPr="00682809">
        <w:rPr>
          <w:rFonts w:ascii="Arial" w:hAnsi="Arial" w:cs="Arial"/>
          <w:lang w:val="en-US"/>
        </w:rPr>
        <w:t xml:space="preserve"> 2 except for contingent consideration and certain derivative contracts, where the fair values have been determined based on present values and the discount rates used were adjusted for counterparty or own credit risk.</w:t>
      </w:r>
    </w:p>
    <w:p w14:paraId="60256C62" w14:textId="77777777" w:rsidR="002857E6" w:rsidRPr="00682809" w:rsidRDefault="002857E6" w:rsidP="002857E6">
      <w:pPr>
        <w:rPr>
          <w:rFonts w:ascii="Arial" w:hAnsi="Arial" w:cs="Arial"/>
          <w:lang w:val="en-US"/>
        </w:rPr>
      </w:pPr>
    </w:p>
    <w:p w14:paraId="16BBD122" w14:textId="77777777" w:rsidR="00D04CF8" w:rsidRPr="00682809" w:rsidRDefault="00D04CF8" w:rsidP="002857E6">
      <w:pPr>
        <w:rPr>
          <w:rFonts w:ascii="Arial" w:hAnsi="Arial" w:cs="Arial"/>
          <w:lang w:val="en-US"/>
        </w:rPr>
      </w:pPr>
      <w:r w:rsidRPr="00682809">
        <w:rPr>
          <w:rFonts w:ascii="Arial" w:hAnsi="Arial" w:cs="Arial"/>
          <w:lang w:val="en-US"/>
        </w:rPr>
        <w:t xml:space="preserve">If the inputs used to measure the fair value of an asset or a liability fall into different levels of the fair value hierarchy, then the fair value measurement is </w:t>
      </w:r>
      <w:r w:rsidR="00F755DF" w:rsidRPr="00682809">
        <w:rPr>
          <w:rFonts w:ascii="Arial" w:hAnsi="Arial" w:cs="Arial"/>
          <w:lang w:val="en-US"/>
        </w:rPr>
        <w:t>categorized</w:t>
      </w:r>
      <w:r w:rsidRPr="00682809">
        <w:rPr>
          <w:rFonts w:ascii="Arial" w:hAnsi="Arial" w:cs="Arial"/>
          <w:lang w:val="en-US"/>
        </w:rPr>
        <w:t xml:space="preserve"> in its entirety in the same level of the fair value hierarchy as the lowest level input that is significant to the entire measurement.</w:t>
      </w:r>
    </w:p>
    <w:p w14:paraId="3E52BD8C" w14:textId="77777777" w:rsidR="00D04CF8" w:rsidRPr="00682809" w:rsidRDefault="00D04CF8" w:rsidP="002857E6">
      <w:pPr>
        <w:rPr>
          <w:rFonts w:ascii="Arial" w:hAnsi="Arial" w:cs="Arial"/>
          <w:lang w:val="en-US"/>
        </w:rPr>
      </w:pPr>
    </w:p>
    <w:p w14:paraId="073E868B" w14:textId="10959D07" w:rsidR="00D04CF8" w:rsidRPr="00682809" w:rsidRDefault="00D04CF8" w:rsidP="00E41639">
      <w:pPr>
        <w:spacing w:after="200" w:line="276" w:lineRule="auto"/>
        <w:rPr>
          <w:rFonts w:ascii="Arial" w:hAnsi="Arial" w:cs="Arial"/>
          <w:i/>
          <w:color w:val="365F91" w:themeColor="accent1" w:themeShade="BF"/>
          <w:lang w:val="en-US"/>
        </w:rPr>
      </w:pPr>
      <w:r w:rsidRPr="00682809">
        <w:rPr>
          <w:rFonts w:ascii="Arial" w:hAnsi="Arial" w:cs="Arial"/>
          <w:i/>
          <w:color w:val="365F91" w:themeColor="accent1" w:themeShade="BF"/>
          <w:lang w:val="en-US"/>
        </w:rPr>
        <w:t>(iii) Fair value measurements using significant unobservable inputs (level 3)</w:t>
      </w:r>
    </w:p>
    <w:p w14:paraId="44B43484" w14:textId="41DAD37E" w:rsidR="00EC7ABB" w:rsidRPr="00682809" w:rsidRDefault="00D04CF8" w:rsidP="002857E6">
      <w:pPr>
        <w:rPr>
          <w:rFonts w:ascii="Arial" w:hAnsi="Arial" w:cs="Arial"/>
          <w:lang w:val="en-US"/>
        </w:rPr>
      </w:pPr>
      <w:r w:rsidRPr="00682809">
        <w:rPr>
          <w:rFonts w:ascii="Arial" w:hAnsi="Arial" w:cs="Arial"/>
          <w:lang w:val="en-US"/>
        </w:rPr>
        <w:t xml:space="preserve">The following table presents the changes in level 3 items for the </w:t>
      </w:r>
      <w:r w:rsidR="001F49AB" w:rsidRPr="00682809">
        <w:rPr>
          <w:rFonts w:ascii="Arial" w:hAnsi="Arial" w:cs="Arial"/>
          <w:lang w:val="en-US"/>
        </w:rPr>
        <w:t xml:space="preserve">three-month </w:t>
      </w:r>
      <w:r w:rsidR="001905F8">
        <w:rPr>
          <w:rFonts w:ascii="Arial" w:hAnsi="Arial" w:cs="Arial"/>
          <w:lang w:val="en-US"/>
        </w:rPr>
        <w:t xml:space="preserve">periods </w:t>
      </w:r>
      <w:r w:rsidR="001F49AB" w:rsidRPr="00682809">
        <w:rPr>
          <w:rFonts w:ascii="Arial" w:hAnsi="Arial" w:cs="Arial"/>
          <w:lang w:val="en-US"/>
        </w:rPr>
        <w:t>ended</w:t>
      </w:r>
      <w:r w:rsidR="005B604C" w:rsidRPr="00682809">
        <w:rPr>
          <w:rFonts w:ascii="Arial" w:hAnsi="Arial" w:cs="Arial"/>
          <w:lang w:val="en-US"/>
        </w:rPr>
        <w:t xml:space="preserve"> </w:t>
      </w:r>
      <w:r w:rsidR="00CA5D74" w:rsidRPr="00682809">
        <w:rPr>
          <w:rFonts w:ascii="Arial" w:hAnsi="Arial" w:cs="Arial"/>
          <w:lang w:val="en-US"/>
        </w:rPr>
        <w:t>March 31</w:t>
      </w:r>
      <w:r w:rsidR="005B604C" w:rsidRPr="00682809">
        <w:rPr>
          <w:rFonts w:ascii="Arial" w:hAnsi="Arial" w:cs="Arial"/>
          <w:lang w:val="en-US"/>
        </w:rPr>
        <w:t>, 20</w:t>
      </w:r>
      <w:r w:rsidR="00B22B0B">
        <w:rPr>
          <w:rFonts w:ascii="Arial" w:hAnsi="Arial" w:cs="Arial"/>
          <w:lang w:val="en-US"/>
        </w:rPr>
        <w:t>2</w:t>
      </w:r>
      <w:r w:rsidR="00797BC9">
        <w:rPr>
          <w:rFonts w:ascii="Arial" w:hAnsi="Arial" w:cs="Arial"/>
          <w:lang w:val="en-US"/>
        </w:rPr>
        <w:t>1</w:t>
      </w:r>
      <w:r w:rsidR="005B604C" w:rsidRPr="00682809">
        <w:rPr>
          <w:rFonts w:ascii="Arial" w:hAnsi="Arial" w:cs="Arial"/>
          <w:lang w:val="en-US"/>
        </w:rPr>
        <w:t xml:space="preserve"> and 20</w:t>
      </w:r>
      <w:r w:rsidR="00797BC9">
        <w:rPr>
          <w:rFonts w:ascii="Arial" w:hAnsi="Arial" w:cs="Arial"/>
          <w:lang w:val="en-US"/>
        </w:rPr>
        <w:t>20</w:t>
      </w:r>
      <w:r w:rsidR="005B604C" w:rsidRPr="00682809">
        <w:rPr>
          <w:rFonts w:ascii="Arial" w:hAnsi="Arial" w:cs="Arial"/>
          <w:lang w:val="en-US"/>
        </w:rPr>
        <w:t>.</w:t>
      </w:r>
    </w:p>
    <w:tbl>
      <w:tblPr>
        <w:tblW w:w="9072" w:type="dxa"/>
        <w:tblLayout w:type="fixed"/>
        <w:tblCellMar>
          <w:left w:w="0" w:type="dxa"/>
          <w:right w:w="0" w:type="dxa"/>
        </w:tblCellMar>
        <w:tblLook w:val="04A0" w:firstRow="1" w:lastRow="0" w:firstColumn="1" w:lastColumn="0" w:noHBand="0" w:noVBand="1"/>
      </w:tblPr>
      <w:tblGrid>
        <w:gridCol w:w="3828"/>
        <w:gridCol w:w="1843"/>
        <w:gridCol w:w="1984"/>
        <w:gridCol w:w="1417"/>
      </w:tblGrid>
      <w:tr w:rsidR="00C41BD1" w:rsidRPr="006E57AC" w14:paraId="6D006BA9" w14:textId="77777777" w:rsidTr="00382F4D">
        <w:trPr>
          <w:trHeight w:val="20"/>
        </w:trPr>
        <w:tc>
          <w:tcPr>
            <w:tcW w:w="3828" w:type="dxa"/>
            <w:tcBorders>
              <w:bottom w:val="single" w:sz="4" w:space="0" w:color="auto"/>
            </w:tcBorders>
            <w:noWrap/>
            <w:tcMar>
              <w:top w:w="0" w:type="dxa"/>
              <w:left w:w="70" w:type="dxa"/>
              <w:bottom w:w="0" w:type="dxa"/>
              <w:right w:w="70" w:type="dxa"/>
            </w:tcMar>
            <w:vAlign w:val="bottom"/>
            <w:hideMark/>
          </w:tcPr>
          <w:p w14:paraId="19FA41C8" w14:textId="77777777" w:rsidR="00C41BD1" w:rsidRPr="00415109" w:rsidRDefault="00C41BD1" w:rsidP="00AA7F87">
            <w:pPr>
              <w:spacing w:before="100" w:beforeAutospacing="1" w:after="100" w:afterAutospacing="1"/>
              <w:ind w:left="-75"/>
              <w:rPr>
                <w:rFonts w:ascii="Arial" w:hAnsi="Arial" w:cs="Arial"/>
                <w:sz w:val="16"/>
                <w:szCs w:val="16"/>
                <w:lang w:val="en-US"/>
              </w:rPr>
            </w:pPr>
            <w:r w:rsidRPr="00415109">
              <w:rPr>
                <w:rFonts w:ascii="Arial" w:hAnsi="Arial" w:cs="Arial"/>
                <w:b/>
                <w:bCs/>
                <w:color w:val="000000"/>
                <w:sz w:val="16"/>
                <w:szCs w:val="16"/>
                <w:lang w:val="en-US"/>
              </w:rPr>
              <w:t>Recurring fair value measurements</w:t>
            </w:r>
          </w:p>
        </w:tc>
        <w:tc>
          <w:tcPr>
            <w:tcW w:w="1843" w:type="dxa"/>
            <w:tcBorders>
              <w:bottom w:val="single" w:sz="4" w:space="0" w:color="auto"/>
            </w:tcBorders>
            <w:tcMar>
              <w:top w:w="0" w:type="dxa"/>
              <w:left w:w="70" w:type="dxa"/>
              <w:bottom w:w="0" w:type="dxa"/>
              <w:right w:w="70" w:type="dxa"/>
            </w:tcMar>
            <w:vAlign w:val="bottom"/>
            <w:hideMark/>
          </w:tcPr>
          <w:p w14:paraId="30BA678E" w14:textId="3A8E77E6" w:rsidR="00C41BD1" w:rsidRPr="00415109" w:rsidRDefault="00D15D17" w:rsidP="00AA7F87">
            <w:pPr>
              <w:spacing w:before="100" w:beforeAutospacing="1" w:after="100" w:afterAutospacing="1"/>
              <w:jc w:val="right"/>
              <w:rPr>
                <w:rFonts w:ascii="Arial" w:hAnsi="Arial" w:cs="Arial"/>
                <w:sz w:val="16"/>
                <w:szCs w:val="16"/>
                <w:lang w:val="en-US"/>
              </w:rPr>
            </w:pPr>
            <w:r w:rsidRPr="00415109">
              <w:rPr>
                <w:rFonts w:ascii="Arial" w:hAnsi="Arial" w:cs="Arial"/>
                <w:b/>
                <w:bCs/>
                <w:color w:val="000000"/>
                <w:sz w:val="16"/>
                <w:szCs w:val="16"/>
                <w:lang w:val="en-US"/>
              </w:rPr>
              <w:t xml:space="preserve">Financial instruments </w:t>
            </w:r>
            <w:r w:rsidR="00415109" w:rsidRPr="00415109">
              <w:rPr>
                <w:rFonts w:ascii="Arial" w:hAnsi="Arial" w:cs="Arial"/>
                <w:b/>
                <w:bCs/>
                <w:color w:val="000000"/>
                <w:sz w:val="16"/>
                <w:szCs w:val="16"/>
                <w:lang w:val="en-US"/>
              </w:rPr>
              <w:t xml:space="preserve">– </w:t>
            </w:r>
            <w:r w:rsidR="00382F4D">
              <w:rPr>
                <w:rFonts w:ascii="Arial" w:hAnsi="Arial" w:cs="Arial"/>
                <w:b/>
                <w:bCs/>
                <w:color w:val="000000"/>
                <w:sz w:val="16"/>
                <w:szCs w:val="16"/>
                <w:lang w:val="en-US"/>
              </w:rPr>
              <w:t>call</w:t>
            </w:r>
            <w:r w:rsidR="00382F4D" w:rsidRPr="00415109">
              <w:rPr>
                <w:rFonts w:ascii="Arial" w:hAnsi="Arial" w:cs="Arial"/>
                <w:b/>
                <w:bCs/>
                <w:color w:val="000000"/>
                <w:sz w:val="16"/>
                <w:szCs w:val="16"/>
                <w:lang w:val="en-US"/>
              </w:rPr>
              <w:t xml:space="preserve"> </w:t>
            </w:r>
            <w:r w:rsidR="00415109" w:rsidRPr="00415109">
              <w:rPr>
                <w:rFonts w:ascii="Arial" w:hAnsi="Arial" w:cs="Arial"/>
                <w:b/>
                <w:bCs/>
                <w:color w:val="000000"/>
                <w:sz w:val="16"/>
                <w:szCs w:val="16"/>
                <w:lang w:val="en-US"/>
              </w:rPr>
              <w:t xml:space="preserve">options </w:t>
            </w:r>
            <w:r w:rsidR="00382F4D">
              <w:rPr>
                <w:rFonts w:ascii="Arial" w:hAnsi="Arial" w:cs="Arial"/>
                <w:b/>
                <w:bCs/>
                <w:color w:val="000000"/>
                <w:sz w:val="16"/>
                <w:szCs w:val="16"/>
                <w:lang w:val="en-US"/>
              </w:rPr>
              <w:t>on</w:t>
            </w:r>
            <w:r w:rsidR="00382F4D" w:rsidRPr="00415109">
              <w:rPr>
                <w:rFonts w:ascii="Arial" w:hAnsi="Arial" w:cs="Arial"/>
                <w:b/>
                <w:bCs/>
                <w:color w:val="000000"/>
                <w:sz w:val="16"/>
                <w:szCs w:val="16"/>
                <w:lang w:val="en-US"/>
              </w:rPr>
              <w:t xml:space="preserve"> </w:t>
            </w:r>
            <w:r w:rsidR="00415109" w:rsidRPr="00415109">
              <w:rPr>
                <w:rFonts w:ascii="Arial" w:hAnsi="Arial" w:cs="Arial"/>
                <w:b/>
                <w:bCs/>
                <w:color w:val="000000"/>
                <w:sz w:val="16"/>
                <w:szCs w:val="16"/>
                <w:lang w:val="en-US"/>
              </w:rPr>
              <w:t>equity method investments</w:t>
            </w:r>
            <w:r w:rsidR="00C41BD1" w:rsidRPr="00415109">
              <w:rPr>
                <w:rFonts w:ascii="Arial" w:hAnsi="Arial" w:cs="Arial"/>
                <w:b/>
                <w:bCs/>
                <w:color w:val="000000"/>
                <w:sz w:val="16"/>
                <w:szCs w:val="16"/>
                <w:lang w:val="en-US"/>
              </w:rPr>
              <w:t xml:space="preserve"> (assets)</w:t>
            </w:r>
          </w:p>
        </w:tc>
        <w:tc>
          <w:tcPr>
            <w:tcW w:w="1984" w:type="dxa"/>
            <w:tcBorders>
              <w:bottom w:val="single" w:sz="4" w:space="0" w:color="auto"/>
            </w:tcBorders>
            <w:tcMar>
              <w:top w:w="0" w:type="dxa"/>
              <w:left w:w="70" w:type="dxa"/>
              <w:bottom w:w="0" w:type="dxa"/>
              <w:right w:w="70" w:type="dxa"/>
            </w:tcMar>
            <w:vAlign w:val="bottom"/>
            <w:hideMark/>
          </w:tcPr>
          <w:p w14:paraId="7A237A84" w14:textId="71C99335" w:rsidR="00C41BD1" w:rsidRPr="00415109" w:rsidRDefault="00D15D17" w:rsidP="00AA7F87">
            <w:pPr>
              <w:spacing w:before="100" w:beforeAutospacing="1" w:after="100" w:afterAutospacing="1"/>
              <w:jc w:val="right"/>
              <w:rPr>
                <w:rFonts w:ascii="Arial" w:hAnsi="Arial" w:cs="Arial"/>
                <w:sz w:val="16"/>
                <w:szCs w:val="16"/>
                <w:lang w:val="en-US"/>
              </w:rPr>
            </w:pPr>
            <w:r w:rsidRPr="00415109">
              <w:rPr>
                <w:rFonts w:ascii="Arial" w:hAnsi="Arial" w:cs="Arial"/>
                <w:b/>
                <w:bCs/>
                <w:color w:val="000000"/>
                <w:sz w:val="16"/>
                <w:szCs w:val="16"/>
                <w:lang w:val="en-US"/>
              </w:rPr>
              <w:t xml:space="preserve">Financial instruments </w:t>
            </w:r>
            <w:r w:rsidR="00415109" w:rsidRPr="00415109">
              <w:rPr>
                <w:rFonts w:ascii="Arial" w:hAnsi="Arial" w:cs="Arial"/>
                <w:b/>
                <w:bCs/>
                <w:color w:val="000000"/>
                <w:sz w:val="16"/>
                <w:szCs w:val="16"/>
                <w:lang w:val="en-US"/>
              </w:rPr>
              <w:t xml:space="preserve">– </w:t>
            </w:r>
            <w:r w:rsidR="00382F4D">
              <w:rPr>
                <w:rFonts w:ascii="Arial" w:hAnsi="Arial" w:cs="Arial"/>
                <w:b/>
                <w:bCs/>
                <w:color w:val="000000"/>
                <w:sz w:val="16"/>
                <w:szCs w:val="16"/>
                <w:lang w:val="en-US"/>
              </w:rPr>
              <w:t>put</w:t>
            </w:r>
            <w:r w:rsidR="00382F4D" w:rsidRPr="00415109">
              <w:rPr>
                <w:rFonts w:ascii="Arial" w:hAnsi="Arial" w:cs="Arial"/>
                <w:b/>
                <w:bCs/>
                <w:color w:val="000000"/>
                <w:sz w:val="16"/>
                <w:szCs w:val="16"/>
                <w:lang w:val="en-US"/>
              </w:rPr>
              <w:t xml:space="preserve"> </w:t>
            </w:r>
            <w:r w:rsidR="00415109" w:rsidRPr="00415109">
              <w:rPr>
                <w:rFonts w:ascii="Arial" w:hAnsi="Arial" w:cs="Arial"/>
                <w:b/>
                <w:bCs/>
                <w:color w:val="000000"/>
                <w:sz w:val="16"/>
                <w:szCs w:val="16"/>
                <w:lang w:val="en-US"/>
              </w:rPr>
              <w:t xml:space="preserve">options </w:t>
            </w:r>
            <w:r w:rsidR="00382F4D">
              <w:rPr>
                <w:rFonts w:ascii="Arial" w:hAnsi="Arial" w:cs="Arial"/>
                <w:b/>
                <w:bCs/>
                <w:color w:val="000000"/>
                <w:sz w:val="16"/>
                <w:szCs w:val="16"/>
                <w:lang w:val="en-US"/>
              </w:rPr>
              <w:t>on</w:t>
            </w:r>
            <w:r w:rsidR="00382F4D" w:rsidRPr="00415109">
              <w:rPr>
                <w:rFonts w:ascii="Arial" w:hAnsi="Arial" w:cs="Arial"/>
                <w:b/>
                <w:bCs/>
                <w:color w:val="000000"/>
                <w:sz w:val="16"/>
                <w:szCs w:val="16"/>
                <w:lang w:val="en-US"/>
              </w:rPr>
              <w:t xml:space="preserve"> </w:t>
            </w:r>
            <w:r w:rsidR="00415109" w:rsidRPr="00415109">
              <w:rPr>
                <w:rFonts w:ascii="Arial" w:hAnsi="Arial" w:cs="Arial"/>
                <w:b/>
                <w:bCs/>
                <w:color w:val="000000"/>
                <w:sz w:val="16"/>
                <w:szCs w:val="16"/>
                <w:lang w:val="en-US"/>
              </w:rPr>
              <w:t>equity method investments</w:t>
            </w:r>
            <w:r w:rsidR="00C41BD1" w:rsidRPr="00415109">
              <w:rPr>
                <w:rFonts w:ascii="Arial" w:hAnsi="Arial" w:cs="Arial"/>
                <w:b/>
                <w:bCs/>
                <w:color w:val="000000"/>
                <w:sz w:val="16"/>
                <w:szCs w:val="16"/>
                <w:lang w:val="en-US"/>
              </w:rPr>
              <w:t xml:space="preserve"> (liabilities)</w:t>
            </w:r>
          </w:p>
        </w:tc>
        <w:tc>
          <w:tcPr>
            <w:tcW w:w="1417" w:type="dxa"/>
            <w:tcBorders>
              <w:bottom w:val="single" w:sz="4" w:space="0" w:color="auto"/>
            </w:tcBorders>
            <w:vAlign w:val="bottom"/>
          </w:tcPr>
          <w:p w14:paraId="3E20022E" w14:textId="77777777" w:rsidR="00C41BD1" w:rsidRPr="00415109" w:rsidRDefault="00C41BD1" w:rsidP="00AA7F87">
            <w:pPr>
              <w:spacing w:before="100" w:beforeAutospacing="1" w:after="100" w:afterAutospacing="1"/>
              <w:jc w:val="right"/>
              <w:rPr>
                <w:rFonts w:ascii="Arial" w:hAnsi="Arial" w:cs="Arial"/>
                <w:b/>
                <w:bCs/>
                <w:color w:val="000000"/>
                <w:sz w:val="16"/>
                <w:szCs w:val="16"/>
                <w:lang w:val="en-US"/>
              </w:rPr>
            </w:pPr>
            <w:r w:rsidRPr="00415109">
              <w:rPr>
                <w:rFonts w:ascii="Arial" w:hAnsi="Arial" w:cs="Arial"/>
                <w:b/>
                <w:bCs/>
                <w:color w:val="000000"/>
                <w:sz w:val="16"/>
                <w:szCs w:val="16"/>
                <w:lang w:val="en-US"/>
              </w:rPr>
              <w:t>Accounts payable to selling shareholders</w:t>
            </w:r>
          </w:p>
        </w:tc>
      </w:tr>
      <w:tr w:rsidR="00983C50" w:rsidRPr="00D15D17" w14:paraId="27EDC52B" w14:textId="77777777" w:rsidTr="0012170E">
        <w:trPr>
          <w:trHeight w:val="20"/>
        </w:trPr>
        <w:tc>
          <w:tcPr>
            <w:tcW w:w="3828" w:type="dxa"/>
            <w:shd w:val="clear" w:color="auto" w:fill="auto"/>
            <w:noWrap/>
            <w:tcMar>
              <w:top w:w="0" w:type="dxa"/>
              <w:left w:w="70" w:type="dxa"/>
              <w:bottom w:w="0" w:type="dxa"/>
              <w:right w:w="70" w:type="dxa"/>
            </w:tcMar>
            <w:vAlign w:val="center"/>
          </w:tcPr>
          <w:p w14:paraId="43D7E8C2" w14:textId="487C10DA" w:rsidR="00983C50" w:rsidRPr="00415109" w:rsidRDefault="00983C50" w:rsidP="00983C50">
            <w:pPr>
              <w:spacing w:before="100" w:beforeAutospacing="1" w:after="100" w:afterAutospacing="1"/>
              <w:ind w:left="-75"/>
              <w:rPr>
                <w:rFonts w:ascii="Arial" w:hAnsi="Arial" w:cs="Arial"/>
                <w:color w:val="000000"/>
                <w:sz w:val="16"/>
                <w:szCs w:val="16"/>
                <w:lang w:val="en-US"/>
              </w:rPr>
            </w:pPr>
            <w:r w:rsidRPr="00415109">
              <w:rPr>
                <w:rFonts w:ascii="Arial" w:hAnsi="Arial" w:cs="Arial"/>
                <w:bCs/>
                <w:color w:val="000000"/>
                <w:sz w:val="16"/>
                <w:szCs w:val="16"/>
                <w:lang w:val="en-US"/>
              </w:rPr>
              <w:t>As of December 31, 201</w:t>
            </w:r>
            <w:r>
              <w:rPr>
                <w:rFonts w:ascii="Arial" w:hAnsi="Arial" w:cs="Arial"/>
                <w:bCs/>
                <w:color w:val="000000"/>
                <w:sz w:val="16"/>
                <w:szCs w:val="16"/>
                <w:lang w:val="en-US"/>
              </w:rPr>
              <w:t>9</w:t>
            </w:r>
            <w:r w:rsidRPr="00415109">
              <w:rPr>
                <w:rFonts w:ascii="Arial" w:hAnsi="Arial" w:cs="Arial"/>
                <w:bCs/>
                <w:color w:val="000000"/>
                <w:sz w:val="16"/>
                <w:szCs w:val="16"/>
                <w:lang w:val="en-US"/>
              </w:rPr>
              <w:t xml:space="preserve"> </w:t>
            </w:r>
          </w:p>
        </w:tc>
        <w:tc>
          <w:tcPr>
            <w:tcW w:w="1843" w:type="dxa"/>
            <w:tcBorders>
              <w:top w:val="single" w:sz="4" w:space="0" w:color="auto"/>
            </w:tcBorders>
            <w:shd w:val="clear" w:color="auto" w:fill="auto"/>
            <w:noWrap/>
            <w:tcMar>
              <w:top w:w="0" w:type="dxa"/>
              <w:left w:w="70" w:type="dxa"/>
              <w:bottom w:w="0" w:type="dxa"/>
              <w:right w:w="70" w:type="dxa"/>
            </w:tcMar>
            <w:vAlign w:val="center"/>
          </w:tcPr>
          <w:p w14:paraId="4D0926FA" w14:textId="57F1210B" w:rsidR="00983C50" w:rsidRPr="00415109" w:rsidRDefault="00983C50" w:rsidP="00983C50">
            <w:pPr>
              <w:spacing w:before="100" w:beforeAutospacing="1" w:after="100" w:afterAutospacing="1"/>
              <w:jc w:val="right"/>
              <w:rPr>
                <w:rFonts w:ascii="Arial" w:hAnsi="Arial" w:cs="Arial"/>
                <w:b/>
                <w:color w:val="000000"/>
                <w:sz w:val="16"/>
                <w:szCs w:val="16"/>
                <w:lang w:val="en-US"/>
              </w:rPr>
            </w:pPr>
            <w:r w:rsidRPr="00415109">
              <w:rPr>
                <w:rFonts w:ascii="Arial" w:hAnsi="Arial" w:cs="Arial"/>
                <w:b/>
                <w:color w:val="000000"/>
                <w:sz w:val="16"/>
                <w:szCs w:val="16"/>
              </w:rPr>
              <w:t>35,946</w:t>
            </w:r>
          </w:p>
        </w:tc>
        <w:tc>
          <w:tcPr>
            <w:tcW w:w="1984" w:type="dxa"/>
            <w:tcBorders>
              <w:top w:val="single" w:sz="4" w:space="0" w:color="auto"/>
            </w:tcBorders>
            <w:shd w:val="clear" w:color="auto" w:fill="auto"/>
            <w:tcMar>
              <w:top w:w="0" w:type="dxa"/>
              <w:left w:w="70" w:type="dxa"/>
              <w:bottom w:w="0" w:type="dxa"/>
              <w:right w:w="70" w:type="dxa"/>
            </w:tcMar>
            <w:vAlign w:val="center"/>
          </w:tcPr>
          <w:p w14:paraId="7329301D" w14:textId="460C5A26" w:rsidR="00983C50" w:rsidRPr="00415109" w:rsidRDefault="00983C50" w:rsidP="00983C50">
            <w:pPr>
              <w:spacing w:before="100" w:beforeAutospacing="1" w:after="100" w:afterAutospacing="1"/>
              <w:jc w:val="right"/>
              <w:rPr>
                <w:rFonts w:ascii="Arial" w:hAnsi="Arial" w:cs="Arial"/>
                <w:b/>
                <w:color w:val="000000"/>
                <w:sz w:val="16"/>
                <w:szCs w:val="16"/>
                <w:lang w:val="en-US"/>
              </w:rPr>
            </w:pPr>
            <w:r w:rsidRPr="00415109">
              <w:rPr>
                <w:rFonts w:ascii="Arial" w:hAnsi="Arial" w:cs="Arial"/>
                <w:b/>
                <w:color w:val="000000"/>
                <w:sz w:val="16"/>
                <w:szCs w:val="16"/>
              </w:rPr>
              <w:t>(33,940)</w:t>
            </w:r>
          </w:p>
        </w:tc>
        <w:tc>
          <w:tcPr>
            <w:tcW w:w="1417" w:type="dxa"/>
            <w:tcBorders>
              <w:top w:val="single" w:sz="4" w:space="0" w:color="auto"/>
            </w:tcBorders>
            <w:shd w:val="clear" w:color="auto" w:fill="auto"/>
          </w:tcPr>
          <w:p w14:paraId="0E27CCF0" w14:textId="751BDAF3" w:rsidR="00983C50" w:rsidRPr="00415109" w:rsidRDefault="00983C50" w:rsidP="00983C50">
            <w:pPr>
              <w:spacing w:before="100" w:beforeAutospacing="1" w:after="100" w:afterAutospacing="1"/>
              <w:jc w:val="right"/>
              <w:rPr>
                <w:rFonts w:ascii="Arial" w:hAnsi="Arial" w:cs="Arial"/>
                <w:b/>
                <w:color w:val="000000"/>
                <w:sz w:val="16"/>
                <w:szCs w:val="16"/>
                <w:lang w:val="en-US"/>
              </w:rPr>
            </w:pPr>
            <w:r w:rsidRPr="00415109">
              <w:rPr>
                <w:rFonts w:ascii="Arial" w:hAnsi="Arial" w:cs="Arial"/>
                <w:b/>
                <w:bCs/>
                <w:sz w:val="16"/>
                <w:szCs w:val="16"/>
              </w:rPr>
              <w:t xml:space="preserve"> (328,668)</w:t>
            </w:r>
          </w:p>
        </w:tc>
      </w:tr>
      <w:tr w:rsidR="00983C50" w:rsidRPr="00D15D17" w14:paraId="0B3DD9D6" w14:textId="77777777" w:rsidTr="00382F4D">
        <w:trPr>
          <w:trHeight w:val="20"/>
        </w:trPr>
        <w:tc>
          <w:tcPr>
            <w:tcW w:w="3828" w:type="dxa"/>
            <w:shd w:val="clear" w:color="auto" w:fill="auto"/>
            <w:noWrap/>
            <w:tcMar>
              <w:top w:w="0" w:type="dxa"/>
              <w:left w:w="70" w:type="dxa"/>
              <w:bottom w:w="0" w:type="dxa"/>
              <w:right w:w="70" w:type="dxa"/>
            </w:tcMar>
            <w:vAlign w:val="center"/>
          </w:tcPr>
          <w:p w14:paraId="7BF57292" w14:textId="2A387512" w:rsidR="00983C50" w:rsidRPr="00415109" w:rsidRDefault="00983C50" w:rsidP="00983C50">
            <w:pPr>
              <w:spacing w:before="100" w:beforeAutospacing="1" w:after="100" w:afterAutospacing="1"/>
              <w:ind w:left="-75"/>
              <w:rPr>
                <w:rFonts w:ascii="Arial" w:hAnsi="Arial" w:cs="Arial"/>
                <w:bCs/>
                <w:color w:val="000000"/>
                <w:sz w:val="16"/>
                <w:szCs w:val="16"/>
                <w:lang w:val="en-US"/>
              </w:rPr>
            </w:pPr>
            <w:r w:rsidRPr="00415109">
              <w:rPr>
                <w:rFonts w:ascii="Arial" w:hAnsi="Arial" w:cs="Arial"/>
                <w:color w:val="000000"/>
                <w:sz w:val="16"/>
                <w:szCs w:val="16"/>
                <w:lang w:val="en-US"/>
              </w:rPr>
              <w:t>Payment</w:t>
            </w:r>
          </w:p>
        </w:tc>
        <w:tc>
          <w:tcPr>
            <w:tcW w:w="1843" w:type="dxa"/>
            <w:tcBorders>
              <w:top w:val="single" w:sz="4" w:space="0" w:color="auto"/>
            </w:tcBorders>
            <w:shd w:val="clear" w:color="auto" w:fill="auto"/>
            <w:noWrap/>
            <w:tcMar>
              <w:top w:w="0" w:type="dxa"/>
              <w:left w:w="70" w:type="dxa"/>
              <w:bottom w:w="0" w:type="dxa"/>
              <w:right w:w="70" w:type="dxa"/>
            </w:tcMar>
            <w:vAlign w:val="center"/>
          </w:tcPr>
          <w:p w14:paraId="123943E7" w14:textId="474CAC66" w:rsidR="00983C50" w:rsidRPr="00415109" w:rsidRDefault="00983C50" w:rsidP="00983C50">
            <w:pPr>
              <w:spacing w:before="100" w:beforeAutospacing="1" w:after="100" w:afterAutospacing="1"/>
              <w:jc w:val="right"/>
              <w:rPr>
                <w:rFonts w:ascii="Arial" w:hAnsi="Arial" w:cs="Arial"/>
                <w:b/>
                <w:color w:val="000000"/>
                <w:sz w:val="16"/>
                <w:szCs w:val="16"/>
                <w:lang w:val="en-US"/>
              </w:rPr>
            </w:pPr>
            <w:r w:rsidRPr="00415109">
              <w:rPr>
                <w:rFonts w:ascii="Arial" w:hAnsi="Arial" w:cs="Arial"/>
                <w:bCs/>
                <w:color w:val="000000"/>
                <w:sz w:val="16"/>
                <w:szCs w:val="16"/>
                <w:lang w:val="en-US"/>
              </w:rPr>
              <w:t>-</w:t>
            </w:r>
          </w:p>
        </w:tc>
        <w:tc>
          <w:tcPr>
            <w:tcW w:w="1984" w:type="dxa"/>
            <w:tcBorders>
              <w:top w:val="single" w:sz="4" w:space="0" w:color="auto"/>
            </w:tcBorders>
            <w:shd w:val="clear" w:color="auto" w:fill="auto"/>
            <w:tcMar>
              <w:top w:w="0" w:type="dxa"/>
              <w:left w:w="70" w:type="dxa"/>
              <w:bottom w:w="0" w:type="dxa"/>
              <w:right w:w="70" w:type="dxa"/>
            </w:tcMar>
            <w:vAlign w:val="center"/>
          </w:tcPr>
          <w:p w14:paraId="39EEA7F2" w14:textId="0E20AC28" w:rsidR="00983C50" w:rsidRPr="00415109" w:rsidRDefault="00983C50" w:rsidP="00983C50">
            <w:pPr>
              <w:spacing w:before="100" w:beforeAutospacing="1" w:after="100" w:afterAutospacing="1"/>
              <w:jc w:val="right"/>
              <w:rPr>
                <w:rFonts w:ascii="Arial" w:hAnsi="Arial" w:cs="Arial"/>
                <w:b/>
                <w:color w:val="000000"/>
                <w:sz w:val="16"/>
                <w:szCs w:val="16"/>
                <w:lang w:val="en-US"/>
              </w:rPr>
            </w:pPr>
            <w:r w:rsidRPr="00415109">
              <w:rPr>
                <w:rFonts w:ascii="Arial" w:hAnsi="Arial" w:cs="Arial"/>
                <w:bCs/>
                <w:color w:val="000000"/>
                <w:sz w:val="16"/>
                <w:szCs w:val="16"/>
                <w:lang w:val="en-US"/>
              </w:rPr>
              <w:t>-</w:t>
            </w:r>
          </w:p>
        </w:tc>
        <w:tc>
          <w:tcPr>
            <w:tcW w:w="1417" w:type="dxa"/>
            <w:tcBorders>
              <w:top w:val="single" w:sz="4" w:space="0" w:color="auto"/>
            </w:tcBorders>
            <w:shd w:val="clear" w:color="auto" w:fill="auto"/>
            <w:vAlign w:val="center"/>
          </w:tcPr>
          <w:p w14:paraId="13ADBD24" w14:textId="42B5CB16" w:rsidR="00983C50" w:rsidRPr="00415109" w:rsidRDefault="00983C50" w:rsidP="00983C50">
            <w:pPr>
              <w:spacing w:before="100" w:beforeAutospacing="1" w:after="100" w:afterAutospacing="1"/>
              <w:jc w:val="right"/>
              <w:rPr>
                <w:rFonts w:ascii="Arial" w:hAnsi="Arial" w:cs="Arial"/>
                <w:b/>
                <w:color w:val="000000"/>
                <w:sz w:val="16"/>
                <w:szCs w:val="16"/>
              </w:rPr>
            </w:pPr>
            <w:r w:rsidRPr="00415109">
              <w:rPr>
                <w:rFonts w:ascii="Arial" w:hAnsi="Arial" w:cs="Arial"/>
                <w:color w:val="000000"/>
                <w:sz w:val="16"/>
                <w:szCs w:val="16"/>
              </w:rPr>
              <w:t>3,696</w:t>
            </w:r>
          </w:p>
        </w:tc>
      </w:tr>
      <w:tr w:rsidR="00983C50" w:rsidRPr="00D15D17" w14:paraId="7BF07E41" w14:textId="77777777" w:rsidTr="00382F4D">
        <w:trPr>
          <w:trHeight w:val="20"/>
        </w:trPr>
        <w:tc>
          <w:tcPr>
            <w:tcW w:w="3828" w:type="dxa"/>
            <w:shd w:val="clear" w:color="auto" w:fill="auto"/>
            <w:noWrap/>
            <w:tcMar>
              <w:top w:w="0" w:type="dxa"/>
              <w:left w:w="70" w:type="dxa"/>
              <w:bottom w:w="0" w:type="dxa"/>
              <w:right w:w="70" w:type="dxa"/>
            </w:tcMar>
            <w:vAlign w:val="center"/>
          </w:tcPr>
          <w:p w14:paraId="67B1BC04" w14:textId="15E734AD" w:rsidR="00983C50" w:rsidRPr="001E1FD2" w:rsidRDefault="00983C50" w:rsidP="00983C50">
            <w:pPr>
              <w:spacing w:before="100" w:beforeAutospacing="1" w:after="100" w:afterAutospacing="1"/>
              <w:ind w:left="-75"/>
              <w:rPr>
                <w:rFonts w:ascii="Arial" w:hAnsi="Arial" w:cs="Arial"/>
                <w:bCs/>
                <w:color w:val="000000"/>
                <w:sz w:val="16"/>
                <w:szCs w:val="16"/>
                <w:lang w:val="en-US"/>
              </w:rPr>
            </w:pPr>
            <w:bookmarkStart w:id="1777" w:name="_Hlk37695241"/>
            <w:r w:rsidRPr="00415109">
              <w:rPr>
                <w:rFonts w:ascii="Arial" w:hAnsi="Arial" w:cs="Arial"/>
                <w:color w:val="000000"/>
                <w:sz w:val="16"/>
                <w:szCs w:val="16"/>
                <w:lang w:val="en-US"/>
              </w:rPr>
              <w:t>Changes in accounts payable to selling shareholders</w:t>
            </w:r>
          </w:p>
        </w:tc>
        <w:tc>
          <w:tcPr>
            <w:tcW w:w="1843" w:type="dxa"/>
            <w:shd w:val="clear" w:color="auto" w:fill="auto"/>
            <w:tcMar>
              <w:top w:w="0" w:type="dxa"/>
              <w:left w:w="70" w:type="dxa"/>
              <w:bottom w:w="0" w:type="dxa"/>
              <w:right w:w="70" w:type="dxa"/>
            </w:tcMar>
            <w:vAlign w:val="center"/>
          </w:tcPr>
          <w:p w14:paraId="2886C48A" w14:textId="6399403D" w:rsidR="00983C50" w:rsidRPr="00415109" w:rsidRDefault="00983C50" w:rsidP="00983C50">
            <w:pPr>
              <w:spacing w:before="100" w:beforeAutospacing="1" w:after="100" w:afterAutospacing="1"/>
              <w:jc w:val="right"/>
              <w:rPr>
                <w:rFonts w:ascii="Arial" w:hAnsi="Arial" w:cs="Arial"/>
                <w:bCs/>
                <w:color w:val="000000"/>
                <w:sz w:val="16"/>
                <w:szCs w:val="16"/>
              </w:rPr>
            </w:pPr>
            <w:r w:rsidRPr="00415109">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552EA8DD" w14:textId="4D73D61F" w:rsidR="00983C50" w:rsidRPr="00415109" w:rsidRDefault="00983C50" w:rsidP="00983C50">
            <w:pPr>
              <w:spacing w:before="100" w:beforeAutospacing="1" w:after="100" w:afterAutospacing="1"/>
              <w:jc w:val="right"/>
              <w:rPr>
                <w:rFonts w:ascii="Arial" w:hAnsi="Arial" w:cs="Arial"/>
                <w:bCs/>
                <w:color w:val="000000"/>
                <w:sz w:val="16"/>
                <w:szCs w:val="16"/>
              </w:rPr>
            </w:pPr>
            <w:r w:rsidRPr="00415109">
              <w:rPr>
                <w:rFonts w:ascii="Arial" w:hAnsi="Arial" w:cs="Arial"/>
                <w:bCs/>
                <w:color w:val="000000"/>
                <w:sz w:val="16"/>
                <w:szCs w:val="16"/>
                <w:lang w:val="en-US"/>
              </w:rPr>
              <w:t>-</w:t>
            </w:r>
          </w:p>
        </w:tc>
        <w:tc>
          <w:tcPr>
            <w:tcW w:w="1417" w:type="dxa"/>
            <w:shd w:val="clear" w:color="auto" w:fill="auto"/>
            <w:vAlign w:val="center"/>
          </w:tcPr>
          <w:p w14:paraId="7A11121B" w14:textId="067C340A" w:rsidR="00983C50" w:rsidRPr="00415109" w:rsidRDefault="00983C50" w:rsidP="00983C50">
            <w:pPr>
              <w:spacing w:before="100" w:beforeAutospacing="1" w:after="100" w:afterAutospacing="1"/>
              <w:jc w:val="right"/>
              <w:rPr>
                <w:rFonts w:ascii="Arial" w:hAnsi="Arial" w:cs="Arial"/>
                <w:bCs/>
                <w:color w:val="000000"/>
                <w:sz w:val="16"/>
                <w:szCs w:val="16"/>
              </w:rPr>
            </w:pPr>
            <w:r w:rsidRPr="00415109">
              <w:rPr>
                <w:rFonts w:ascii="Arial" w:hAnsi="Arial" w:cs="Arial"/>
                <w:color w:val="000000"/>
                <w:sz w:val="16"/>
                <w:szCs w:val="16"/>
              </w:rPr>
              <w:t>(6,600)</w:t>
            </w:r>
          </w:p>
        </w:tc>
      </w:tr>
      <w:tr w:rsidR="00983C50" w:rsidRPr="00D15D17" w14:paraId="20D9DB8C" w14:textId="77777777" w:rsidTr="00382F4D">
        <w:trPr>
          <w:trHeight w:val="20"/>
        </w:trPr>
        <w:tc>
          <w:tcPr>
            <w:tcW w:w="3828" w:type="dxa"/>
            <w:shd w:val="clear" w:color="auto" w:fill="auto"/>
            <w:noWrap/>
            <w:tcMar>
              <w:top w:w="0" w:type="dxa"/>
              <w:left w:w="70" w:type="dxa"/>
              <w:bottom w:w="0" w:type="dxa"/>
              <w:right w:w="70" w:type="dxa"/>
            </w:tcMar>
            <w:vAlign w:val="center"/>
          </w:tcPr>
          <w:p w14:paraId="46AA7799" w14:textId="1D4CFB87" w:rsidR="00983C50" w:rsidRPr="00415109" w:rsidRDefault="00983C50" w:rsidP="00983C50">
            <w:pPr>
              <w:spacing w:before="100" w:beforeAutospacing="1" w:after="100" w:afterAutospacing="1"/>
              <w:ind w:left="-75"/>
              <w:rPr>
                <w:rFonts w:ascii="Arial" w:hAnsi="Arial" w:cs="Arial"/>
                <w:color w:val="000000"/>
                <w:sz w:val="16"/>
                <w:szCs w:val="16"/>
              </w:rPr>
            </w:pPr>
            <w:proofErr w:type="spellStart"/>
            <w:r w:rsidRPr="00415109">
              <w:rPr>
                <w:rFonts w:ascii="Arial" w:hAnsi="Arial" w:cs="Arial"/>
                <w:color w:val="000000"/>
                <w:sz w:val="16"/>
                <w:szCs w:val="16"/>
              </w:rPr>
              <w:t>Interest</w:t>
            </w:r>
            <w:proofErr w:type="spellEnd"/>
            <w:r w:rsidRPr="00415109">
              <w:rPr>
                <w:rFonts w:ascii="Arial" w:hAnsi="Arial" w:cs="Arial"/>
                <w:color w:val="000000"/>
                <w:sz w:val="16"/>
                <w:szCs w:val="16"/>
              </w:rPr>
              <w:t xml:space="preserve"> </w:t>
            </w:r>
            <w:proofErr w:type="spellStart"/>
            <w:r w:rsidRPr="00415109">
              <w:rPr>
                <w:rFonts w:ascii="Arial" w:hAnsi="Arial" w:cs="Arial"/>
                <w:color w:val="000000"/>
                <w:sz w:val="16"/>
                <w:szCs w:val="16"/>
              </w:rPr>
              <w:t>expense</w:t>
            </w:r>
            <w:proofErr w:type="spellEnd"/>
          </w:p>
        </w:tc>
        <w:tc>
          <w:tcPr>
            <w:tcW w:w="1843" w:type="dxa"/>
            <w:shd w:val="clear" w:color="auto" w:fill="auto"/>
            <w:tcMar>
              <w:top w:w="0" w:type="dxa"/>
              <w:left w:w="70" w:type="dxa"/>
              <w:bottom w:w="0" w:type="dxa"/>
              <w:right w:w="70" w:type="dxa"/>
            </w:tcMar>
            <w:vAlign w:val="center"/>
          </w:tcPr>
          <w:p w14:paraId="14BAFDEE" w14:textId="1E027DE2" w:rsidR="00983C50" w:rsidRPr="00415109" w:rsidRDefault="00983C50" w:rsidP="00983C50">
            <w:pPr>
              <w:spacing w:before="100" w:beforeAutospacing="1" w:after="100" w:afterAutospacing="1"/>
              <w:jc w:val="right"/>
              <w:rPr>
                <w:rFonts w:ascii="Arial" w:hAnsi="Arial" w:cs="Arial"/>
                <w:color w:val="000000"/>
                <w:sz w:val="16"/>
                <w:szCs w:val="16"/>
              </w:rPr>
            </w:pPr>
            <w:r w:rsidRPr="00415109">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64AC42AA" w14:textId="123D5E7C" w:rsidR="00983C50" w:rsidRPr="00415109" w:rsidRDefault="00983C50" w:rsidP="00983C50">
            <w:pPr>
              <w:spacing w:before="100" w:beforeAutospacing="1" w:after="100" w:afterAutospacing="1"/>
              <w:jc w:val="right"/>
              <w:rPr>
                <w:rFonts w:ascii="Arial" w:hAnsi="Arial" w:cs="Arial"/>
                <w:color w:val="000000"/>
                <w:sz w:val="16"/>
                <w:szCs w:val="16"/>
              </w:rPr>
            </w:pPr>
            <w:r w:rsidRPr="00415109">
              <w:rPr>
                <w:rFonts w:ascii="Arial" w:hAnsi="Arial" w:cs="Arial"/>
                <w:bCs/>
                <w:color w:val="000000"/>
                <w:sz w:val="16"/>
                <w:szCs w:val="16"/>
                <w:lang w:val="en-US"/>
              </w:rPr>
              <w:t>-</w:t>
            </w:r>
          </w:p>
        </w:tc>
        <w:tc>
          <w:tcPr>
            <w:tcW w:w="1417" w:type="dxa"/>
            <w:shd w:val="clear" w:color="auto" w:fill="auto"/>
            <w:vAlign w:val="center"/>
          </w:tcPr>
          <w:p w14:paraId="3F865E3B" w14:textId="60943061" w:rsidR="00983C50" w:rsidRPr="00415109" w:rsidRDefault="00983C50" w:rsidP="00983C50">
            <w:pPr>
              <w:spacing w:before="100" w:beforeAutospacing="1" w:after="100" w:afterAutospacing="1"/>
              <w:jc w:val="right"/>
              <w:rPr>
                <w:rFonts w:ascii="Arial" w:hAnsi="Arial" w:cs="Arial"/>
                <w:color w:val="000000"/>
                <w:sz w:val="16"/>
                <w:szCs w:val="16"/>
              </w:rPr>
            </w:pPr>
            <w:r w:rsidRPr="00415109">
              <w:rPr>
                <w:rFonts w:ascii="Arial" w:hAnsi="Arial" w:cs="Arial"/>
                <w:color w:val="000000"/>
                <w:sz w:val="16"/>
                <w:szCs w:val="16"/>
              </w:rPr>
              <w:t>(11,280)</w:t>
            </w:r>
          </w:p>
        </w:tc>
      </w:tr>
      <w:bookmarkEnd w:id="1777"/>
      <w:tr w:rsidR="00983C50" w:rsidRPr="00D15D17" w14:paraId="6C382F61" w14:textId="77777777" w:rsidTr="00382F4D">
        <w:trPr>
          <w:trHeight w:val="20"/>
        </w:trPr>
        <w:tc>
          <w:tcPr>
            <w:tcW w:w="3828" w:type="dxa"/>
            <w:shd w:val="clear" w:color="auto" w:fill="auto"/>
            <w:noWrap/>
            <w:tcMar>
              <w:top w:w="0" w:type="dxa"/>
              <w:left w:w="70" w:type="dxa"/>
              <w:bottom w:w="0" w:type="dxa"/>
              <w:right w:w="70" w:type="dxa"/>
            </w:tcMar>
            <w:vAlign w:val="center"/>
          </w:tcPr>
          <w:p w14:paraId="54288BE8" w14:textId="492CE4D5" w:rsidR="00983C50" w:rsidRPr="00415109" w:rsidRDefault="00983C50" w:rsidP="00983C50">
            <w:pPr>
              <w:spacing w:before="100" w:beforeAutospacing="1" w:after="100" w:afterAutospacing="1"/>
              <w:ind w:left="-75"/>
              <w:rPr>
                <w:rFonts w:ascii="Arial" w:hAnsi="Arial" w:cs="Arial"/>
                <w:bCs/>
                <w:color w:val="000000"/>
                <w:sz w:val="16"/>
                <w:szCs w:val="16"/>
                <w:lang w:val="en-US"/>
              </w:rPr>
            </w:pPr>
            <w:r w:rsidRPr="00415109">
              <w:rPr>
                <w:rFonts w:ascii="Arial" w:hAnsi="Arial" w:cs="Arial"/>
                <w:color w:val="000000"/>
                <w:sz w:val="16"/>
                <w:szCs w:val="16"/>
                <w:lang w:val="en-US"/>
              </w:rPr>
              <w:t>Gains (loss) recognized in statement of income</w:t>
            </w:r>
          </w:p>
        </w:tc>
        <w:tc>
          <w:tcPr>
            <w:tcW w:w="1843" w:type="dxa"/>
            <w:tcBorders>
              <w:bottom w:val="single" w:sz="4" w:space="0" w:color="auto"/>
            </w:tcBorders>
            <w:shd w:val="clear" w:color="auto" w:fill="auto"/>
            <w:tcMar>
              <w:top w:w="0" w:type="dxa"/>
              <w:left w:w="70" w:type="dxa"/>
              <w:bottom w:w="0" w:type="dxa"/>
              <w:right w:w="70" w:type="dxa"/>
            </w:tcMar>
            <w:vAlign w:val="center"/>
          </w:tcPr>
          <w:p w14:paraId="328C2CB5" w14:textId="132A9929" w:rsidR="00983C50" w:rsidRPr="00415109" w:rsidRDefault="00983C50" w:rsidP="00983C50">
            <w:pPr>
              <w:spacing w:before="100" w:beforeAutospacing="1" w:after="100" w:afterAutospacing="1"/>
              <w:jc w:val="right"/>
              <w:rPr>
                <w:rFonts w:ascii="Arial" w:hAnsi="Arial" w:cs="Arial"/>
                <w:bCs/>
                <w:color w:val="000000"/>
                <w:sz w:val="16"/>
                <w:szCs w:val="16"/>
                <w:lang w:val="en-US"/>
              </w:rPr>
            </w:pPr>
            <w:r w:rsidRPr="00415109">
              <w:rPr>
                <w:rFonts w:ascii="Arial" w:hAnsi="Arial" w:cs="Arial"/>
                <w:sz w:val="16"/>
                <w:szCs w:val="16"/>
              </w:rPr>
              <w:t>(4,096)</w:t>
            </w:r>
          </w:p>
        </w:tc>
        <w:tc>
          <w:tcPr>
            <w:tcW w:w="1984" w:type="dxa"/>
            <w:tcBorders>
              <w:bottom w:val="single" w:sz="4" w:space="0" w:color="auto"/>
            </w:tcBorders>
            <w:shd w:val="clear" w:color="auto" w:fill="auto"/>
            <w:tcMar>
              <w:top w:w="0" w:type="dxa"/>
              <w:left w:w="70" w:type="dxa"/>
              <w:bottom w:w="0" w:type="dxa"/>
              <w:right w:w="70" w:type="dxa"/>
            </w:tcMar>
            <w:vAlign w:val="center"/>
          </w:tcPr>
          <w:p w14:paraId="469BE509" w14:textId="65D78B3F" w:rsidR="00983C50" w:rsidRPr="00415109" w:rsidRDefault="00983C50" w:rsidP="00983C50">
            <w:pPr>
              <w:spacing w:before="100" w:beforeAutospacing="1" w:after="100" w:afterAutospacing="1"/>
              <w:jc w:val="right"/>
              <w:rPr>
                <w:rFonts w:ascii="Arial" w:hAnsi="Arial" w:cs="Arial"/>
                <w:bCs/>
                <w:color w:val="000000"/>
                <w:sz w:val="16"/>
                <w:szCs w:val="16"/>
                <w:lang w:val="en-US"/>
              </w:rPr>
            </w:pPr>
            <w:r w:rsidRPr="00415109">
              <w:rPr>
                <w:rFonts w:ascii="Arial" w:hAnsi="Arial" w:cs="Arial"/>
                <w:sz w:val="16"/>
                <w:szCs w:val="16"/>
              </w:rPr>
              <w:t>4,041</w:t>
            </w:r>
          </w:p>
        </w:tc>
        <w:tc>
          <w:tcPr>
            <w:tcW w:w="1417" w:type="dxa"/>
            <w:tcBorders>
              <w:bottom w:val="single" w:sz="4" w:space="0" w:color="auto"/>
            </w:tcBorders>
            <w:shd w:val="clear" w:color="auto" w:fill="auto"/>
            <w:vAlign w:val="center"/>
          </w:tcPr>
          <w:p w14:paraId="65AE5678" w14:textId="129C4242" w:rsidR="00983C50" w:rsidRPr="00415109" w:rsidRDefault="00983C50" w:rsidP="00983C50">
            <w:pPr>
              <w:spacing w:before="100" w:beforeAutospacing="1" w:after="100" w:afterAutospacing="1"/>
              <w:jc w:val="right"/>
              <w:rPr>
                <w:rFonts w:ascii="Arial" w:hAnsi="Arial" w:cs="Arial"/>
                <w:bCs/>
                <w:color w:val="000000"/>
                <w:sz w:val="16"/>
                <w:szCs w:val="16"/>
                <w:lang w:val="en-US"/>
              </w:rPr>
            </w:pPr>
            <w:r w:rsidRPr="00415109">
              <w:rPr>
                <w:rFonts w:ascii="Arial" w:hAnsi="Arial" w:cs="Arial"/>
                <w:color w:val="000000"/>
                <w:sz w:val="16"/>
                <w:szCs w:val="16"/>
              </w:rPr>
              <w:t>-</w:t>
            </w:r>
          </w:p>
        </w:tc>
      </w:tr>
      <w:tr w:rsidR="00983C50" w:rsidRPr="00D15D17" w14:paraId="0584407B" w14:textId="77777777" w:rsidTr="00382F4D">
        <w:trPr>
          <w:trHeight w:val="20"/>
        </w:trPr>
        <w:tc>
          <w:tcPr>
            <w:tcW w:w="3828" w:type="dxa"/>
            <w:shd w:val="clear" w:color="auto" w:fill="auto"/>
            <w:noWrap/>
            <w:tcMar>
              <w:top w:w="0" w:type="dxa"/>
              <w:left w:w="70" w:type="dxa"/>
              <w:bottom w:w="0" w:type="dxa"/>
              <w:right w:w="70" w:type="dxa"/>
            </w:tcMar>
            <w:vAlign w:val="center"/>
          </w:tcPr>
          <w:p w14:paraId="1356A05A" w14:textId="40F63667" w:rsidR="00983C50" w:rsidRPr="00415109" w:rsidRDefault="00983C50" w:rsidP="00983C50">
            <w:pPr>
              <w:spacing w:before="100" w:beforeAutospacing="1" w:after="100" w:afterAutospacing="1"/>
              <w:ind w:left="-75"/>
              <w:rPr>
                <w:rFonts w:ascii="Arial" w:hAnsi="Arial" w:cs="Arial"/>
                <w:color w:val="000000"/>
                <w:sz w:val="16"/>
                <w:szCs w:val="16"/>
                <w:lang w:val="en-US"/>
              </w:rPr>
            </w:pPr>
            <w:r w:rsidRPr="00415109">
              <w:rPr>
                <w:rFonts w:ascii="Arial" w:hAnsi="Arial" w:cs="Arial"/>
                <w:b/>
                <w:bCs/>
                <w:color w:val="000000"/>
                <w:sz w:val="16"/>
                <w:szCs w:val="16"/>
                <w:lang w:val="en-US"/>
              </w:rPr>
              <w:t>As of March 31, 20</w:t>
            </w:r>
            <w:r>
              <w:rPr>
                <w:rFonts w:ascii="Arial" w:hAnsi="Arial" w:cs="Arial"/>
                <w:b/>
                <w:bCs/>
                <w:color w:val="000000"/>
                <w:sz w:val="16"/>
                <w:szCs w:val="16"/>
                <w:lang w:val="en-US"/>
              </w:rPr>
              <w:t>20</w:t>
            </w:r>
            <w:r w:rsidRPr="00415109">
              <w:rPr>
                <w:rFonts w:ascii="Arial" w:hAnsi="Arial" w:cs="Arial"/>
                <w:b/>
                <w:bCs/>
                <w:color w:val="000000"/>
                <w:sz w:val="16"/>
                <w:szCs w:val="16"/>
                <w:lang w:val="en-US"/>
              </w:rPr>
              <w:t xml:space="preserve"> (unaudited)</w:t>
            </w:r>
          </w:p>
        </w:tc>
        <w:tc>
          <w:tcPr>
            <w:tcW w:w="1843"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7D5257A9" w14:textId="76BF79F5" w:rsidR="00983C50" w:rsidRPr="00415109" w:rsidRDefault="00983C50" w:rsidP="00983C50">
            <w:pPr>
              <w:spacing w:before="100" w:beforeAutospacing="1" w:after="100" w:afterAutospacing="1"/>
              <w:jc w:val="right"/>
              <w:rPr>
                <w:rFonts w:ascii="Arial" w:hAnsi="Arial" w:cs="Arial"/>
                <w:b/>
                <w:sz w:val="16"/>
                <w:szCs w:val="16"/>
                <w:lang w:val="en-US"/>
              </w:rPr>
            </w:pPr>
            <w:r w:rsidRPr="00415109">
              <w:rPr>
                <w:rFonts w:ascii="Arial" w:hAnsi="Arial" w:cs="Arial"/>
                <w:b/>
                <w:bCs/>
                <w:sz w:val="16"/>
                <w:szCs w:val="16"/>
              </w:rPr>
              <w:t>31,850</w:t>
            </w:r>
          </w:p>
        </w:tc>
        <w:tc>
          <w:tcPr>
            <w:tcW w:w="1984" w:type="dxa"/>
            <w:tcBorders>
              <w:top w:val="single" w:sz="4" w:space="0" w:color="auto"/>
              <w:bottom w:val="single" w:sz="4" w:space="0" w:color="auto"/>
            </w:tcBorders>
            <w:shd w:val="clear" w:color="auto" w:fill="auto"/>
            <w:tcMar>
              <w:top w:w="0" w:type="dxa"/>
              <w:left w:w="70" w:type="dxa"/>
              <w:bottom w:w="0" w:type="dxa"/>
              <w:right w:w="70" w:type="dxa"/>
            </w:tcMar>
            <w:vAlign w:val="center"/>
          </w:tcPr>
          <w:p w14:paraId="5AF9ECB9" w14:textId="3BD40C31" w:rsidR="00983C50" w:rsidRPr="00415109" w:rsidRDefault="00983C50" w:rsidP="00983C50">
            <w:pPr>
              <w:spacing w:before="100" w:beforeAutospacing="1" w:after="100" w:afterAutospacing="1"/>
              <w:jc w:val="right"/>
              <w:rPr>
                <w:rFonts w:ascii="Arial" w:hAnsi="Arial" w:cs="Arial"/>
                <w:b/>
                <w:sz w:val="16"/>
                <w:szCs w:val="16"/>
                <w:lang w:val="en-US"/>
              </w:rPr>
            </w:pPr>
            <w:r w:rsidRPr="00415109">
              <w:rPr>
                <w:rFonts w:ascii="Arial" w:hAnsi="Arial" w:cs="Arial"/>
                <w:b/>
                <w:bCs/>
                <w:sz w:val="16"/>
                <w:szCs w:val="16"/>
              </w:rPr>
              <w:t>(29,899)</w:t>
            </w:r>
          </w:p>
        </w:tc>
        <w:tc>
          <w:tcPr>
            <w:tcW w:w="1417" w:type="dxa"/>
            <w:tcBorders>
              <w:top w:val="single" w:sz="4" w:space="0" w:color="auto"/>
              <w:bottom w:val="single" w:sz="4" w:space="0" w:color="auto"/>
            </w:tcBorders>
            <w:shd w:val="clear" w:color="auto" w:fill="auto"/>
            <w:vAlign w:val="center"/>
          </w:tcPr>
          <w:p w14:paraId="40FB58A3" w14:textId="6BD575D7" w:rsidR="00983C50" w:rsidRPr="00415109" w:rsidRDefault="00983C50" w:rsidP="00983C50">
            <w:pPr>
              <w:spacing w:before="100" w:beforeAutospacing="1" w:after="100" w:afterAutospacing="1"/>
              <w:jc w:val="right"/>
              <w:rPr>
                <w:rFonts w:ascii="Arial" w:hAnsi="Arial" w:cs="Arial"/>
                <w:b/>
                <w:bCs/>
                <w:sz w:val="16"/>
                <w:szCs w:val="16"/>
                <w:lang w:val="en-US"/>
              </w:rPr>
            </w:pPr>
            <w:r w:rsidRPr="00415109">
              <w:rPr>
                <w:rFonts w:ascii="Arial" w:hAnsi="Arial" w:cs="Arial"/>
                <w:b/>
                <w:bCs/>
                <w:sz w:val="16"/>
                <w:szCs w:val="16"/>
                <w:lang w:val="en-US"/>
              </w:rPr>
              <w:t>(342,852)</w:t>
            </w:r>
          </w:p>
        </w:tc>
      </w:tr>
      <w:tr w:rsidR="00F63507" w:rsidRPr="00D15D17" w14:paraId="149947D0" w14:textId="77777777" w:rsidTr="00382F4D">
        <w:trPr>
          <w:trHeight w:val="20"/>
        </w:trPr>
        <w:tc>
          <w:tcPr>
            <w:tcW w:w="3828" w:type="dxa"/>
            <w:shd w:val="clear" w:color="auto" w:fill="auto"/>
            <w:noWrap/>
            <w:tcMar>
              <w:top w:w="0" w:type="dxa"/>
              <w:left w:w="70" w:type="dxa"/>
              <w:bottom w:w="0" w:type="dxa"/>
              <w:right w:w="70" w:type="dxa"/>
            </w:tcMar>
            <w:vAlign w:val="center"/>
          </w:tcPr>
          <w:p w14:paraId="5413901F" w14:textId="77777777" w:rsidR="00F63507" w:rsidRPr="00415109" w:rsidRDefault="00F63507" w:rsidP="00F63507">
            <w:pPr>
              <w:spacing w:before="100" w:beforeAutospacing="1" w:after="100" w:afterAutospacing="1"/>
              <w:ind w:left="-75"/>
              <w:rPr>
                <w:rFonts w:ascii="Arial" w:hAnsi="Arial" w:cs="Arial"/>
                <w:b/>
                <w:bCs/>
                <w:color w:val="000000"/>
                <w:sz w:val="16"/>
                <w:szCs w:val="16"/>
                <w:lang w:val="en-US"/>
              </w:rPr>
            </w:pPr>
            <w:bookmarkStart w:id="1778" w:name="_Hlk37695248"/>
          </w:p>
        </w:tc>
        <w:tc>
          <w:tcPr>
            <w:tcW w:w="1843" w:type="dxa"/>
            <w:tcBorders>
              <w:top w:val="single" w:sz="4" w:space="0" w:color="auto"/>
            </w:tcBorders>
            <w:shd w:val="clear" w:color="auto" w:fill="auto"/>
            <w:tcMar>
              <w:top w:w="0" w:type="dxa"/>
              <w:left w:w="70" w:type="dxa"/>
              <w:bottom w:w="0" w:type="dxa"/>
              <w:right w:w="70" w:type="dxa"/>
            </w:tcMar>
            <w:vAlign w:val="center"/>
          </w:tcPr>
          <w:p w14:paraId="0D8CD540" w14:textId="77777777" w:rsidR="00F63507" w:rsidRPr="00415109" w:rsidRDefault="00F63507" w:rsidP="00F63507">
            <w:pPr>
              <w:spacing w:before="100" w:beforeAutospacing="1" w:after="100" w:afterAutospacing="1"/>
              <w:jc w:val="right"/>
              <w:rPr>
                <w:rFonts w:ascii="Arial" w:hAnsi="Arial" w:cs="Arial"/>
                <w:b/>
                <w:bCs/>
                <w:color w:val="000000"/>
                <w:sz w:val="16"/>
                <w:szCs w:val="16"/>
                <w:lang w:val="en-US"/>
              </w:rPr>
            </w:pPr>
          </w:p>
        </w:tc>
        <w:tc>
          <w:tcPr>
            <w:tcW w:w="1984" w:type="dxa"/>
            <w:tcBorders>
              <w:top w:val="single" w:sz="4" w:space="0" w:color="auto"/>
            </w:tcBorders>
            <w:shd w:val="clear" w:color="auto" w:fill="auto"/>
            <w:tcMar>
              <w:top w:w="0" w:type="dxa"/>
              <w:left w:w="70" w:type="dxa"/>
              <w:bottom w:w="0" w:type="dxa"/>
              <w:right w:w="70" w:type="dxa"/>
            </w:tcMar>
            <w:vAlign w:val="center"/>
          </w:tcPr>
          <w:p w14:paraId="6EDD9F83" w14:textId="77777777" w:rsidR="00F63507" w:rsidRPr="00415109" w:rsidRDefault="00F63507" w:rsidP="00F63507">
            <w:pPr>
              <w:spacing w:before="100" w:beforeAutospacing="1" w:after="100" w:afterAutospacing="1"/>
              <w:jc w:val="right"/>
              <w:rPr>
                <w:rFonts w:ascii="Arial" w:hAnsi="Arial" w:cs="Arial"/>
                <w:b/>
                <w:bCs/>
                <w:color w:val="000000"/>
                <w:sz w:val="16"/>
                <w:szCs w:val="16"/>
              </w:rPr>
            </w:pPr>
          </w:p>
        </w:tc>
        <w:tc>
          <w:tcPr>
            <w:tcW w:w="1417" w:type="dxa"/>
            <w:tcBorders>
              <w:top w:val="single" w:sz="4" w:space="0" w:color="auto"/>
            </w:tcBorders>
            <w:shd w:val="clear" w:color="auto" w:fill="auto"/>
            <w:vAlign w:val="center"/>
          </w:tcPr>
          <w:p w14:paraId="473D4552" w14:textId="77777777" w:rsidR="00F63507" w:rsidRPr="00415109" w:rsidRDefault="00F63507" w:rsidP="00F63507">
            <w:pPr>
              <w:spacing w:before="100" w:beforeAutospacing="1" w:after="100" w:afterAutospacing="1"/>
              <w:jc w:val="right"/>
              <w:rPr>
                <w:rFonts w:ascii="Arial" w:hAnsi="Arial" w:cs="Arial"/>
                <w:b/>
                <w:bCs/>
                <w:sz w:val="16"/>
                <w:szCs w:val="16"/>
                <w:lang w:val="en-US"/>
              </w:rPr>
            </w:pPr>
          </w:p>
        </w:tc>
      </w:tr>
      <w:bookmarkEnd w:id="1778"/>
      <w:tr w:rsidR="00A155FA" w:rsidRPr="00D15D17" w14:paraId="7A6A7BA2" w14:textId="77777777" w:rsidTr="0012170E">
        <w:trPr>
          <w:trHeight w:val="20"/>
        </w:trPr>
        <w:tc>
          <w:tcPr>
            <w:tcW w:w="3828" w:type="dxa"/>
            <w:shd w:val="clear" w:color="auto" w:fill="auto"/>
            <w:noWrap/>
            <w:tcMar>
              <w:top w:w="0" w:type="dxa"/>
              <w:left w:w="70" w:type="dxa"/>
              <w:bottom w:w="0" w:type="dxa"/>
              <w:right w:w="70" w:type="dxa"/>
            </w:tcMar>
            <w:vAlign w:val="center"/>
          </w:tcPr>
          <w:p w14:paraId="24774CC8" w14:textId="7C4802F3" w:rsidR="00A155FA" w:rsidRPr="00415109" w:rsidRDefault="00A155FA" w:rsidP="00A155FA">
            <w:pPr>
              <w:spacing w:before="100" w:beforeAutospacing="1" w:after="100" w:afterAutospacing="1"/>
              <w:ind w:left="-75"/>
              <w:rPr>
                <w:rFonts w:ascii="Arial" w:hAnsi="Arial" w:cs="Arial"/>
                <w:bCs/>
                <w:color w:val="000000"/>
                <w:sz w:val="16"/>
                <w:szCs w:val="16"/>
                <w:lang w:val="en-US"/>
              </w:rPr>
            </w:pPr>
            <w:r w:rsidRPr="00415109">
              <w:rPr>
                <w:rFonts w:ascii="Arial" w:hAnsi="Arial" w:cs="Arial"/>
                <w:bCs/>
                <w:color w:val="000000"/>
                <w:sz w:val="16"/>
                <w:szCs w:val="16"/>
                <w:lang w:val="en-US"/>
              </w:rPr>
              <w:t>As of December 31, 20</w:t>
            </w:r>
            <w:r>
              <w:rPr>
                <w:rFonts w:ascii="Arial" w:hAnsi="Arial" w:cs="Arial"/>
                <w:bCs/>
                <w:color w:val="000000"/>
                <w:sz w:val="16"/>
                <w:szCs w:val="16"/>
                <w:lang w:val="en-US"/>
              </w:rPr>
              <w:t>20</w:t>
            </w:r>
          </w:p>
        </w:tc>
        <w:tc>
          <w:tcPr>
            <w:tcW w:w="1843" w:type="dxa"/>
            <w:shd w:val="clear" w:color="auto" w:fill="auto"/>
            <w:tcMar>
              <w:top w:w="0" w:type="dxa"/>
              <w:left w:w="70" w:type="dxa"/>
              <w:bottom w:w="0" w:type="dxa"/>
              <w:right w:w="70" w:type="dxa"/>
            </w:tcMar>
            <w:vAlign w:val="center"/>
          </w:tcPr>
          <w:p w14:paraId="0FC96283" w14:textId="487838D5" w:rsidR="00A155FA" w:rsidRPr="00415109" w:rsidRDefault="00A155FA" w:rsidP="00A155FA">
            <w:pPr>
              <w:spacing w:before="100" w:beforeAutospacing="1" w:after="100" w:afterAutospacing="1"/>
              <w:jc w:val="right"/>
              <w:rPr>
                <w:rFonts w:ascii="Arial" w:hAnsi="Arial" w:cs="Arial"/>
                <w:bCs/>
                <w:color w:val="000000"/>
                <w:sz w:val="16"/>
                <w:szCs w:val="16"/>
              </w:rPr>
            </w:pPr>
            <w:r w:rsidRPr="00415109">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3BD4E480" w14:textId="082AB045" w:rsidR="00A155FA" w:rsidRPr="00415109" w:rsidRDefault="00A155FA" w:rsidP="00A155FA">
            <w:pPr>
              <w:spacing w:before="100" w:beforeAutospacing="1" w:after="100" w:afterAutospacing="1"/>
              <w:jc w:val="right"/>
              <w:rPr>
                <w:rFonts w:ascii="Arial" w:hAnsi="Arial" w:cs="Arial"/>
                <w:bCs/>
                <w:color w:val="000000"/>
                <w:sz w:val="16"/>
                <w:szCs w:val="16"/>
              </w:rPr>
            </w:pPr>
            <w:r w:rsidRPr="00415109">
              <w:rPr>
                <w:rFonts w:ascii="Arial" w:hAnsi="Arial" w:cs="Arial"/>
                <w:bCs/>
                <w:color w:val="000000"/>
                <w:sz w:val="16"/>
                <w:szCs w:val="16"/>
                <w:lang w:val="en-US"/>
              </w:rPr>
              <w:t>-</w:t>
            </w:r>
          </w:p>
        </w:tc>
        <w:tc>
          <w:tcPr>
            <w:tcW w:w="1417" w:type="dxa"/>
            <w:shd w:val="clear" w:color="auto" w:fill="auto"/>
            <w:vAlign w:val="center"/>
          </w:tcPr>
          <w:p w14:paraId="714EE314" w14:textId="4686C8C8" w:rsidR="00A155FA" w:rsidRPr="00415109" w:rsidRDefault="00A155FA" w:rsidP="00A155FA">
            <w:pPr>
              <w:spacing w:before="100" w:beforeAutospacing="1" w:after="100" w:afterAutospacing="1"/>
              <w:jc w:val="right"/>
              <w:rPr>
                <w:rFonts w:ascii="Arial" w:hAnsi="Arial" w:cs="Arial"/>
                <w:b/>
                <w:bCs/>
                <w:color w:val="000000"/>
                <w:sz w:val="16"/>
                <w:szCs w:val="16"/>
              </w:rPr>
            </w:pPr>
            <w:r w:rsidRPr="00921F8A">
              <w:rPr>
                <w:rFonts w:ascii="Arial" w:hAnsi="Arial" w:cs="Arial"/>
                <w:b/>
                <w:bCs/>
                <w:color w:val="000000" w:themeColor="text1"/>
                <w:sz w:val="16"/>
                <w:szCs w:val="16"/>
              </w:rPr>
              <w:t>(</w:t>
            </w:r>
            <w:r>
              <w:rPr>
                <w:rFonts w:ascii="Arial" w:hAnsi="Arial" w:cs="Arial"/>
                <w:b/>
                <w:bCs/>
                <w:color w:val="000000" w:themeColor="text1"/>
                <w:sz w:val="16"/>
                <w:szCs w:val="16"/>
              </w:rPr>
              <w:t>861</w:t>
            </w:r>
            <w:r w:rsidRPr="00921F8A">
              <w:rPr>
                <w:rFonts w:ascii="Arial" w:hAnsi="Arial" w:cs="Arial"/>
                <w:b/>
                <w:bCs/>
                <w:color w:val="000000" w:themeColor="text1"/>
                <w:sz w:val="16"/>
                <w:szCs w:val="16"/>
              </w:rPr>
              <w:t>,</w:t>
            </w:r>
            <w:r>
              <w:rPr>
                <w:rFonts w:ascii="Arial" w:hAnsi="Arial" w:cs="Arial"/>
                <w:b/>
                <w:bCs/>
                <w:color w:val="000000" w:themeColor="text1"/>
                <w:sz w:val="16"/>
                <w:szCs w:val="16"/>
              </w:rPr>
              <w:t>385</w:t>
            </w:r>
            <w:r w:rsidRPr="00921F8A">
              <w:rPr>
                <w:rFonts w:ascii="Arial" w:hAnsi="Arial" w:cs="Arial"/>
                <w:b/>
                <w:bCs/>
                <w:color w:val="000000" w:themeColor="text1"/>
                <w:sz w:val="16"/>
                <w:szCs w:val="16"/>
              </w:rPr>
              <w:t>)</w:t>
            </w:r>
          </w:p>
        </w:tc>
      </w:tr>
      <w:tr w:rsidR="00B91D1F" w:rsidRPr="00D15D17" w14:paraId="530783BD" w14:textId="77777777" w:rsidTr="0012170E">
        <w:trPr>
          <w:trHeight w:val="20"/>
        </w:trPr>
        <w:tc>
          <w:tcPr>
            <w:tcW w:w="3828" w:type="dxa"/>
            <w:shd w:val="clear" w:color="auto" w:fill="auto"/>
            <w:noWrap/>
            <w:tcMar>
              <w:top w:w="0" w:type="dxa"/>
              <w:left w:w="70" w:type="dxa"/>
              <w:bottom w:w="0" w:type="dxa"/>
              <w:right w:w="70" w:type="dxa"/>
            </w:tcMar>
            <w:vAlign w:val="center"/>
          </w:tcPr>
          <w:p w14:paraId="7A5E6D9A" w14:textId="26771D62" w:rsidR="00B91D1F" w:rsidRPr="00415109" w:rsidRDefault="00F0088C" w:rsidP="00A155FA">
            <w:pPr>
              <w:spacing w:before="100" w:beforeAutospacing="1" w:after="100" w:afterAutospacing="1"/>
              <w:ind w:left="-75"/>
              <w:rPr>
                <w:rFonts w:ascii="Arial" w:hAnsi="Arial" w:cs="Arial"/>
                <w:bCs/>
                <w:color w:val="000000"/>
                <w:sz w:val="16"/>
                <w:szCs w:val="16"/>
                <w:lang w:val="en-US"/>
              </w:rPr>
            </w:pPr>
            <w:r>
              <w:rPr>
                <w:rFonts w:ascii="Arial" w:hAnsi="Arial" w:cs="Arial"/>
                <w:bCs/>
                <w:color w:val="000000"/>
                <w:sz w:val="16"/>
                <w:szCs w:val="16"/>
                <w:lang w:val="en-US"/>
              </w:rPr>
              <w:t>Acquisitions</w:t>
            </w:r>
          </w:p>
        </w:tc>
        <w:tc>
          <w:tcPr>
            <w:tcW w:w="1843" w:type="dxa"/>
            <w:shd w:val="clear" w:color="auto" w:fill="auto"/>
            <w:tcMar>
              <w:top w:w="0" w:type="dxa"/>
              <w:left w:w="70" w:type="dxa"/>
              <w:bottom w:w="0" w:type="dxa"/>
              <w:right w:w="70" w:type="dxa"/>
            </w:tcMar>
            <w:vAlign w:val="center"/>
          </w:tcPr>
          <w:p w14:paraId="139FA3A2" w14:textId="27D9D4EA" w:rsidR="00B91D1F"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6E554CE6" w14:textId="68B90328" w:rsidR="00B91D1F"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417" w:type="dxa"/>
            <w:shd w:val="clear" w:color="auto" w:fill="auto"/>
            <w:vAlign w:val="center"/>
          </w:tcPr>
          <w:p w14:paraId="59740598" w14:textId="655AB7B7" w:rsidR="00B91D1F" w:rsidRPr="00B91D1F" w:rsidRDefault="00B91D1F" w:rsidP="00A155FA">
            <w:pPr>
              <w:spacing w:before="100" w:beforeAutospacing="1" w:after="100" w:afterAutospacing="1"/>
              <w:jc w:val="right"/>
              <w:rPr>
                <w:rFonts w:ascii="Arial" w:hAnsi="Arial" w:cs="Arial"/>
                <w:color w:val="000000" w:themeColor="text1"/>
                <w:sz w:val="16"/>
                <w:szCs w:val="16"/>
              </w:rPr>
            </w:pPr>
            <w:r w:rsidRPr="00B91D1F">
              <w:rPr>
                <w:rFonts w:ascii="Arial" w:hAnsi="Arial" w:cs="Arial"/>
                <w:color w:val="000000" w:themeColor="text1"/>
                <w:sz w:val="16"/>
                <w:szCs w:val="16"/>
              </w:rPr>
              <w:t>(</w:t>
            </w:r>
            <w:r w:rsidR="0009309C">
              <w:rPr>
                <w:rFonts w:ascii="Arial" w:hAnsi="Arial" w:cs="Arial"/>
                <w:color w:val="000000" w:themeColor="text1"/>
                <w:sz w:val="16"/>
                <w:szCs w:val="16"/>
              </w:rPr>
              <w:t>23</w:t>
            </w:r>
            <w:r w:rsidRPr="00B91D1F">
              <w:rPr>
                <w:rFonts w:ascii="Arial" w:hAnsi="Arial" w:cs="Arial"/>
                <w:color w:val="000000" w:themeColor="text1"/>
                <w:sz w:val="16"/>
                <w:szCs w:val="16"/>
              </w:rPr>
              <w:t>,5</w:t>
            </w:r>
            <w:r w:rsidR="00906CDC">
              <w:rPr>
                <w:rFonts w:ascii="Arial" w:hAnsi="Arial" w:cs="Arial"/>
                <w:color w:val="000000" w:themeColor="text1"/>
                <w:sz w:val="16"/>
                <w:szCs w:val="16"/>
              </w:rPr>
              <w:t>2</w:t>
            </w:r>
            <w:r w:rsidRPr="00B91D1F">
              <w:rPr>
                <w:rFonts w:ascii="Arial" w:hAnsi="Arial" w:cs="Arial"/>
                <w:color w:val="000000" w:themeColor="text1"/>
                <w:sz w:val="16"/>
                <w:szCs w:val="16"/>
              </w:rPr>
              <w:t>0)</w:t>
            </w:r>
          </w:p>
        </w:tc>
      </w:tr>
      <w:tr w:rsidR="00A155FA" w:rsidRPr="00D15D17" w14:paraId="2D87D50A" w14:textId="77777777" w:rsidTr="00B91D1F">
        <w:trPr>
          <w:trHeight w:val="20"/>
        </w:trPr>
        <w:tc>
          <w:tcPr>
            <w:tcW w:w="3828" w:type="dxa"/>
            <w:shd w:val="clear" w:color="auto" w:fill="auto"/>
            <w:noWrap/>
            <w:tcMar>
              <w:top w:w="0" w:type="dxa"/>
              <w:left w:w="70" w:type="dxa"/>
              <w:bottom w:w="0" w:type="dxa"/>
              <w:right w:w="70" w:type="dxa"/>
            </w:tcMar>
            <w:vAlign w:val="center"/>
          </w:tcPr>
          <w:p w14:paraId="05B62A0B" w14:textId="7E9F57C5" w:rsidR="00A155FA" w:rsidRPr="00415109" w:rsidRDefault="00A155FA" w:rsidP="00A155FA">
            <w:pPr>
              <w:spacing w:before="100" w:beforeAutospacing="1" w:after="100" w:afterAutospacing="1"/>
              <w:ind w:left="-75"/>
              <w:rPr>
                <w:rFonts w:ascii="Arial" w:hAnsi="Arial" w:cs="Arial"/>
                <w:bCs/>
                <w:color w:val="000000"/>
                <w:sz w:val="16"/>
                <w:szCs w:val="16"/>
                <w:lang w:val="en-US"/>
              </w:rPr>
            </w:pPr>
            <w:r w:rsidRPr="00415109">
              <w:rPr>
                <w:rFonts w:ascii="Arial" w:hAnsi="Arial" w:cs="Arial"/>
                <w:color w:val="000000"/>
                <w:sz w:val="16"/>
                <w:szCs w:val="16"/>
                <w:lang w:val="en-US"/>
              </w:rPr>
              <w:t>Payment</w:t>
            </w:r>
          </w:p>
        </w:tc>
        <w:tc>
          <w:tcPr>
            <w:tcW w:w="1843" w:type="dxa"/>
            <w:shd w:val="clear" w:color="auto" w:fill="auto"/>
            <w:tcMar>
              <w:top w:w="0" w:type="dxa"/>
              <w:left w:w="70" w:type="dxa"/>
              <w:bottom w:w="0" w:type="dxa"/>
              <w:right w:w="70" w:type="dxa"/>
            </w:tcMar>
            <w:vAlign w:val="center"/>
          </w:tcPr>
          <w:p w14:paraId="387792A2" w14:textId="6AC9E5C7"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5E4111E3" w14:textId="1CBB094C"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417" w:type="dxa"/>
            <w:shd w:val="clear" w:color="auto" w:fill="auto"/>
            <w:vAlign w:val="center"/>
          </w:tcPr>
          <w:p w14:paraId="015824C9" w14:textId="3AF5A26A"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22,646</w:t>
            </w:r>
          </w:p>
        </w:tc>
      </w:tr>
      <w:tr w:rsidR="00A155FA" w:rsidRPr="001E1FD2" w14:paraId="58CFA7F1" w14:textId="77777777" w:rsidTr="0009309C">
        <w:trPr>
          <w:trHeight w:val="20"/>
        </w:trPr>
        <w:tc>
          <w:tcPr>
            <w:tcW w:w="3828" w:type="dxa"/>
            <w:shd w:val="clear" w:color="auto" w:fill="auto"/>
            <w:noWrap/>
            <w:tcMar>
              <w:top w:w="0" w:type="dxa"/>
              <w:left w:w="70" w:type="dxa"/>
              <w:bottom w:w="0" w:type="dxa"/>
              <w:right w:w="70" w:type="dxa"/>
            </w:tcMar>
            <w:vAlign w:val="center"/>
          </w:tcPr>
          <w:p w14:paraId="4F04A5F1" w14:textId="77777777" w:rsidR="00A155FA" w:rsidRPr="00415109" w:rsidRDefault="00A155FA" w:rsidP="00A155FA">
            <w:pPr>
              <w:spacing w:before="100" w:beforeAutospacing="1" w:after="100" w:afterAutospacing="1"/>
              <w:ind w:left="-75"/>
              <w:rPr>
                <w:rFonts w:ascii="Arial" w:hAnsi="Arial" w:cs="Arial"/>
                <w:b/>
                <w:bCs/>
                <w:color w:val="000000"/>
                <w:sz w:val="16"/>
                <w:szCs w:val="16"/>
                <w:lang w:val="en-US"/>
              </w:rPr>
            </w:pPr>
            <w:r w:rsidRPr="00415109">
              <w:rPr>
                <w:rFonts w:ascii="Arial" w:hAnsi="Arial" w:cs="Arial"/>
                <w:color w:val="000000"/>
                <w:sz w:val="16"/>
                <w:szCs w:val="16"/>
                <w:lang w:val="en-US"/>
              </w:rPr>
              <w:t>Changes in accounts payable to selling shareholders</w:t>
            </w:r>
          </w:p>
        </w:tc>
        <w:tc>
          <w:tcPr>
            <w:tcW w:w="1843" w:type="dxa"/>
            <w:shd w:val="clear" w:color="auto" w:fill="auto"/>
            <w:tcMar>
              <w:top w:w="0" w:type="dxa"/>
              <w:left w:w="70" w:type="dxa"/>
              <w:bottom w:w="0" w:type="dxa"/>
              <w:right w:w="70" w:type="dxa"/>
            </w:tcMar>
            <w:vAlign w:val="center"/>
          </w:tcPr>
          <w:p w14:paraId="005EF492" w14:textId="5E80FC27"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55D930F2" w14:textId="4E607470"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417" w:type="dxa"/>
            <w:shd w:val="clear" w:color="auto" w:fill="auto"/>
            <w:vAlign w:val="center"/>
          </w:tcPr>
          <w:p w14:paraId="08379EB1" w14:textId="279A5898"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2,188</w:t>
            </w:r>
          </w:p>
        </w:tc>
      </w:tr>
      <w:tr w:rsidR="00A155FA" w:rsidRPr="00D15D17" w14:paraId="02B5810B" w14:textId="77777777" w:rsidTr="0009309C">
        <w:trPr>
          <w:trHeight w:val="20"/>
        </w:trPr>
        <w:tc>
          <w:tcPr>
            <w:tcW w:w="3828" w:type="dxa"/>
            <w:shd w:val="clear" w:color="auto" w:fill="auto"/>
            <w:noWrap/>
            <w:tcMar>
              <w:top w:w="0" w:type="dxa"/>
              <w:left w:w="70" w:type="dxa"/>
              <w:bottom w:w="0" w:type="dxa"/>
              <w:right w:w="70" w:type="dxa"/>
            </w:tcMar>
            <w:vAlign w:val="center"/>
          </w:tcPr>
          <w:p w14:paraId="316AB8DF" w14:textId="77777777" w:rsidR="00A155FA" w:rsidRPr="00415109" w:rsidRDefault="00A155FA" w:rsidP="00A155FA">
            <w:pPr>
              <w:spacing w:before="100" w:beforeAutospacing="1" w:after="100" w:afterAutospacing="1"/>
              <w:ind w:left="-75"/>
              <w:rPr>
                <w:rFonts w:ascii="Arial" w:hAnsi="Arial" w:cs="Arial"/>
                <w:color w:val="000000"/>
                <w:sz w:val="16"/>
                <w:szCs w:val="16"/>
                <w:lang w:val="en-US"/>
              </w:rPr>
            </w:pPr>
            <w:proofErr w:type="spellStart"/>
            <w:r w:rsidRPr="00415109">
              <w:rPr>
                <w:rFonts w:ascii="Arial" w:hAnsi="Arial" w:cs="Arial"/>
                <w:color w:val="000000"/>
                <w:sz w:val="16"/>
                <w:szCs w:val="16"/>
              </w:rPr>
              <w:t>Interest</w:t>
            </w:r>
            <w:proofErr w:type="spellEnd"/>
            <w:r w:rsidRPr="00415109">
              <w:rPr>
                <w:rFonts w:ascii="Arial" w:hAnsi="Arial" w:cs="Arial"/>
                <w:color w:val="000000"/>
                <w:sz w:val="16"/>
                <w:szCs w:val="16"/>
              </w:rPr>
              <w:t xml:space="preserve"> </w:t>
            </w:r>
            <w:proofErr w:type="spellStart"/>
            <w:r w:rsidRPr="00415109">
              <w:rPr>
                <w:rFonts w:ascii="Arial" w:hAnsi="Arial" w:cs="Arial"/>
                <w:color w:val="000000"/>
                <w:sz w:val="16"/>
                <w:szCs w:val="16"/>
              </w:rPr>
              <w:t>expense</w:t>
            </w:r>
            <w:proofErr w:type="spellEnd"/>
          </w:p>
        </w:tc>
        <w:tc>
          <w:tcPr>
            <w:tcW w:w="1843" w:type="dxa"/>
            <w:shd w:val="clear" w:color="auto" w:fill="auto"/>
            <w:tcMar>
              <w:top w:w="0" w:type="dxa"/>
              <w:left w:w="70" w:type="dxa"/>
              <w:bottom w:w="0" w:type="dxa"/>
              <w:right w:w="70" w:type="dxa"/>
            </w:tcMar>
            <w:vAlign w:val="center"/>
          </w:tcPr>
          <w:p w14:paraId="66430133" w14:textId="15563D8F"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984" w:type="dxa"/>
            <w:shd w:val="clear" w:color="auto" w:fill="auto"/>
            <w:tcMar>
              <w:top w:w="0" w:type="dxa"/>
              <w:left w:w="70" w:type="dxa"/>
              <w:bottom w:w="0" w:type="dxa"/>
              <w:right w:w="70" w:type="dxa"/>
            </w:tcMar>
            <w:vAlign w:val="center"/>
          </w:tcPr>
          <w:p w14:paraId="3391F897" w14:textId="655FBFA2"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417" w:type="dxa"/>
            <w:shd w:val="clear" w:color="auto" w:fill="auto"/>
            <w:vAlign w:val="center"/>
          </w:tcPr>
          <w:p w14:paraId="01FA8463" w14:textId="1BCD49A1" w:rsidR="00A155FA" w:rsidRPr="00415109" w:rsidRDefault="00B91D1F"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(2</w:t>
            </w:r>
            <w:r w:rsidR="00906CDC">
              <w:rPr>
                <w:rFonts w:ascii="Arial" w:hAnsi="Arial" w:cs="Arial"/>
                <w:bCs/>
                <w:color w:val="000000"/>
                <w:sz w:val="16"/>
                <w:szCs w:val="16"/>
                <w:lang w:val="en-US"/>
              </w:rPr>
              <w:t>3</w:t>
            </w:r>
            <w:r>
              <w:rPr>
                <w:rFonts w:ascii="Arial" w:hAnsi="Arial" w:cs="Arial"/>
                <w:bCs/>
                <w:color w:val="000000"/>
                <w:sz w:val="16"/>
                <w:szCs w:val="16"/>
                <w:lang w:val="en-US"/>
              </w:rPr>
              <w:t>,075)</w:t>
            </w:r>
          </w:p>
        </w:tc>
      </w:tr>
      <w:tr w:rsidR="0009309C" w:rsidRPr="00D15D17" w14:paraId="1CBBA168" w14:textId="77777777" w:rsidTr="0009309C">
        <w:trPr>
          <w:trHeight w:val="20"/>
        </w:trPr>
        <w:tc>
          <w:tcPr>
            <w:tcW w:w="3828" w:type="dxa"/>
            <w:shd w:val="clear" w:color="auto" w:fill="auto"/>
            <w:noWrap/>
            <w:tcMar>
              <w:top w:w="0" w:type="dxa"/>
              <w:left w:w="70" w:type="dxa"/>
              <w:bottom w:w="0" w:type="dxa"/>
              <w:right w:w="70" w:type="dxa"/>
            </w:tcMar>
            <w:vAlign w:val="center"/>
          </w:tcPr>
          <w:p w14:paraId="39C951BF" w14:textId="0E27D9B2" w:rsidR="0009309C" w:rsidRPr="00415109" w:rsidRDefault="0009309C" w:rsidP="00A155FA">
            <w:pPr>
              <w:spacing w:before="100" w:beforeAutospacing="1" w:after="100" w:afterAutospacing="1"/>
              <w:ind w:left="-75"/>
              <w:rPr>
                <w:rFonts w:ascii="Arial" w:hAnsi="Arial" w:cs="Arial"/>
                <w:color w:val="000000"/>
                <w:sz w:val="16"/>
                <w:szCs w:val="16"/>
              </w:rPr>
            </w:pPr>
            <w:proofErr w:type="spellStart"/>
            <w:r>
              <w:rPr>
                <w:rFonts w:ascii="Arial" w:hAnsi="Arial" w:cs="Arial"/>
                <w:color w:val="000000"/>
                <w:sz w:val="16"/>
                <w:szCs w:val="16"/>
              </w:rPr>
              <w:t>Reclassification</w:t>
            </w:r>
            <w:proofErr w:type="spellEnd"/>
          </w:p>
        </w:tc>
        <w:tc>
          <w:tcPr>
            <w:tcW w:w="1843" w:type="dxa"/>
            <w:tcBorders>
              <w:bottom w:val="single" w:sz="4" w:space="0" w:color="auto"/>
            </w:tcBorders>
            <w:shd w:val="clear" w:color="auto" w:fill="auto"/>
            <w:tcMar>
              <w:top w:w="0" w:type="dxa"/>
              <w:left w:w="70" w:type="dxa"/>
              <w:bottom w:w="0" w:type="dxa"/>
              <w:right w:w="70" w:type="dxa"/>
            </w:tcMar>
            <w:vAlign w:val="center"/>
          </w:tcPr>
          <w:p w14:paraId="7B51E2C7" w14:textId="29D74327" w:rsidR="0009309C" w:rsidRDefault="0009309C"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984" w:type="dxa"/>
            <w:tcBorders>
              <w:bottom w:val="single" w:sz="4" w:space="0" w:color="auto"/>
            </w:tcBorders>
            <w:shd w:val="clear" w:color="auto" w:fill="auto"/>
            <w:tcMar>
              <w:top w:w="0" w:type="dxa"/>
              <w:left w:w="70" w:type="dxa"/>
              <w:bottom w:w="0" w:type="dxa"/>
              <w:right w:w="70" w:type="dxa"/>
            </w:tcMar>
            <w:vAlign w:val="center"/>
          </w:tcPr>
          <w:p w14:paraId="0F75D6B2" w14:textId="4237FF91" w:rsidR="0009309C" w:rsidRDefault="0009309C"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w:t>
            </w:r>
          </w:p>
        </w:tc>
        <w:tc>
          <w:tcPr>
            <w:tcW w:w="1417" w:type="dxa"/>
            <w:tcBorders>
              <w:bottom w:val="single" w:sz="4" w:space="0" w:color="auto"/>
            </w:tcBorders>
            <w:shd w:val="clear" w:color="auto" w:fill="auto"/>
            <w:vAlign w:val="center"/>
          </w:tcPr>
          <w:p w14:paraId="36BA1B71" w14:textId="3F3F3438" w:rsidR="0009309C" w:rsidRDefault="0009309C" w:rsidP="00A155FA">
            <w:pPr>
              <w:spacing w:before="100" w:beforeAutospacing="1" w:after="100" w:afterAutospacing="1"/>
              <w:jc w:val="right"/>
              <w:rPr>
                <w:rFonts w:ascii="Arial" w:hAnsi="Arial" w:cs="Arial"/>
                <w:bCs/>
                <w:color w:val="000000"/>
                <w:sz w:val="16"/>
                <w:szCs w:val="16"/>
                <w:lang w:val="en-US"/>
              </w:rPr>
            </w:pPr>
            <w:r>
              <w:rPr>
                <w:rFonts w:ascii="Arial" w:hAnsi="Arial" w:cs="Arial"/>
                <w:bCs/>
                <w:color w:val="000000"/>
                <w:sz w:val="16"/>
                <w:szCs w:val="16"/>
                <w:lang w:val="en-US"/>
              </w:rPr>
              <w:t>4,000</w:t>
            </w:r>
          </w:p>
        </w:tc>
      </w:tr>
      <w:tr w:rsidR="00A155FA" w:rsidRPr="00D15D17" w14:paraId="615574C3" w14:textId="77777777" w:rsidTr="00906CDC">
        <w:trPr>
          <w:trHeight w:val="20"/>
        </w:trPr>
        <w:tc>
          <w:tcPr>
            <w:tcW w:w="3828" w:type="dxa"/>
            <w:shd w:val="clear" w:color="auto" w:fill="auto"/>
            <w:noWrap/>
            <w:tcMar>
              <w:top w:w="0" w:type="dxa"/>
              <w:left w:w="70" w:type="dxa"/>
              <w:bottom w:w="0" w:type="dxa"/>
              <w:right w:w="70" w:type="dxa"/>
            </w:tcMar>
            <w:vAlign w:val="center"/>
          </w:tcPr>
          <w:p w14:paraId="795DA174" w14:textId="39EE4ECD" w:rsidR="00A155FA" w:rsidRPr="00415109" w:rsidRDefault="00A155FA" w:rsidP="00A155FA">
            <w:pPr>
              <w:spacing w:before="100" w:beforeAutospacing="1" w:after="100" w:afterAutospacing="1"/>
              <w:ind w:left="-75"/>
              <w:rPr>
                <w:rFonts w:ascii="Arial" w:hAnsi="Arial" w:cs="Arial"/>
                <w:color w:val="000000"/>
                <w:sz w:val="16"/>
                <w:szCs w:val="16"/>
                <w:lang w:val="en-US"/>
              </w:rPr>
            </w:pPr>
            <w:r w:rsidRPr="00415109">
              <w:rPr>
                <w:rFonts w:ascii="Arial" w:hAnsi="Arial" w:cs="Arial"/>
                <w:b/>
                <w:bCs/>
                <w:color w:val="000000"/>
                <w:sz w:val="16"/>
                <w:szCs w:val="16"/>
                <w:lang w:val="en-US"/>
              </w:rPr>
              <w:t>As of March 31, 202</w:t>
            </w:r>
            <w:r>
              <w:rPr>
                <w:rFonts w:ascii="Arial" w:hAnsi="Arial" w:cs="Arial"/>
                <w:b/>
                <w:bCs/>
                <w:color w:val="000000"/>
                <w:sz w:val="16"/>
                <w:szCs w:val="16"/>
                <w:lang w:val="en-US"/>
              </w:rPr>
              <w:t>1</w:t>
            </w:r>
            <w:r w:rsidRPr="00415109">
              <w:rPr>
                <w:rFonts w:ascii="Arial" w:hAnsi="Arial" w:cs="Arial"/>
                <w:b/>
                <w:bCs/>
                <w:color w:val="000000"/>
                <w:sz w:val="16"/>
                <w:szCs w:val="16"/>
                <w:lang w:val="en-US"/>
              </w:rPr>
              <w:t xml:space="preserve"> (unaudited)</w:t>
            </w:r>
          </w:p>
        </w:tc>
        <w:tc>
          <w:tcPr>
            <w:tcW w:w="1843"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1807CC3D" w14:textId="7A2A3B19" w:rsidR="00A155FA" w:rsidRPr="00415109" w:rsidRDefault="00B91D1F" w:rsidP="00A155FA">
            <w:pPr>
              <w:spacing w:before="100" w:beforeAutospacing="1" w:after="100" w:afterAutospacing="1"/>
              <w:jc w:val="right"/>
              <w:rPr>
                <w:rFonts w:ascii="Arial" w:hAnsi="Arial" w:cs="Arial"/>
                <w:b/>
                <w:bCs/>
                <w:sz w:val="16"/>
                <w:szCs w:val="16"/>
                <w:lang w:val="en-US"/>
              </w:rPr>
            </w:pPr>
            <w:r>
              <w:rPr>
                <w:rFonts w:ascii="Arial" w:hAnsi="Arial" w:cs="Arial"/>
                <w:b/>
                <w:bCs/>
                <w:sz w:val="16"/>
                <w:szCs w:val="16"/>
                <w:lang w:val="en-US"/>
              </w:rPr>
              <w:t>-</w:t>
            </w:r>
          </w:p>
        </w:tc>
        <w:tc>
          <w:tcPr>
            <w:tcW w:w="1984" w:type="dxa"/>
            <w:tcBorders>
              <w:top w:val="single" w:sz="4" w:space="0" w:color="auto"/>
              <w:bottom w:val="double" w:sz="4" w:space="0" w:color="auto"/>
            </w:tcBorders>
            <w:shd w:val="clear" w:color="auto" w:fill="auto"/>
            <w:tcMar>
              <w:top w:w="0" w:type="dxa"/>
              <w:left w:w="70" w:type="dxa"/>
              <w:bottom w:w="0" w:type="dxa"/>
              <w:right w:w="70" w:type="dxa"/>
            </w:tcMar>
            <w:vAlign w:val="center"/>
          </w:tcPr>
          <w:p w14:paraId="7E33059D" w14:textId="440409EE" w:rsidR="00A155FA" w:rsidRPr="00415109" w:rsidRDefault="00B91D1F" w:rsidP="00A155FA">
            <w:pPr>
              <w:spacing w:before="100" w:beforeAutospacing="1" w:after="100" w:afterAutospacing="1"/>
              <w:jc w:val="right"/>
              <w:rPr>
                <w:rFonts w:ascii="Arial" w:hAnsi="Arial" w:cs="Arial"/>
                <w:b/>
                <w:bCs/>
                <w:sz w:val="16"/>
                <w:szCs w:val="16"/>
                <w:lang w:val="en-US"/>
              </w:rPr>
            </w:pPr>
            <w:r>
              <w:rPr>
                <w:rFonts w:ascii="Arial" w:hAnsi="Arial" w:cs="Arial"/>
                <w:b/>
                <w:bCs/>
                <w:sz w:val="16"/>
                <w:szCs w:val="16"/>
                <w:lang w:val="en-US"/>
              </w:rPr>
              <w:t>-</w:t>
            </w:r>
          </w:p>
        </w:tc>
        <w:tc>
          <w:tcPr>
            <w:tcW w:w="1417" w:type="dxa"/>
            <w:tcBorders>
              <w:top w:val="single" w:sz="4" w:space="0" w:color="auto"/>
              <w:bottom w:val="double" w:sz="4" w:space="0" w:color="auto"/>
            </w:tcBorders>
            <w:shd w:val="clear" w:color="auto" w:fill="auto"/>
            <w:vAlign w:val="center"/>
          </w:tcPr>
          <w:p w14:paraId="066B66DA" w14:textId="3ED9D3EA" w:rsidR="00A155FA" w:rsidRPr="00415109" w:rsidRDefault="00B91D1F" w:rsidP="00A155FA">
            <w:pPr>
              <w:spacing w:before="100" w:beforeAutospacing="1" w:after="100" w:afterAutospacing="1"/>
              <w:jc w:val="right"/>
              <w:rPr>
                <w:rFonts w:ascii="Arial" w:hAnsi="Arial" w:cs="Arial"/>
                <w:b/>
                <w:bCs/>
                <w:sz w:val="16"/>
                <w:szCs w:val="16"/>
                <w:lang w:val="en-US"/>
              </w:rPr>
            </w:pPr>
            <w:r>
              <w:rPr>
                <w:rFonts w:ascii="Arial" w:hAnsi="Arial" w:cs="Arial"/>
                <w:b/>
                <w:bCs/>
                <w:sz w:val="16"/>
                <w:szCs w:val="16"/>
                <w:lang w:val="en-US"/>
              </w:rPr>
              <w:t>(879,146)</w:t>
            </w:r>
          </w:p>
        </w:tc>
      </w:tr>
    </w:tbl>
    <w:p w14:paraId="620D8DC9" w14:textId="77777777" w:rsidR="005B604C" w:rsidRPr="00682809" w:rsidRDefault="005B604C" w:rsidP="002857E6">
      <w:pPr>
        <w:rPr>
          <w:rFonts w:ascii="Arial" w:hAnsi="Arial" w:cs="Arial"/>
          <w:color w:val="365F91" w:themeColor="accent1" w:themeShade="BF"/>
          <w:lang w:val="en-US"/>
        </w:rPr>
      </w:pPr>
    </w:p>
    <w:p w14:paraId="3D055526" w14:textId="77777777" w:rsidR="00D04CF8" w:rsidRPr="00682809" w:rsidRDefault="00D04CF8" w:rsidP="002857E6">
      <w:pPr>
        <w:rPr>
          <w:rFonts w:ascii="Arial" w:hAnsi="Arial" w:cs="Arial"/>
          <w:i/>
          <w:color w:val="365F91" w:themeColor="accent1" w:themeShade="BF"/>
          <w:lang w:val="en-US"/>
        </w:rPr>
      </w:pPr>
      <w:r w:rsidRPr="00682809">
        <w:rPr>
          <w:rFonts w:ascii="Arial" w:hAnsi="Arial" w:cs="Arial"/>
          <w:i/>
          <w:color w:val="365F91" w:themeColor="accent1" w:themeShade="BF"/>
          <w:lang w:val="en-US"/>
        </w:rPr>
        <w:t>(iv) Transfers between levels 2 and 3</w:t>
      </w:r>
    </w:p>
    <w:p w14:paraId="10A079AF" w14:textId="77777777" w:rsidR="002857E6" w:rsidRPr="00682809" w:rsidRDefault="002857E6" w:rsidP="002857E6">
      <w:pPr>
        <w:rPr>
          <w:rFonts w:ascii="Arial" w:hAnsi="Arial" w:cs="Arial"/>
          <w:lang w:val="en-US"/>
        </w:rPr>
      </w:pPr>
    </w:p>
    <w:p w14:paraId="6BC42E91" w14:textId="77777777" w:rsidR="004E1443" w:rsidRDefault="000A1143" w:rsidP="002857E6">
      <w:pPr>
        <w:rPr>
          <w:rFonts w:ascii="Arial" w:hAnsi="Arial" w:cs="Arial"/>
          <w:lang w:val="en-US"/>
        </w:rPr>
      </w:pPr>
      <w:r>
        <w:rPr>
          <w:rFonts w:ascii="Arial" w:hAnsi="Arial" w:cs="Arial"/>
          <w:lang w:val="en-US"/>
        </w:rPr>
        <w:t>During</w:t>
      </w:r>
      <w:r w:rsidR="0088154E" w:rsidRPr="00682809">
        <w:rPr>
          <w:rFonts w:ascii="Arial" w:hAnsi="Arial" w:cs="Arial"/>
          <w:lang w:val="en-US"/>
        </w:rPr>
        <w:t xml:space="preserve"> the </w:t>
      </w:r>
      <w:r w:rsidR="001F49AB" w:rsidRPr="00682809">
        <w:rPr>
          <w:rFonts w:ascii="Arial" w:hAnsi="Arial" w:cs="Arial"/>
          <w:lang w:val="en-US"/>
        </w:rPr>
        <w:t xml:space="preserve">three-month </w:t>
      </w:r>
      <w:r w:rsidR="001905F8">
        <w:rPr>
          <w:rFonts w:ascii="Arial" w:hAnsi="Arial" w:cs="Arial"/>
          <w:lang w:val="en-US"/>
        </w:rPr>
        <w:t xml:space="preserve">periods </w:t>
      </w:r>
      <w:r w:rsidR="001F49AB" w:rsidRPr="00682809">
        <w:rPr>
          <w:rFonts w:ascii="Arial" w:hAnsi="Arial" w:cs="Arial"/>
          <w:lang w:val="en-US"/>
        </w:rPr>
        <w:t>ended</w:t>
      </w:r>
      <w:r w:rsidR="0088154E" w:rsidRPr="00682809">
        <w:rPr>
          <w:rFonts w:ascii="Arial" w:hAnsi="Arial" w:cs="Arial"/>
          <w:lang w:val="en-US"/>
        </w:rPr>
        <w:t xml:space="preserve"> </w:t>
      </w:r>
      <w:r w:rsidR="00CA5D74" w:rsidRPr="00682809">
        <w:rPr>
          <w:rFonts w:ascii="Arial" w:hAnsi="Arial" w:cs="Arial"/>
          <w:lang w:val="en-US"/>
        </w:rPr>
        <w:t>March 31</w:t>
      </w:r>
      <w:r w:rsidR="0088154E" w:rsidRPr="00682809">
        <w:rPr>
          <w:rFonts w:ascii="Arial" w:hAnsi="Arial" w:cs="Arial"/>
          <w:lang w:val="en-US"/>
        </w:rPr>
        <w:t xml:space="preserve">, </w:t>
      </w:r>
      <w:r w:rsidR="00331DA1" w:rsidRPr="00682809">
        <w:rPr>
          <w:rFonts w:ascii="Arial" w:hAnsi="Arial" w:cs="Arial"/>
          <w:lang w:val="en-US"/>
        </w:rPr>
        <w:t>20</w:t>
      </w:r>
      <w:r w:rsidR="00B22B0B">
        <w:rPr>
          <w:rFonts w:ascii="Arial" w:hAnsi="Arial" w:cs="Arial"/>
          <w:lang w:val="en-US"/>
        </w:rPr>
        <w:t>2</w:t>
      </w:r>
      <w:r w:rsidR="004E1443">
        <w:rPr>
          <w:rFonts w:ascii="Arial" w:hAnsi="Arial" w:cs="Arial"/>
          <w:lang w:val="en-US"/>
        </w:rPr>
        <w:t>1</w:t>
      </w:r>
      <w:r w:rsidR="00331DA1" w:rsidRPr="00682809">
        <w:rPr>
          <w:rFonts w:ascii="Arial" w:hAnsi="Arial" w:cs="Arial"/>
          <w:lang w:val="en-US"/>
        </w:rPr>
        <w:t xml:space="preserve"> and 20</w:t>
      </w:r>
      <w:r w:rsidR="004E1443">
        <w:rPr>
          <w:rFonts w:ascii="Arial" w:hAnsi="Arial" w:cs="Arial"/>
          <w:lang w:val="en-US"/>
        </w:rPr>
        <w:t>20</w:t>
      </w:r>
      <w:r w:rsidR="0088154E" w:rsidRPr="00682809">
        <w:rPr>
          <w:rFonts w:ascii="Arial" w:hAnsi="Arial" w:cs="Arial"/>
          <w:lang w:val="en-US"/>
        </w:rPr>
        <w:t>,</w:t>
      </w:r>
      <w:r w:rsidR="00D04CF8" w:rsidRPr="00682809">
        <w:rPr>
          <w:rFonts w:ascii="Arial" w:hAnsi="Arial" w:cs="Arial"/>
          <w:lang w:val="en-US"/>
        </w:rPr>
        <w:t xml:space="preserve"> the Company </w:t>
      </w:r>
      <w:r w:rsidR="00643297" w:rsidRPr="00682809">
        <w:rPr>
          <w:rFonts w:ascii="Arial" w:hAnsi="Arial" w:cs="Arial"/>
          <w:lang w:val="en-US"/>
        </w:rPr>
        <w:t>did not transfer</w:t>
      </w:r>
      <w:r w:rsidR="00D04CF8" w:rsidRPr="00682809">
        <w:rPr>
          <w:rFonts w:ascii="Arial" w:hAnsi="Arial" w:cs="Arial"/>
          <w:lang w:val="en-US"/>
        </w:rPr>
        <w:t xml:space="preserve"> any financial instruments from level 2 into level 3.</w:t>
      </w:r>
    </w:p>
    <w:p w14:paraId="040DC62F" w14:textId="6C56086F" w:rsidR="00D04CF8" w:rsidRPr="00682809" w:rsidRDefault="00D04CF8" w:rsidP="002857E6">
      <w:pPr>
        <w:rPr>
          <w:rFonts w:ascii="Arial" w:hAnsi="Arial" w:cs="Arial"/>
          <w:i/>
          <w:color w:val="365F91" w:themeColor="accent1" w:themeShade="BF"/>
          <w:lang w:val="en-US"/>
        </w:rPr>
      </w:pPr>
      <w:r w:rsidRPr="00682809">
        <w:rPr>
          <w:rFonts w:ascii="Arial" w:hAnsi="Arial" w:cs="Arial"/>
          <w:lang w:val="en-US"/>
        </w:rPr>
        <w:t xml:space="preserve"> </w:t>
      </w:r>
      <w:r w:rsidRPr="00682809">
        <w:rPr>
          <w:rFonts w:ascii="Arial" w:hAnsi="Arial" w:cs="Arial"/>
          <w:i/>
          <w:color w:val="365F91" w:themeColor="accent1" w:themeShade="BF"/>
          <w:lang w:val="en-US"/>
        </w:rPr>
        <w:t>(v) Valuation processes</w:t>
      </w:r>
    </w:p>
    <w:p w14:paraId="1F78A67C" w14:textId="77777777" w:rsidR="002857E6" w:rsidRPr="00682809" w:rsidRDefault="002857E6" w:rsidP="002857E6">
      <w:pPr>
        <w:rPr>
          <w:rFonts w:ascii="Arial" w:hAnsi="Arial" w:cs="Arial"/>
          <w:lang w:val="en-US"/>
        </w:rPr>
      </w:pPr>
    </w:p>
    <w:p w14:paraId="7297995E" w14:textId="77777777" w:rsidR="00261410" w:rsidRPr="00682809" w:rsidRDefault="00261410" w:rsidP="002857E6">
      <w:pPr>
        <w:rPr>
          <w:rFonts w:ascii="Arial" w:hAnsi="Arial" w:cs="Arial"/>
          <w:lang w:val="en-US"/>
        </w:rPr>
      </w:pPr>
      <w:r w:rsidRPr="00682809">
        <w:rPr>
          <w:rFonts w:ascii="Arial" w:hAnsi="Arial" w:cs="Arial"/>
          <w:lang w:val="en-US"/>
        </w:rPr>
        <w:t>The finance department of the Company performs and reviews the valuations of items required for financial reporting purposes, including level 3 fair values.</w:t>
      </w:r>
      <w:r w:rsidR="00F85ECB" w:rsidRPr="00682809">
        <w:rPr>
          <w:rFonts w:ascii="Arial" w:hAnsi="Arial" w:cs="Arial"/>
          <w:lang w:val="en-US"/>
        </w:rPr>
        <w:t xml:space="preserve"> </w:t>
      </w:r>
      <w:r w:rsidRPr="00682809">
        <w:rPr>
          <w:rFonts w:ascii="Arial" w:hAnsi="Arial" w:cs="Arial"/>
          <w:lang w:val="en-US"/>
        </w:rPr>
        <w:t xml:space="preserve">Discussions of valuation processes and results </w:t>
      </w:r>
      <w:r w:rsidR="00643297" w:rsidRPr="00682809">
        <w:rPr>
          <w:rFonts w:ascii="Arial" w:hAnsi="Arial" w:cs="Arial"/>
          <w:lang w:val="en-US"/>
        </w:rPr>
        <w:t xml:space="preserve">conform </w:t>
      </w:r>
      <w:r w:rsidRPr="00682809">
        <w:rPr>
          <w:rFonts w:ascii="Arial" w:hAnsi="Arial" w:cs="Arial"/>
          <w:lang w:val="en-US"/>
        </w:rPr>
        <w:t>with the Company’s yearly reporting periods. Also,</w:t>
      </w:r>
      <w:r w:rsidR="00643297" w:rsidRPr="00682809">
        <w:rPr>
          <w:rFonts w:ascii="Arial" w:hAnsi="Arial" w:cs="Arial"/>
          <w:lang w:val="en-US"/>
        </w:rPr>
        <w:t xml:space="preserve"> the</w:t>
      </w:r>
      <w:r w:rsidRPr="00682809">
        <w:rPr>
          <w:rFonts w:ascii="Arial" w:hAnsi="Arial" w:cs="Arial"/>
          <w:lang w:val="en-US"/>
        </w:rPr>
        <w:t xml:space="preserve"> Company hire</w:t>
      </w:r>
      <w:r w:rsidR="00643297" w:rsidRPr="00682809">
        <w:rPr>
          <w:rFonts w:ascii="Arial" w:hAnsi="Arial" w:cs="Arial"/>
          <w:lang w:val="en-US"/>
        </w:rPr>
        <w:t>s</w:t>
      </w:r>
      <w:r w:rsidRPr="00682809">
        <w:rPr>
          <w:rFonts w:ascii="Arial" w:hAnsi="Arial" w:cs="Arial"/>
          <w:lang w:val="en-US"/>
        </w:rPr>
        <w:t xml:space="preserve"> specialists to measure fair value of certain financial assets independently.</w:t>
      </w:r>
    </w:p>
    <w:p w14:paraId="3CE39F70" w14:textId="77777777" w:rsidR="002857E6" w:rsidRPr="00682809" w:rsidRDefault="002857E6" w:rsidP="002857E6">
      <w:pPr>
        <w:rPr>
          <w:rFonts w:ascii="Arial" w:hAnsi="Arial" w:cs="Arial"/>
          <w:lang w:val="en-US"/>
        </w:rPr>
      </w:pPr>
    </w:p>
    <w:p w14:paraId="036861EF" w14:textId="77777777" w:rsidR="00D04CF8" w:rsidRPr="00682809" w:rsidRDefault="00D04CF8" w:rsidP="002857E6">
      <w:pPr>
        <w:rPr>
          <w:rFonts w:ascii="Arial" w:hAnsi="Arial" w:cs="Arial"/>
          <w:lang w:val="en-US"/>
        </w:rPr>
      </w:pPr>
      <w:r w:rsidRPr="00682809">
        <w:rPr>
          <w:rFonts w:ascii="Arial" w:hAnsi="Arial" w:cs="Arial"/>
          <w:lang w:val="en-US"/>
        </w:rPr>
        <w:t>The main level 3 inputs used by the Company are derived and evaluated as follows:</w:t>
      </w:r>
    </w:p>
    <w:p w14:paraId="5681C3EC" w14:textId="77777777" w:rsidR="002857E6" w:rsidRPr="00682809" w:rsidRDefault="002857E6" w:rsidP="002857E6">
      <w:pPr>
        <w:rPr>
          <w:rFonts w:ascii="Arial" w:hAnsi="Arial" w:cs="Arial"/>
          <w:lang w:val="en-US"/>
        </w:rPr>
      </w:pPr>
    </w:p>
    <w:p w14:paraId="4B46141E" w14:textId="77777777" w:rsidR="00D04CF8" w:rsidRPr="00682809" w:rsidRDefault="00D04CF8" w:rsidP="00E669A1">
      <w:pPr>
        <w:pStyle w:val="ListParagraph"/>
        <w:numPr>
          <w:ilvl w:val="0"/>
          <w:numId w:val="63"/>
        </w:numPr>
        <w:rPr>
          <w:rFonts w:ascii="Arial" w:hAnsi="Arial" w:cs="Arial"/>
          <w:szCs w:val="22"/>
          <w:lang w:val="en-US"/>
        </w:rPr>
      </w:pPr>
      <w:r w:rsidRPr="00682809">
        <w:rPr>
          <w:rFonts w:ascii="Arial" w:hAnsi="Arial" w:cs="Arial"/>
          <w:szCs w:val="22"/>
          <w:lang w:val="en-US"/>
        </w:rPr>
        <w:t>Discount rates for financial assets and financial liabilities are determined using a capital asset pricing model to calculate a pre-tax rate that reflects current market assessments of the time value of money and the risk specific to the asset.</w:t>
      </w:r>
    </w:p>
    <w:p w14:paraId="5A7EA581" w14:textId="77777777" w:rsidR="00D04CF8" w:rsidRPr="00682809" w:rsidRDefault="00D04CF8" w:rsidP="00E669A1">
      <w:pPr>
        <w:pStyle w:val="ListParagraph"/>
        <w:numPr>
          <w:ilvl w:val="0"/>
          <w:numId w:val="63"/>
        </w:numPr>
        <w:rPr>
          <w:rFonts w:ascii="Arial" w:hAnsi="Arial" w:cs="Arial"/>
          <w:szCs w:val="22"/>
          <w:lang w:val="en-US"/>
        </w:rPr>
      </w:pPr>
      <w:r w:rsidRPr="00682809">
        <w:rPr>
          <w:rFonts w:ascii="Arial" w:hAnsi="Arial" w:cs="Arial"/>
          <w:szCs w:val="22"/>
          <w:lang w:val="en-US"/>
        </w:rPr>
        <w:t xml:space="preserve">Risk adjustments specific to the counterparties (including assumptions about credit default rates) are derived from observable market data of credit risk </w:t>
      </w:r>
      <w:r w:rsidR="00183D85" w:rsidRPr="00682809">
        <w:rPr>
          <w:rFonts w:ascii="Arial" w:hAnsi="Arial" w:cs="Arial"/>
          <w:szCs w:val="22"/>
          <w:lang w:val="en-US"/>
        </w:rPr>
        <w:t>grading</w:t>
      </w:r>
      <w:r w:rsidRPr="00682809">
        <w:rPr>
          <w:rFonts w:ascii="Arial" w:hAnsi="Arial" w:cs="Arial"/>
          <w:szCs w:val="22"/>
          <w:lang w:val="en-US"/>
        </w:rPr>
        <w:t>.</w:t>
      </w:r>
    </w:p>
    <w:p w14:paraId="47A02133" w14:textId="77777777" w:rsidR="00D04CF8" w:rsidRPr="00682809" w:rsidRDefault="00D04CF8" w:rsidP="00E669A1">
      <w:pPr>
        <w:pStyle w:val="ListParagraph"/>
        <w:numPr>
          <w:ilvl w:val="0"/>
          <w:numId w:val="63"/>
        </w:numPr>
        <w:rPr>
          <w:rFonts w:ascii="Arial" w:hAnsi="Arial" w:cs="Arial"/>
          <w:szCs w:val="22"/>
          <w:lang w:val="en-US"/>
        </w:rPr>
      </w:pPr>
      <w:r w:rsidRPr="00682809">
        <w:rPr>
          <w:rFonts w:ascii="Arial" w:hAnsi="Arial" w:cs="Arial"/>
          <w:szCs w:val="22"/>
          <w:lang w:val="en-US"/>
        </w:rPr>
        <w:t>Earnings growth factor</w:t>
      </w:r>
      <w:r w:rsidR="00643297" w:rsidRPr="00682809">
        <w:rPr>
          <w:rFonts w:ascii="Arial" w:hAnsi="Arial" w:cs="Arial"/>
          <w:szCs w:val="22"/>
          <w:lang w:val="en-US"/>
        </w:rPr>
        <w:t>s</w:t>
      </w:r>
      <w:r w:rsidRPr="00682809">
        <w:rPr>
          <w:rFonts w:ascii="Arial" w:hAnsi="Arial" w:cs="Arial"/>
          <w:szCs w:val="22"/>
          <w:lang w:val="en-US"/>
        </w:rPr>
        <w:t xml:space="preserve"> for unlisted equity securities are estimated based on market information for similar types of companies.</w:t>
      </w:r>
    </w:p>
    <w:p w14:paraId="65268B79" w14:textId="61222C37" w:rsidR="00D04CF8" w:rsidRPr="00682809" w:rsidRDefault="00D04CF8" w:rsidP="00E669A1">
      <w:pPr>
        <w:pStyle w:val="ListParagraph"/>
        <w:numPr>
          <w:ilvl w:val="0"/>
          <w:numId w:val="63"/>
        </w:numPr>
        <w:rPr>
          <w:rFonts w:ascii="Arial" w:hAnsi="Arial" w:cs="Arial"/>
          <w:szCs w:val="22"/>
          <w:lang w:val="en-US"/>
        </w:rPr>
      </w:pPr>
      <w:r w:rsidRPr="00682809">
        <w:rPr>
          <w:rFonts w:ascii="Arial" w:hAnsi="Arial" w:cs="Arial"/>
          <w:szCs w:val="22"/>
          <w:lang w:val="en-US"/>
        </w:rPr>
        <w:t xml:space="preserve">Contingent consideration – expected cash </w:t>
      </w:r>
      <w:r w:rsidR="00C94697" w:rsidRPr="00682809">
        <w:rPr>
          <w:rFonts w:ascii="Arial" w:hAnsi="Arial" w:cs="Arial"/>
          <w:szCs w:val="22"/>
          <w:lang w:val="en-US"/>
        </w:rPr>
        <w:t>out</w:t>
      </w:r>
      <w:r w:rsidRPr="00682809">
        <w:rPr>
          <w:rFonts w:ascii="Arial" w:hAnsi="Arial" w:cs="Arial"/>
          <w:szCs w:val="22"/>
          <w:lang w:val="en-US"/>
        </w:rPr>
        <w:t xml:space="preserve">flows are estimated based on the terms of the </w:t>
      </w:r>
      <w:r w:rsidR="00C94697" w:rsidRPr="00682809">
        <w:rPr>
          <w:rFonts w:ascii="Arial" w:hAnsi="Arial" w:cs="Arial"/>
          <w:szCs w:val="22"/>
          <w:lang w:val="en-US"/>
        </w:rPr>
        <w:t>business combinations</w:t>
      </w:r>
      <w:r w:rsidRPr="00682809">
        <w:rPr>
          <w:rFonts w:ascii="Arial" w:hAnsi="Arial" w:cs="Arial"/>
          <w:szCs w:val="22"/>
          <w:lang w:val="en-US"/>
        </w:rPr>
        <w:t xml:space="preserve"> and the entity’s knowledge of the business </w:t>
      </w:r>
      <w:r w:rsidR="00643297" w:rsidRPr="00682809">
        <w:rPr>
          <w:rFonts w:ascii="Arial" w:hAnsi="Arial" w:cs="Arial"/>
          <w:szCs w:val="22"/>
          <w:lang w:val="en-US"/>
        </w:rPr>
        <w:t xml:space="preserve">as well as </w:t>
      </w:r>
      <w:r w:rsidRPr="00682809">
        <w:rPr>
          <w:rFonts w:ascii="Arial" w:hAnsi="Arial" w:cs="Arial"/>
          <w:szCs w:val="22"/>
          <w:lang w:val="en-US"/>
        </w:rPr>
        <w:t>how the current economic environment is likely to impact it.</w:t>
      </w:r>
    </w:p>
    <w:p w14:paraId="217E5ED3" w14:textId="70314A46" w:rsidR="002119A1" w:rsidRDefault="002119A1">
      <w:pPr>
        <w:spacing w:after="200" w:line="276" w:lineRule="auto"/>
        <w:rPr>
          <w:rFonts w:ascii="Arial" w:hAnsi="Arial" w:cs="Arial"/>
          <w:szCs w:val="22"/>
          <w:lang w:val="en-US"/>
        </w:rPr>
      </w:pPr>
    </w:p>
    <w:p w14:paraId="1E8C7758" w14:textId="77777777" w:rsidR="009E2647" w:rsidRPr="00682809" w:rsidRDefault="009E2647" w:rsidP="009E2647">
      <w:pPr>
        <w:pStyle w:val="1TtuloprincipalDF"/>
        <w:rPr>
          <w:rFonts w:ascii="Arial" w:hAnsi="Arial" w:cs="Arial"/>
          <w:color w:val="365F91" w:themeColor="accent1" w:themeShade="BF"/>
          <w:sz w:val="22"/>
          <w:szCs w:val="22"/>
        </w:rPr>
      </w:pPr>
      <w:r w:rsidRPr="00682809">
        <w:rPr>
          <w:rFonts w:ascii="Arial" w:hAnsi="Arial" w:cs="Arial"/>
          <w:color w:val="365F91" w:themeColor="accent1" w:themeShade="BF"/>
          <w:sz w:val="22"/>
          <w:szCs w:val="22"/>
        </w:rPr>
        <w:t>Commitments and contingencies</w:t>
      </w:r>
    </w:p>
    <w:p w14:paraId="0DCB1DC6" w14:textId="77777777" w:rsidR="009E2647" w:rsidRPr="00CC4F3D" w:rsidRDefault="009E2647" w:rsidP="009E2647">
      <w:pPr>
        <w:pStyle w:val="1TtuloprincipalDF"/>
        <w:numPr>
          <w:ilvl w:val="0"/>
          <w:numId w:val="0"/>
        </w:numPr>
        <w:outlineLvl w:val="9"/>
        <w:rPr>
          <w:rFonts w:ascii="Arial" w:hAnsi="Arial"/>
          <w:sz w:val="24"/>
          <w:highlight w:val="yellow"/>
        </w:rPr>
      </w:pPr>
    </w:p>
    <w:p w14:paraId="4441EE40" w14:textId="77777777" w:rsidR="009E2647" w:rsidRPr="00682809" w:rsidRDefault="009E2647" w:rsidP="009E2647">
      <w:pPr>
        <w:pStyle w:val="1TtuloprincipalDF"/>
        <w:numPr>
          <w:ilvl w:val="0"/>
          <w:numId w:val="78"/>
        </w:numPr>
        <w:ind w:left="0" w:hanging="567"/>
        <w:outlineLvl w:val="9"/>
        <w:rPr>
          <w:rFonts w:ascii="Arial" w:eastAsia="Times New Roman" w:hAnsi="Arial" w:cs="Arial"/>
          <w:b w:val="0"/>
          <w:sz w:val="22"/>
          <w:szCs w:val="22"/>
          <w:lang w:eastAsia="pt-BR"/>
        </w:rPr>
      </w:pPr>
      <w:bookmarkStart w:id="1779" w:name="_Hlk526879999"/>
      <w:r w:rsidRPr="00682809">
        <w:rPr>
          <w:rFonts w:ascii="Arial" w:hAnsi="Arial" w:cs="Arial"/>
          <w:b w:val="0"/>
          <w:i/>
          <w:color w:val="365F91" w:themeColor="accent1" w:themeShade="BF"/>
          <w:sz w:val="22"/>
          <w:szCs w:val="22"/>
        </w:rPr>
        <w:t>Legal proceedings</w:t>
      </w:r>
    </w:p>
    <w:p w14:paraId="305DE55E" w14:textId="77777777" w:rsidR="009E2647" w:rsidRPr="00682809" w:rsidRDefault="009E2647" w:rsidP="009E2647">
      <w:pPr>
        <w:pStyle w:val="1TtuloprincipalDF"/>
        <w:numPr>
          <w:ilvl w:val="0"/>
          <w:numId w:val="0"/>
        </w:numPr>
        <w:outlineLvl w:val="9"/>
        <w:rPr>
          <w:rFonts w:ascii="Arial" w:eastAsia="Times New Roman" w:hAnsi="Arial" w:cs="Arial"/>
          <w:b w:val="0"/>
          <w:sz w:val="22"/>
          <w:szCs w:val="22"/>
          <w:lang w:eastAsia="pt-BR"/>
        </w:rPr>
      </w:pPr>
    </w:p>
    <w:p w14:paraId="1D351201" w14:textId="77777777" w:rsidR="009E2647" w:rsidRPr="00682809" w:rsidRDefault="009E2647" w:rsidP="009E2647">
      <w:pPr>
        <w:pStyle w:val="1TtuloprincipalDF"/>
        <w:numPr>
          <w:ilvl w:val="0"/>
          <w:numId w:val="0"/>
        </w:numPr>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 xml:space="preserve">The Company is party to labor and tax litigation in progress, which arise during the ordinary course of business. The provisions for probable losses arising from these matters are estimated and periodically adjusted by Management, supported by the opinion of its external legal advisors. </w:t>
      </w:r>
    </w:p>
    <w:p w14:paraId="18007573" w14:textId="77777777" w:rsidR="009E2647" w:rsidRPr="00682809" w:rsidRDefault="009E2647" w:rsidP="009E2647">
      <w:pPr>
        <w:pStyle w:val="1TtuloprincipalDF"/>
        <w:numPr>
          <w:ilvl w:val="0"/>
          <w:numId w:val="0"/>
        </w:numPr>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ab/>
      </w:r>
      <w:r w:rsidRPr="00682809">
        <w:rPr>
          <w:rFonts w:ascii="Arial" w:eastAsia="Times New Roman" w:hAnsi="Arial" w:cs="Arial"/>
          <w:b w:val="0"/>
          <w:sz w:val="22"/>
          <w:szCs w:val="22"/>
          <w:lang w:eastAsia="pt-BR"/>
        </w:rPr>
        <w:tab/>
      </w:r>
      <w:r w:rsidRPr="00682809">
        <w:rPr>
          <w:rFonts w:ascii="Arial" w:eastAsia="Times New Roman" w:hAnsi="Arial" w:cs="Arial"/>
          <w:b w:val="0"/>
          <w:sz w:val="22"/>
          <w:szCs w:val="22"/>
          <w:lang w:eastAsia="pt-BR"/>
        </w:rPr>
        <w:tab/>
      </w:r>
      <w:r w:rsidRPr="00682809">
        <w:rPr>
          <w:rFonts w:ascii="Arial" w:eastAsia="Times New Roman" w:hAnsi="Arial" w:cs="Arial"/>
          <w:b w:val="0"/>
          <w:sz w:val="22"/>
          <w:szCs w:val="22"/>
          <w:lang w:eastAsia="pt-BR"/>
        </w:rPr>
        <w:tab/>
      </w:r>
      <w:r w:rsidRPr="00682809">
        <w:rPr>
          <w:rFonts w:ascii="Arial" w:eastAsia="Times New Roman" w:hAnsi="Arial" w:cs="Arial"/>
          <w:b w:val="0"/>
          <w:sz w:val="22"/>
          <w:szCs w:val="22"/>
          <w:lang w:eastAsia="pt-BR"/>
        </w:rPr>
        <w:tab/>
      </w:r>
      <w:r w:rsidRPr="00682809">
        <w:rPr>
          <w:rFonts w:ascii="Arial" w:eastAsia="Times New Roman" w:hAnsi="Arial" w:cs="Arial"/>
          <w:b w:val="0"/>
          <w:sz w:val="22"/>
          <w:szCs w:val="22"/>
          <w:lang w:eastAsia="pt-BR"/>
        </w:rPr>
        <w:tab/>
      </w:r>
    </w:p>
    <w:tbl>
      <w:tblPr>
        <w:tblW w:w="8364" w:type="dxa"/>
        <w:tblLayout w:type="fixed"/>
        <w:tblCellMar>
          <w:left w:w="29" w:type="dxa"/>
          <w:right w:w="29" w:type="dxa"/>
        </w:tblCellMar>
        <w:tblLook w:val="04A0" w:firstRow="1" w:lastRow="0" w:firstColumn="1" w:lastColumn="0" w:noHBand="0" w:noVBand="1"/>
      </w:tblPr>
      <w:tblGrid>
        <w:gridCol w:w="3828"/>
        <w:gridCol w:w="78"/>
        <w:gridCol w:w="78"/>
        <w:gridCol w:w="978"/>
        <w:gridCol w:w="78"/>
        <w:gridCol w:w="1056"/>
        <w:gridCol w:w="85"/>
        <w:gridCol w:w="1049"/>
        <w:gridCol w:w="78"/>
        <w:gridCol w:w="1056"/>
      </w:tblGrid>
      <w:tr w:rsidR="009E2647" w:rsidRPr="00682809" w14:paraId="5474293E" w14:textId="77777777" w:rsidTr="00E502C6">
        <w:trPr>
          <w:cantSplit/>
        </w:trPr>
        <w:tc>
          <w:tcPr>
            <w:tcW w:w="3828" w:type="dxa"/>
            <w:shd w:val="clear" w:color="auto" w:fill="auto"/>
            <w:noWrap/>
            <w:vAlign w:val="bottom"/>
          </w:tcPr>
          <w:p w14:paraId="64A68262" w14:textId="77777777" w:rsidR="009E2647" w:rsidRPr="00682809" w:rsidRDefault="009E2647" w:rsidP="00E502C6">
            <w:pPr>
              <w:rPr>
                <w:rFonts w:ascii="Arial" w:hAnsi="Arial" w:cs="Arial"/>
                <w:lang w:val="en-US"/>
              </w:rPr>
            </w:pPr>
          </w:p>
        </w:tc>
        <w:tc>
          <w:tcPr>
            <w:tcW w:w="78" w:type="dxa"/>
          </w:tcPr>
          <w:p w14:paraId="62E4DFFD" w14:textId="77777777" w:rsidR="009E2647" w:rsidRPr="00682809" w:rsidRDefault="009E2647" w:rsidP="00E502C6">
            <w:pPr>
              <w:rPr>
                <w:rFonts w:ascii="Arial" w:hAnsi="Arial" w:cs="Arial"/>
                <w:lang w:val="en-US"/>
              </w:rPr>
            </w:pPr>
          </w:p>
        </w:tc>
        <w:tc>
          <w:tcPr>
            <w:tcW w:w="78" w:type="dxa"/>
            <w:shd w:val="clear" w:color="auto" w:fill="auto"/>
            <w:noWrap/>
            <w:vAlign w:val="bottom"/>
          </w:tcPr>
          <w:p w14:paraId="0171C674" w14:textId="77777777" w:rsidR="009E2647" w:rsidRPr="00682809" w:rsidRDefault="009E2647" w:rsidP="00E502C6">
            <w:pPr>
              <w:rPr>
                <w:rFonts w:ascii="Arial" w:hAnsi="Arial" w:cs="Arial"/>
                <w:lang w:val="en-US"/>
              </w:rPr>
            </w:pPr>
          </w:p>
        </w:tc>
        <w:tc>
          <w:tcPr>
            <w:tcW w:w="978" w:type="dxa"/>
            <w:tcBorders>
              <w:bottom w:val="single" w:sz="4" w:space="0" w:color="auto"/>
            </w:tcBorders>
            <w:shd w:val="clear" w:color="auto" w:fill="auto"/>
            <w:noWrap/>
          </w:tcPr>
          <w:p w14:paraId="04D705F1" w14:textId="77777777" w:rsidR="009E2647" w:rsidRPr="00682809" w:rsidRDefault="009E2647" w:rsidP="00E502C6">
            <w:pPr>
              <w:jc w:val="center"/>
              <w:rPr>
                <w:rFonts w:ascii="Arial" w:hAnsi="Arial" w:cs="Arial"/>
                <w:bCs/>
                <w:color w:val="000000"/>
                <w:szCs w:val="18"/>
                <w:lang w:val="en-US"/>
              </w:rPr>
            </w:pPr>
            <w:r>
              <w:rPr>
                <w:rFonts w:ascii="Arial" w:eastAsia="Arial Unicode MS" w:hAnsi="Arial" w:cs="Arial"/>
                <w:b/>
                <w:sz w:val="18"/>
                <w:szCs w:val="18"/>
                <w:lang w:val="en-US"/>
              </w:rPr>
              <w:t>Civil</w:t>
            </w:r>
          </w:p>
        </w:tc>
        <w:tc>
          <w:tcPr>
            <w:tcW w:w="78" w:type="dxa"/>
          </w:tcPr>
          <w:p w14:paraId="480BB210" w14:textId="77777777" w:rsidR="009E2647" w:rsidRPr="00682809" w:rsidRDefault="009E2647" w:rsidP="00E502C6">
            <w:pPr>
              <w:rPr>
                <w:rFonts w:ascii="Arial" w:eastAsia="Arial Unicode MS" w:hAnsi="Arial" w:cs="Arial"/>
                <w:lang w:val="en-US"/>
              </w:rPr>
            </w:pPr>
          </w:p>
        </w:tc>
        <w:tc>
          <w:tcPr>
            <w:tcW w:w="1056" w:type="dxa"/>
            <w:tcBorders>
              <w:bottom w:val="single" w:sz="4" w:space="0" w:color="auto"/>
            </w:tcBorders>
          </w:tcPr>
          <w:p w14:paraId="03BAE80A" w14:textId="77777777" w:rsidR="009E2647" w:rsidRPr="00682809" w:rsidRDefault="009E2647" w:rsidP="00E502C6">
            <w:pPr>
              <w:jc w:val="center"/>
              <w:rPr>
                <w:rFonts w:ascii="Arial" w:eastAsia="Arial Unicode MS" w:hAnsi="Arial" w:cs="Arial"/>
                <w:b/>
                <w:sz w:val="18"/>
                <w:szCs w:val="18"/>
                <w:lang w:val="en-US"/>
              </w:rPr>
            </w:pPr>
            <w:r w:rsidRPr="00682809">
              <w:rPr>
                <w:rFonts w:ascii="Arial" w:eastAsia="Arial Unicode MS" w:hAnsi="Arial" w:cs="Arial"/>
                <w:b/>
                <w:sz w:val="18"/>
                <w:szCs w:val="18"/>
                <w:lang w:val="en-US"/>
              </w:rPr>
              <w:t>Labor</w:t>
            </w:r>
          </w:p>
        </w:tc>
        <w:tc>
          <w:tcPr>
            <w:tcW w:w="85" w:type="dxa"/>
          </w:tcPr>
          <w:p w14:paraId="34648227" w14:textId="77777777" w:rsidR="009E2647" w:rsidRPr="00682809" w:rsidRDefault="009E2647" w:rsidP="00E502C6">
            <w:pPr>
              <w:jc w:val="center"/>
              <w:rPr>
                <w:rFonts w:ascii="Arial" w:eastAsia="Arial Unicode MS" w:hAnsi="Arial" w:cs="Arial"/>
                <w:b/>
                <w:sz w:val="18"/>
                <w:szCs w:val="18"/>
                <w:lang w:val="en-US"/>
              </w:rPr>
            </w:pPr>
          </w:p>
        </w:tc>
        <w:tc>
          <w:tcPr>
            <w:tcW w:w="1049" w:type="dxa"/>
            <w:tcBorders>
              <w:bottom w:val="single" w:sz="4" w:space="0" w:color="auto"/>
            </w:tcBorders>
          </w:tcPr>
          <w:p w14:paraId="0EE1E6B1" w14:textId="77777777" w:rsidR="009E2647" w:rsidRPr="00682809" w:rsidRDefault="009E2647" w:rsidP="00E502C6">
            <w:pPr>
              <w:jc w:val="center"/>
              <w:rPr>
                <w:rFonts w:ascii="Arial" w:eastAsia="Arial Unicode MS" w:hAnsi="Arial" w:cs="Arial"/>
                <w:b/>
                <w:sz w:val="18"/>
                <w:szCs w:val="18"/>
                <w:lang w:val="en-US"/>
              </w:rPr>
            </w:pPr>
            <w:r w:rsidRPr="00682809">
              <w:rPr>
                <w:rFonts w:ascii="Arial" w:eastAsia="Arial Unicode MS" w:hAnsi="Arial" w:cs="Arial"/>
                <w:b/>
                <w:sz w:val="18"/>
                <w:szCs w:val="18"/>
                <w:lang w:val="en-US"/>
              </w:rPr>
              <w:t>Taxes</w:t>
            </w:r>
          </w:p>
        </w:tc>
        <w:tc>
          <w:tcPr>
            <w:tcW w:w="78" w:type="dxa"/>
          </w:tcPr>
          <w:p w14:paraId="0B5BC396" w14:textId="77777777" w:rsidR="009E2647" w:rsidRPr="00682809" w:rsidRDefault="009E2647" w:rsidP="00E502C6">
            <w:pPr>
              <w:jc w:val="center"/>
              <w:rPr>
                <w:rFonts w:ascii="Arial" w:eastAsia="Arial Unicode MS" w:hAnsi="Arial" w:cs="Arial"/>
                <w:b/>
                <w:sz w:val="18"/>
                <w:szCs w:val="18"/>
                <w:lang w:val="en-US"/>
              </w:rPr>
            </w:pPr>
          </w:p>
        </w:tc>
        <w:tc>
          <w:tcPr>
            <w:tcW w:w="1056" w:type="dxa"/>
            <w:tcBorders>
              <w:bottom w:val="single" w:sz="4" w:space="0" w:color="auto"/>
            </w:tcBorders>
          </w:tcPr>
          <w:p w14:paraId="5A6AF635" w14:textId="77777777" w:rsidR="009E2647" w:rsidRPr="00682809" w:rsidRDefault="009E2647" w:rsidP="00E502C6">
            <w:pPr>
              <w:jc w:val="center"/>
              <w:rPr>
                <w:rFonts w:ascii="Arial" w:eastAsia="Arial Unicode MS" w:hAnsi="Arial" w:cs="Arial"/>
                <w:b/>
                <w:sz w:val="18"/>
                <w:szCs w:val="18"/>
                <w:lang w:val="en-US"/>
              </w:rPr>
            </w:pPr>
            <w:r w:rsidRPr="00682809">
              <w:rPr>
                <w:rFonts w:ascii="Arial" w:eastAsia="Arial Unicode MS" w:hAnsi="Arial" w:cs="Arial"/>
                <w:b/>
                <w:sz w:val="18"/>
                <w:szCs w:val="18"/>
                <w:lang w:val="en-US"/>
              </w:rPr>
              <w:t>Total</w:t>
            </w:r>
          </w:p>
        </w:tc>
      </w:tr>
      <w:tr w:rsidR="009E2647" w:rsidRPr="00682809" w14:paraId="73CEE5B1" w14:textId="77777777" w:rsidTr="00E502C6">
        <w:trPr>
          <w:cantSplit/>
        </w:trPr>
        <w:tc>
          <w:tcPr>
            <w:tcW w:w="3828" w:type="dxa"/>
            <w:shd w:val="clear" w:color="auto" w:fill="auto"/>
            <w:noWrap/>
            <w:vAlign w:val="bottom"/>
          </w:tcPr>
          <w:p w14:paraId="075F0F23" w14:textId="77777777" w:rsidR="009E2647" w:rsidRPr="00682809" w:rsidRDefault="009E2647" w:rsidP="00E502C6">
            <w:pPr>
              <w:suppressAutoHyphens/>
              <w:rPr>
                <w:rFonts w:ascii="Arial" w:hAnsi="Arial" w:cs="Arial"/>
                <w:b/>
                <w:sz w:val="18"/>
                <w:szCs w:val="16"/>
                <w:lang w:val="en-US"/>
              </w:rPr>
            </w:pPr>
            <w:r w:rsidRPr="0095193C">
              <w:rPr>
                <w:rFonts w:ascii="Arial" w:hAnsi="Arial" w:cs="Arial"/>
                <w:b/>
                <w:sz w:val="18"/>
                <w:szCs w:val="16"/>
                <w:lang w:val="en-US"/>
              </w:rPr>
              <w:t xml:space="preserve">Balance </w:t>
            </w:r>
            <w:proofErr w:type="gramStart"/>
            <w:r w:rsidRPr="0095193C">
              <w:rPr>
                <w:rFonts w:ascii="Arial" w:hAnsi="Arial" w:cs="Arial"/>
                <w:b/>
                <w:sz w:val="18"/>
                <w:szCs w:val="16"/>
                <w:lang w:val="en-US"/>
              </w:rPr>
              <w:t>at</w:t>
            </w:r>
            <w:proofErr w:type="gramEnd"/>
            <w:r w:rsidRPr="0095193C">
              <w:rPr>
                <w:rFonts w:ascii="Arial" w:hAnsi="Arial" w:cs="Arial"/>
                <w:b/>
                <w:sz w:val="18"/>
                <w:szCs w:val="16"/>
                <w:lang w:val="en-US"/>
              </w:rPr>
              <w:t xml:space="preserve"> December 31, 201</w:t>
            </w:r>
            <w:r>
              <w:rPr>
                <w:rFonts w:ascii="Arial" w:hAnsi="Arial" w:cs="Arial"/>
                <w:b/>
                <w:sz w:val="18"/>
                <w:szCs w:val="16"/>
                <w:lang w:val="en-US"/>
              </w:rPr>
              <w:t>9</w:t>
            </w:r>
          </w:p>
        </w:tc>
        <w:tc>
          <w:tcPr>
            <w:tcW w:w="78" w:type="dxa"/>
          </w:tcPr>
          <w:p w14:paraId="64D45C7F" w14:textId="77777777" w:rsidR="009E2647" w:rsidRPr="0095193C"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41ED697A" w14:textId="77777777" w:rsidR="009E2647" w:rsidRPr="00682809" w:rsidRDefault="009E2647" w:rsidP="00E502C6">
            <w:pPr>
              <w:suppressAutoHyphens/>
              <w:jc w:val="right"/>
              <w:rPr>
                <w:rFonts w:ascii="Arial" w:hAnsi="Arial" w:cs="Arial"/>
                <w:b/>
                <w:sz w:val="18"/>
                <w:szCs w:val="16"/>
                <w:lang w:val="en-US"/>
              </w:rPr>
            </w:pPr>
            <w:r w:rsidRPr="0095193C">
              <w:rPr>
                <w:rFonts w:ascii="Arial" w:hAnsi="Arial" w:cs="Arial"/>
                <w:b/>
                <w:sz w:val="18"/>
                <w:szCs w:val="16"/>
                <w:lang w:val="en-US"/>
              </w:rPr>
              <w:t xml:space="preserve"> </w:t>
            </w:r>
          </w:p>
        </w:tc>
        <w:tc>
          <w:tcPr>
            <w:tcW w:w="978" w:type="dxa"/>
            <w:tcBorders>
              <w:top w:val="single" w:sz="4" w:space="0" w:color="auto"/>
            </w:tcBorders>
            <w:shd w:val="clear" w:color="auto" w:fill="auto"/>
            <w:noWrap/>
            <w:vAlign w:val="center"/>
          </w:tcPr>
          <w:p w14:paraId="4BF43207"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r>
              <w:rPr>
                <w:rFonts w:ascii="Arial" w:hAnsi="Arial" w:cs="Arial"/>
                <w:b/>
                <w:sz w:val="18"/>
                <w:szCs w:val="18"/>
                <w:lang w:val="en-US"/>
              </w:rPr>
              <w:t>-</w:t>
            </w:r>
          </w:p>
        </w:tc>
        <w:tc>
          <w:tcPr>
            <w:tcW w:w="78" w:type="dxa"/>
            <w:vAlign w:val="center"/>
          </w:tcPr>
          <w:p w14:paraId="72302609"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p>
        </w:tc>
        <w:tc>
          <w:tcPr>
            <w:tcW w:w="1056" w:type="dxa"/>
            <w:tcBorders>
              <w:top w:val="single" w:sz="4" w:space="0" w:color="auto"/>
            </w:tcBorders>
            <w:vAlign w:val="center"/>
          </w:tcPr>
          <w:p w14:paraId="3C300BE6"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r>
              <w:rPr>
                <w:rFonts w:ascii="Arial" w:hAnsi="Arial" w:cs="Arial"/>
                <w:b/>
                <w:sz w:val="18"/>
                <w:szCs w:val="18"/>
                <w:lang w:val="en-US"/>
              </w:rPr>
              <w:t>122</w:t>
            </w:r>
          </w:p>
        </w:tc>
        <w:tc>
          <w:tcPr>
            <w:tcW w:w="85" w:type="dxa"/>
            <w:vAlign w:val="center"/>
          </w:tcPr>
          <w:p w14:paraId="1A454E4C"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p>
        </w:tc>
        <w:tc>
          <w:tcPr>
            <w:tcW w:w="1049" w:type="dxa"/>
            <w:tcBorders>
              <w:top w:val="single" w:sz="4" w:space="0" w:color="auto"/>
            </w:tcBorders>
            <w:vAlign w:val="center"/>
          </w:tcPr>
          <w:p w14:paraId="6FD987FB"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r>
              <w:rPr>
                <w:rFonts w:ascii="Arial" w:hAnsi="Arial" w:cs="Arial"/>
                <w:b/>
                <w:sz w:val="18"/>
                <w:szCs w:val="18"/>
                <w:lang w:val="en-US"/>
              </w:rPr>
              <w:t>129</w:t>
            </w:r>
          </w:p>
        </w:tc>
        <w:tc>
          <w:tcPr>
            <w:tcW w:w="78" w:type="dxa"/>
            <w:vAlign w:val="center"/>
          </w:tcPr>
          <w:p w14:paraId="0742A83D"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p>
        </w:tc>
        <w:tc>
          <w:tcPr>
            <w:tcW w:w="1056" w:type="dxa"/>
            <w:tcBorders>
              <w:top w:val="single" w:sz="4" w:space="0" w:color="auto"/>
            </w:tcBorders>
            <w:vAlign w:val="center"/>
          </w:tcPr>
          <w:p w14:paraId="233CEFF9" w14:textId="77777777" w:rsidR="009E2647" w:rsidRPr="00682809" w:rsidRDefault="009E2647" w:rsidP="00E502C6">
            <w:pPr>
              <w:widowControl w:val="0"/>
              <w:tabs>
                <w:tab w:val="left" w:pos="1620"/>
              </w:tabs>
              <w:jc w:val="right"/>
              <w:rPr>
                <w:rFonts w:ascii="Arial" w:eastAsia="Arial Unicode MS" w:hAnsi="Arial" w:cs="Arial"/>
                <w:sz w:val="18"/>
                <w:szCs w:val="18"/>
                <w:lang w:val="en-US"/>
              </w:rPr>
            </w:pPr>
            <w:r>
              <w:rPr>
                <w:rFonts w:ascii="Arial" w:hAnsi="Arial" w:cs="Arial"/>
                <w:b/>
                <w:sz w:val="18"/>
                <w:szCs w:val="18"/>
                <w:lang w:val="en-US"/>
              </w:rPr>
              <w:t>251</w:t>
            </w:r>
          </w:p>
        </w:tc>
      </w:tr>
      <w:tr w:rsidR="009E2647" w:rsidRPr="00682809" w14:paraId="529CFC06" w14:textId="77777777" w:rsidTr="00E502C6">
        <w:trPr>
          <w:cantSplit/>
          <w:trHeight w:val="240"/>
        </w:trPr>
        <w:tc>
          <w:tcPr>
            <w:tcW w:w="3828" w:type="dxa"/>
            <w:shd w:val="clear" w:color="auto" w:fill="auto"/>
            <w:noWrap/>
            <w:vAlign w:val="bottom"/>
          </w:tcPr>
          <w:p w14:paraId="634EA704" w14:textId="77777777" w:rsidR="009E2647" w:rsidRPr="00682809" w:rsidRDefault="009E2647" w:rsidP="00E502C6">
            <w:pPr>
              <w:suppressAutoHyphens/>
              <w:rPr>
                <w:rFonts w:ascii="Arial" w:hAnsi="Arial" w:cs="Arial"/>
                <w:b/>
                <w:sz w:val="18"/>
                <w:szCs w:val="16"/>
                <w:lang w:val="en-US"/>
              </w:rPr>
            </w:pPr>
            <w:r w:rsidRPr="0095193C">
              <w:rPr>
                <w:rFonts w:ascii="Arial" w:hAnsi="Arial" w:cs="Arial"/>
                <w:sz w:val="18"/>
                <w:szCs w:val="18"/>
                <w:lang w:val="en-US"/>
              </w:rPr>
              <w:t>Additions</w:t>
            </w:r>
          </w:p>
        </w:tc>
        <w:tc>
          <w:tcPr>
            <w:tcW w:w="78" w:type="dxa"/>
          </w:tcPr>
          <w:p w14:paraId="5B6A3E0F" w14:textId="77777777" w:rsidR="009E2647" w:rsidRPr="0095193C"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15DBBE16" w14:textId="77777777" w:rsidR="009E2647" w:rsidRPr="00682809" w:rsidRDefault="009E2647" w:rsidP="00E502C6">
            <w:pPr>
              <w:suppressAutoHyphens/>
              <w:jc w:val="right"/>
              <w:rPr>
                <w:rFonts w:ascii="Arial" w:hAnsi="Arial" w:cs="Arial"/>
                <w:b/>
                <w:sz w:val="18"/>
                <w:szCs w:val="16"/>
                <w:lang w:val="en-US"/>
              </w:rPr>
            </w:pPr>
            <w:r w:rsidRPr="0095193C">
              <w:rPr>
                <w:rFonts w:ascii="Arial" w:hAnsi="Arial" w:cs="Arial"/>
                <w:b/>
                <w:sz w:val="18"/>
                <w:szCs w:val="16"/>
                <w:lang w:val="en-US"/>
              </w:rPr>
              <w:t xml:space="preserve"> </w:t>
            </w:r>
          </w:p>
        </w:tc>
        <w:tc>
          <w:tcPr>
            <w:tcW w:w="978" w:type="dxa"/>
            <w:shd w:val="clear" w:color="auto" w:fill="auto"/>
            <w:noWrap/>
          </w:tcPr>
          <w:p w14:paraId="2A181667"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564 </w:t>
            </w:r>
          </w:p>
        </w:tc>
        <w:tc>
          <w:tcPr>
            <w:tcW w:w="78" w:type="dxa"/>
          </w:tcPr>
          <w:p w14:paraId="79204109" w14:textId="77777777" w:rsidR="009E2647" w:rsidRPr="00682809" w:rsidRDefault="009E2647" w:rsidP="00E502C6">
            <w:pPr>
              <w:suppressAutoHyphens/>
              <w:jc w:val="right"/>
              <w:rPr>
                <w:rFonts w:ascii="Arial" w:hAnsi="Arial" w:cs="Arial"/>
                <w:sz w:val="18"/>
                <w:szCs w:val="16"/>
                <w:lang w:val="en-US"/>
              </w:rPr>
            </w:pPr>
          </w:p>
        </w:tc>
        <w:tc>
          <w:tcPr>
            <w:tcW w:w="1056" w:type="dxa"/>
            <w:vAlign w:val="center"/>
          </w:tcPr>
          <w:p w14:paraId="656BEB61"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108 </w:t>
            </w:r>
          </w:p>
        </w:tc>
        <w:tc>
          <w:tcPr>
            <w:tcW w:w="85" w:type="dxa"/>
            <w:vAlign w:val="center"/>
          </w:tcPr>
          <w:p w14:paraId="7831E4D7" w14:textId="77777777" w:rsidR="009E2647" w:rsidRPr="00682809" w:rsidRDefault="009E2647" w:rsidP="00E502C6">
            <w:pPr>
              <w:suppressAutoHyphens/>
              <w:jc w:val="right"/>
              <w:rPr>
                <w:rFonts w:ascii="Arial" w:hAnsi="Arial" w:cs="Arial"/>
                <w:sz w:val="18"/>
                <w:szCs w:val="18"/>
                <w:lang w:val="en-US"/>
              </w:rPr>
            </w:pPr>
          </w:p>
        </w:tc>
        <w:tc>
          <w:tcPr>
            <w:tcW w:w="1049" w:type="dxa"/>
            <w:vAlign w:val="center"/>
          </w:tcPr>
          <w:p w14:paraId="2D250EEF"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137 </w:t>
            </w:r>
          </w:p>
        </w:tc>
        <w:tc>
          <w:tcPr>
            <w:tcW w:w="78" w:type="dxa"/>
            <w:vAlign w:val="center"/>
          </w:tcPr>
          <w:p w14:paraId="01BAA000" w14:textId="77777777" w:rsidR="009E2647" w:rsidRPr="00682809" w:rsidRDefault="009E2647" w:rsidP="00E502C6">
            <w:pPr>
              <w:suppressAutoHyphens/>
              <w:jc w:val="right"/>
              <w:rPr>
                <w:rFonts w:ascii="Arial" w:hAnsi="Arial" w:cs="Arial"/>
                <w:sz w:val="18"/>
                <w:szCs w:val="18"/>
                <w:lang w:val="en-US"/>
              </w:rPr>
            </w:pPr>
          </w:p>
        </w:tc>
        <w:tc>
          <w:tcPr>
            <w:tcW w:w="1056" w:type="dxa"/>
            <w:vAlign w:val="center"/>
          </w:tcPr>
          <w:p w14:paraId="6F98C3D0" w14:textId="77777777" w:rsidR="009E2647" w:rsidRPr="00682809" w:rsidRDefault="009E2647" w:rsidP="00E502C6">
            <w:pPr>
              <w:suppressAutoHyphens/>
              <w:jc w:val="right"/>
              <w:rPr>
                <w:rFonts w:ascii="Arial" w:hAnsi="Arial" w:cs="Arial"/>
                <w:sz w:val="18"/>
                <w:szCs w:val="18"/>
                <w:lang w:val="en-US"/>
              </w:rPr>
            </w:pPr>
            <w:r w:rsidRPr="00B24E39">
              <w:rPr>
                <w:rFonts w:ascii="Arial" w:hAnsi="Arial" w:cs="Arial"/>
                <w:bCs/>
                <w:sz w:val="18"/>
                <w:szCs w:val="18"/>
                <w:lang w:val="en-US"/>
              </w:rPr>
              <w:t>809 </w:t>
            </w:r>
          </w:p>
        </w:tc>
      </w:tr>
      <w:tr w:rsidR="009E2647" w:rsidRPr="00682809" w14:paraId="5FBC4272" w14:textId="77777777" w:rsidTr="00E502C6">
        <w:trPr>
          <w:cantSplit/>
          <w:trHeight w:val="240"/>
        </w:trPr>
        <w:tc>
          <w:tcPr>
            <w:tcW w:w="3828" w:type="dxa"/>
            <w:shd w:val="clear" w:color="auto" w:fill="auto"/>
            <w:noWrap/>
            <w:vAlign w:val="bottom"/>
          </w:tcPr>
          <w:p w14:paraId="6B7D4D84" w14:textId="77777777" w:rsidR="009E2647" w:rsidRPr="0095193C" w:rsidRDefault="009E2647" w:rsidP="00E502C6">
            <w:pPr>
              <w:suppressAutoHyphens/>
              <w:rPr>
                <w:rFonts w:ascii="Arial" w:hAnsi="Arial" w:cs="Arial"/>
                <w:sz w:val="18"/>
                <w:szCs w:val="18"/>
                <w:lang w:val="en-US"/>
              </w:rPr>
            </w:pPr>
            <w:r>
              <w:rPr>
                <w:rFonts w:ascii="Arial" w:hAnsi="Arial" w:cs="Arial"/>
                <w:sz w:val="18"/>
                <w:szCs w:val="18"/>
                <w:lang w:val="en-US"/>
              </w:rPr>
              <w:t>Business combination</w:t>
            </w:r>
          </w:p>
        </w:tc>
        <w:tc>
          <w:tcPr>
            <w:tcW w:w="78" w:type="dxa"/>
          </w:tcPr>
          <w:p w14:paraId="4113AAE7" w14:textId="77777777" w:rsidR="009E2647" w:rsidRPr="0095193C"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2A9033C4" w14:textId="77777777" w:rsidR="009E2647" w:rsidRPr="0095193C" w:rsidRDefault="009E2647" w:rsidP="00E502C6">
            <w:pPr>
              <w:suppressAutoHyphens/>
              <w:jc w:val="right"/>
              <w:rPr>
                <w:rFonts w:ascii="Arial" w:hAnsi="Arial" w:cs="Arial"/>
                <w:b/>
                <w:sz w:val="18"/>
                <w:szCs w:val="16"/>
                <w:lang w:val="en-US"/>
              </w:rPr>
            </w:pPr>
          </w:p>
        </w:tc>
        <w:tc>
          <w:tcPr>
            <w:tcW w:w="978" w:type="dxa"/>
            <w:shd w:val="clear" w:color="auto" w:fill="auto"/>
            <w:noWrap/>
          </w:tcPr>
          <w:p w14:paraId="791EA37E" w14:textId="77777777" w:rsidR="009E2647" w:rsidRDefault="009E2647" w:rsidP="00E502C6">
            <w:pPr>
              <w:suppressAutoHyphens/>
              <w:jc w:val="right"/>
              <w:rPr>
                <w:rFonts w:ascii="Arial" w:hAnsi="Arial" w:cs="Arial"/>
                <w:color w:val="000000"/>
                <w:sz w:val="18"/>
                <w:szCs w:val="18"/>
              </w:rPr>
            </w:pPr>
            <w:r w:rsidRPr="00B24E39">
              <w:rPr>
                <w:rFonts w:ascii="Arial" w:hAnsi="Arial" w:cs="Arial"/>
                <w:bCs/>
                <w:sz w:val="18"/>
                <w:szCs w:val="18"/>
                <w:lang w:val="en-US"/>
              </w:rPr>
              <w:t>- </w:t>
            </w:r>
          </w:p>
        </w:tc>
        <w:tc>
          <w:tcPr>
            <w:tcW w:w="78" w:type="dxa"/>
          </w:tcPr>
          <w:p w14:paraId="277308F1" w14:textId="77777777" w:rsidR="009E2647" w:rsidRPr="00682809" w:rsidRDefault="009E2647" w:rsidP="00E502C6">
            <w:pPr>
              <w:suppressAutoHyphens/>
              <w:jc w:val="right"/>
              <w:rPr>
                <w:rFonts w:ascii="Arial" w:hAnsi="Arial" w:cs="Arial"/>
                <w:sz w:val="18"/>
                <w:szCs w:val="16"/>
                <w:lang w:val="en-US"/>
              </w:rPr>
            </w:pPr>
          </w:p>
        </w:tc>
        <w:tc>
          <w:tcPr>
            <w:tcW w:w="1056" w:type="dxa"/>
            <w:vAlign w:val="center"/>
          </w:tcPr>
          <w:p w14:paraId="032ADC3F" w14:textId="77777777" w:rsidR="009E2647" w:rsidRDefault="009E2647" w:rsidP="00E502C6">
            <w:pPr>
              <w:suppressAutoHyphens/>
              <w:jc w:val="right"/>
              <w:rPr>
                <w:rFonts w:ascii="Arial" w:hAnsi="Arial" w:cs="Arial"/>
                <w:color w:val="000000"/>
                <w:sz w:val="18"/>
                <w:szCs w:val="18"/>
              </w:rPr>
            </w:pPr>
            <w:r w:rsidRPr="00B24E39">
              <w:rPr>
                <w:rFonts w:ascii="Arial" w:hAnsi="Arial" w:cs="Arial"/>
                <w:bCs/>
                <w:sz w:val="18"/>
                <w:szCs w:val="18"/>
                <w:lang w:val="en-US"/>
              </w:rPr>
              <w:t>- </w:t>
            </w:r>
          </w:p>
        </w:tc>
        <w:tc>
          <w:tcPr>
            <w:tcW w:w="85" w:type="dxa"/>
            <w:vAlign w:val="center"/>
          </w:tcPr>
          <w:p w14:paraId="1E50166F" w14:textId="77777777" w:rsidR="009E2647" w:rsidRPr="00682809" w:rsidRDefault="009E2647" w:rsidP="00E502C6">
            <w:pPr>
              <w:suppressAutoHyphens/>
              <w:jc w:val="right"/>
              <w:rPr>
                <w:rFonts w:ascii="Arial" w:hAnsi="Arial" w:cs="Arial"/>
                <w:sz w:val="18"/>
                <w:szCs w:val="18"/>
                <w:lang w:val="en-US"/>
              </w:rPr>
            </w:pPr>
          </w:p>
        </w:tc>
        <w:tc>
          <w:tcPr>
            <w:tcW w:w="1049" w:type="dxa"/>
            <w:vAlign w:val="center"/>
          </w:tcPr>
          <w:p w14:paraId="017966FD" w14:textId="77777777" w:rsidR="009E2647" w:rsidRDefault="009E2647" w:rsidP="00E502C6">
            <w:pPr>
              <w:suppressAutoHyphens/>
              <w:jc w:val="right"/>
              <w:rPr>
                <w:rFonts w:ascii="Arial" w:hAnsi="Arial" w:cs="Arial"/>
                <w:color w:val="000000"/>
                <w:sz w:val="18"/>
                <w:szCs w:val="18"/>
              </w:rPr>
            </w:pPr>
            <w:r w:rsidRPr="00B24E39">
              <w:rPr>
                <w:rFonts w:ascii="Arial" w:hAnsi="Arial" w:cs="Arial"/>
                <w:bCs/>
                <w:sz w:val="18"/>
                <w:szCs w:val="18"/>
                <w:lang w:val="en-US"/>
              </w:rPr>
              <w:t>599 </w:t>
            </w:r>
          </w:p>
        </w:tc>
        <w:tc>
          <w:tcPr>
            <w:tcW w:w="78" w:type="dxa"/>
            <w:vAlign w:val="center"/>
          </w:tcPr>
          <w:p w14:paraId="2970A70B" w14:textId="77777777" w:rsidR="009E2647" w:rsidRPr="00682809" w:rsidRDefault="009E2647" w:rsidP="00E502C6">
            <w:pPr>
              <w:suppressAutoHyphens/>
              <w:jc w:val="right"/>
              <w:rPr>
                <w:rFonts w:ascii="Arial" w:hAnsi="Arial" w:cs="Arial"/>
                <w:sz w:val="18"/>
                <w:szCs w:val="18"/>
                <w:lang w:val="en-US"/>
              </w:rPr>
            </w:pPr>
          </w:p>
        </w:tc>
        <w:tc>
          <w:tcPr>
            <w:tcW w:w="1056" w:type="dxa"/>
            <w:vAlign w:val="center"/>
          </w:tcPr>
          <w:p w14:paraId="61C50E23" w14:textId="77777777" w:rsidR="009E2647" w:rsidRDefault="009E2647" w:rsidP="00E502C6">
            <w:pPr>
              <w:suppressAutoHyphens/>
              <w:jc w:val="right"/>
              <w:rPr>
                <w:rFonts w:ascii="Arial" w:hAnsi="Arial" w:cs="Arial"/>
                <w:color w:val="000000"/>
                <w:sz w:val="18"/>
                <w:szCs w:val="18"/>
              </w:rPr>
            </w:pPr>
            <w:r w:rsidRPr="00B24E39">
              <w:rPr>
                <w:rFonts w:ascii="Arial" w:hAnsi="Arial" w:cs="Arial"/>
                <w:bCs/>
                <w:sz w:val="18"/>
                <w:szCs w:val="18"/>
                <w:lang w:val="en-US"/>
              </w:rPr>
              <w:t>599 </w:t>
            </w:r>
          </w:p>
        </w:tc>
      </w:tr>
      <w:tr w:rsidR="009E2647" w:rsidRPr="00682809" w14:paraId="26FCD15A" w14:textId="77777777" w:rsidTr="00E502C6">
        <w:trPr>
          <w:cantSplit/>
          <w:trHeight w:val="240"/>
        </w:trPr>
        <w:tc>
          <w:tcPr>
            <w:tcW w:w="3828" w:type="dxa"/>
            <w:shd w:val="clear" w:color="auto" w:fill="auto"/>
            <w:noWrap/>
            <w:vAlign w:val="bottom"/>
          </w:tcPr>
          <w:p w14:paraId="544DFCF5" w14:textId="77777777" w:rsidR="009E2647" w:rsidRPr="00682809" w:rsidRDefault="009E2647" w:rsidP="00E502C6">
            <w:pPr>
              <w:suppressAutoHyphens/>
              <w:rPr>
                <w:rFonts w:ascii="Arial" w:hAnsi="Arial" w:cs="Arial"/>
                <w:b/>
                <w:sz w:val="18"/>
                <w:szCs w:val="16"/>
                <w:lang w:val="en-US"/>
              </w:rPr>
            </w:pPr>
            <w:r w:rsidRPr="0095193C">
              <w:rPr>
                <w:rFonts w:ascii="Arial" w:hAnsi="Arial" w:cs="Arial"/>
                <w:sz w:val="18"/>
                <w:szCs w:val="18"/>
                <w:lang w:val="en-US"/>
              </w:rPr>
              <w:t>Reversals</w:t>
            </w:r>
          </w:p>
        </w:tc>
        <w:tc>
          <w:tcPr>
            <w:tcW w:w="78" w:type="dxa"/>
          </w:tcPr>
          <w:p w14:paraId="4EEE3246" w14:textId="77777777" w:rsidR="009E2647" w:rsidRPr="00682809"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230B7728" w14:textId="77777777" w:rsidR="009E2647" w:rsidRPr="00682809" w:rsidRDefault="009E2647" w:rsidP="00E502C6">
            <w:pPr>
              <w:suppressAutoHyphens/>
              <w:jc w:val="right"/>
              <w:rPr>
                <w:rFonts w:ascii="Arial" w:hAnsi="Arial" w:cs="Arial"/>
                <w:b/>
                <w:sz w:val="18"/>
                <w:szCs w:val="16"/>
                <w:lang w:val="en-US"/>
              </w:rPr>
            </w:pPr>
          </w:p>
        </w:tc>
        <w:tc>
          <w:tcPr>
            <w:tcW w:w="978" w:type="dxa"/>
            <w:tcBorders>
              <w:bottom w:val="single" w:sz="4" w:space="0" w:color="auto"/>
            </w:tcBorders>
            <w:shd w:val="clear" w:color="auto" w:fill="auto"/>
            <w:noWrap/>
          </w:tcPr>
          <w:p w14:paraId="09E6F733"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(99)</w:t>
            </w:r>
          </w:p>
        </w:tc>
        <w:tc>
          <w:tcPr>
            <w:tcW w:w="78" w:type="dxa"/>
          </w:tcPr>
          <w:p w14:paraId="7CA625CF" w14:textId="77777777" w:rsidR="009E2647" w:rsidRPr="00682809" w:rsidRDefault="009E2647" w:rsidP="00E502C6">
            <w:pPr>
              <w:suppressAutoHyphens/>
              <w:jc w:val="right"/>
              <w:rPr>
                <w:rFonts w:ascii="Arial" w:hAnsi="Arial" w:cs="Arial"/>
                <w:sz w:val="18"/>
                <w:szCs w:val="16"/>
                <w:lang w:val="en-US"/>
              </w:rPr>
            </w:pPr>
          </w:p>
        </w:tc>
        <w:tc>
          <w:tcPr>
            <w:tcW w:w="1056" w:type="dxa"/>
            <w:tcBorders>
              <w:bottom w:val="single" w:sz="4" w:space="0" w:color="auto"/>
            </w:tcBorders>
            <w:vAlign w:val="center"/>
          </w:tcPr>
          <w:p w14:paraId="0D055E94"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(178)</w:t>
            </w:r>
          </w:p>
        </w:tc>
        <w:tc>
          <w:tcPr>
            <w:tcW w:w="85" w:type="dxa"/>
            <w:vAlign w:val="center"/>
          </w:tcPr>
          <w:p w14:paraId="220A084B" w14:textId="77777777" w:rsidR="009E2647" w:rsidRPr="00682809" w:rsidRDefault="009E2647" w:rsidP="00E502C6">
            <w:pPr>
              <w:suppressAutoHyphens/>
              <w:jc w:val="right"/>
              <w:rPr>
                <w:rFonts w:ascii="Arial" w:hAnsi="Arial" w:cs="Arial"/>
                <w:sz w:val="18"/>
                <w:szCs w:val="18"/>
                <w:lang w:val="en-US"/>
              </w:rPr>
            </w:pPr>
          </w:p>
        </w:tc>
        <w:tc>
          <w:tcPr>
            <w:tcW w:w="1049" w:type="dxa"/>
            <w:tcBorders>
              <w:bottom w:val="single" w:sz="4" w:space="0" w:color="auto"/>
            </w:tcBorders>
            <w:vAlign w:val="center"/>
          </w:tcPr>
          <w:p w14:paraId="75ECE562" w14:textId="77777777" w:rsidR="009E2647" w:rsidRPr="00682809" w:rsidRDefault="009E2647" w:rsidP="00E502C6">
            <w:pPr>
              <w:suppressAutoHyphens/>
              <w:jc w:val="right"/>
              <w:rPr>
                <w:rFonts w:ascii="Arial" w:hAnsi="Arial" w:cs="Arial"/>
                <w:b/>
                <w:sz w:val="18"/>
                <w:szCs w:val="18"/>
                <w:lang w:val="en-US"/>
              </w:rPr>
            </w:pPr>
            <w:r w:rsidRPr="00B24E39">
              <w:rPr>
                <w:rFonts w:ascii="Arial" w:hAnsi="Arial" w:cs="Arial"/>
                <w:bCs/>
                <w:sz w:val="18"/>
                <w:szCs w:val="18"/>
                <w:lang w:val="en-US"/>
              </w:rPr>
              <w:t>(16)</w:t>
            </w:r>
          </w:p>
        </w:tc>
        <w:tc>
          <w:tcPr>
            <w:tcW w:w="78" w:type="dxa"/>
            <w:vAlign w:val="center"/>
          </w:tcPr>
          <w:p w14:paraId="1C28CD06" w14:textId="77777777" w:rsidR="009E2647" w:rsidRPr="00682809" w:rsidRDefault="009E2647" w:rsidP="00E502C6">
            <w:pPr>
              <w:suppressAutoHyphens/>
              <w:jc w:val="right"/>
              <w:rPr>
                <w:rFonts w:ascii="Arial" w:hAnsi="Arial" w:cs="Arial"/>
                <w:sz w:val="18"/>
                <w:szCs w:val="18"/>
                <w:lang w:val="en-US"/>
              </w:rPr>
            </w:pPr>
          </w:p>
        </w:tc>
        <w:tc>
          <w:tcPr>
            <w:tcW w:w="1056" w:type="dxa"/>
            <w:tcBorders>
              <w:bottom w:val="single" w:sz="4" w:space="0" w:color="auto"/>
            </w:tcBorders>
            <w:vAlign w:val="center"/>
          </w:tcPr>
          <w:p w14:paraId="644E32B9" w14:textId="77777777" w:rsidR="009E2647" w:rsidRPr="00682809" w:rsidRDefault="009E2647" w:rsidP="00E502C6">
            <w:pPr>
              <w:suppressAutoHyphens/>
              <w:jc w:val="right"/>
              <w:rPr>
                <w:rFonts w:ascii="Arial" w:hAnsi="Arial" w:cs="Arial"/>
                <w:sz w:val="18"/>
                <w:szCs w:val="18"/>
                <w:lang w:val="en-US"/>
              </w:rPr>
            </w:pPr>
            <w:r w:rsidRPr="00B24E39">
              <w:rPr>
                <w:rFonts w:ascii="Arial" w:hAnsi="Arial" w:cs="Arial"/>
                <w:bCs/>
                <w:sz w:val="18"/>
                <w:szCs w:val="18"/>
                <w:lang w:val="en-US"/>
              </w:rPr>
              <w:t>(293)</w:t>
            </w:r>
          </w:p>
        </w:tc>
      </w:tr>
      <w:tr w:rsidR="009E2647" w:rsidRPr="00682809" w14:paraId="5FADE247" w14:textId="77777777" w:rsidTr="00E502C6">
        <w:trPr>
          <w:cantSplit/>
          <w:trHeight w:val="240"/>
        </w:trPr>
        <w:tc>
          <w:tcPr>
            <w:tcW w:w="3828" w:type="dxa"/>
            <w:shd w:val="clear" w:color="auto" w:fill="auto"/>
            <w:noWrap/>
            <w:vAlign w:val="bottom"/>
          </w:tcPr>
          <w:p w14:paraId="4BF843FC" w14:textId="77777777" w:rsidR="009E2647" w:rsidRPr="00682809" w:rsidRDefault="009E2647" w:rsidP="00E502C6">
            <w:pPr>
              <w:suppressAutoHyphens/>
              <w:rPr>
                <w:rFonts w:ascii="Arial" w:hAnsi="Arial" w:cs="Arial"/>
                <w:b/>
                <w:sz w:val="18"/>
                <w:szCs w:val="16"/>
                <w:lang w:val="en-US"/>
              </w:rPr>
            </w:pPr>
            <w:r w:rsidRPr="0095193C">
              <w:rPr>
                <w:rFonts w:ascii="Arial" w:hAnsi="Arial" w:cs="Arial"/>
                <w:b/>
                <w:sz w:val="18"/>
                <w:szCs w:val="16"/>
                <w:lang w:val="en-US"/>
              </w:rPr>
              <w:t xml:space="preserve">Balance </w:t>
            </w:r>
            <w:proofErr w:type="gramStart"/>
            <w:r w:rsidRPr="0095193C">
              <w:rPr>
                <w:rFonts w:ascii="Arial" w:hAnsi="Arial" w:cs="Arial"/>
                <w:b/>
                <w:sz w:val="18"/>
                <w:szCs w:val="16"/>
                <w:lang w:val="en-US"/>
              </w:rPr>
              <w:t>at</w:t>
            </w:r>
            <w:proofErr w:type="gramEnd"/>
            <w:r w:rsidRPr="0095193C">
              <w:rPr>
                <w:rFonts w:ascii="Arial" w:hAnsi="Arial" w:cs="Arial"/>
                <w:b/>
                <w:sz w:val="18"/>
                <w:szCs w:val="16"/>
                <w:lang w:val="en-US"/>
              </w:rPr>
              <w:t xml:space="preserve"> December 31, 20</w:t>
            </w:r>
            <w:r>
              <w:rPr>
                <w:rFonts w:ascii="Arial" w:hAnsi="Arial" w:cs="Arial"/>
                <w:b/>
                <w:sz w:val="18"/>
                <w:szCs w:val="16"/>
                <w:lang w:val="en-US"/>
              </w:rPr>
              <w:t>20</w:t>
            </w:r>
          </w:p>
        </w:tc>
        <w:tc>
          <w:tcPr>
            <w:tcW w:w="78" w:type="dxa"/>
          </w:tcPr>
          <w:p w14:paraId="0E54EFAB" w14:textId="77777777" w:rsidR="009E2647" w:rsidRPr="0095193C"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6B7B33C8" w14:textId="77777777" w:rsidR="009E2647" w:rsidRPr="00682809" w:rsidRDefault="009E2647" w:rsidP="00E502C6">
            <w:pPr>
              <w:suppressAutoHyphens/>
              <w:jc w:val="right"/>
              <w:rPr>
                <w:rFonts w:ascii="Arial" w:hAnsi="Arial" w:cs="Arial"/>
                <w:b/>
                <w:sz w:val="18"/>
                <w:szCs w:val="16"/>
                <w:lang w:val="en-US"/>
              </w:rPr>
            </w:pPr>
            <w:r w:rsidRPr="0095193C">
              <w:rPr>
                <w:rFonts w:ascii="Arial" w:hAnsi="Arial" w:cs="Arial"/>
                <w:b/>
                <w:sz w:val="18"/>
                <w:szCs w:val="16"/>
                <w:lang w:val="en-US"/>
              </w:rPr>
              <w:t xml:space="preserve"> </w:t>
            </w:r>
          </w:p>
        </w:tc>
        <w:tc>
          <w:tcPr>
            <w:tcW w:w="978" w:type="dxa"/>
            <w:tcBorders>
              <w:top w:val="single" w:sz="4" w:space="0" w:color="auto"/>
              <w:bottom w:val="double" w:sz="4" w:space="0" w:color="auto"/>
            </w:tcBorders>
            <w:shd w:val="clear" w:color="auto" w:fill="auto"/>
            <w:noWrap/>
          </w:tcPr>
          <w:p w14:paraId="707E767D" w14:textId="77777777" w:rsidR="009E2647" w:rsidRPr="00882263" w:rsidRDefault="009E2647" w:rsidP="00E502C6">
            <w:pPr>
              <w:suppressAutoHyphens/>
              <w:jc w:val="right"/>
              <w:rPr>
                <w:rFonts w:ascii="Arial" w:hAnsi="Arial" w:cs="Arial"/>
                <w:b/>
                <w:sz w:val="18"/>
                <w:szCs w:val="16"/>
                <w:lang w:val="en-US"/>
              </w:rPr>
            </w:pPr>
            <w:r>
              <w:rPr>
                <w:rFonts w:ascii="Arial" w:hAnsi="Arial" w:cs="Arial"/>
                <w:b/>
                <w:sz w:val="18"/>
                <w:szCs w:val="18"/>
                <w:lang w:val="en-US"/>
              </w:rPr>
              <w:t>465 </w:t>
            </w:r>
          </w:p>
        </w:tc>
        <w:tc>
          <w:tcPr>
            <w:tcW w:w="78" w:type="dxa"/>
          </w:tcPr>
          <w:p w14:paraId="3E949CE9" w14:textId="77777777" w:rsidR="009E2647" w:rsidRPr="00882263" w:rsidRDefault="009E2647" w:rsidP="00E502C6">
            <w:pPr>
              <w:suppressAutoHyphens/>
              <w:jc w:val="right"/>
              <w:rPr>
                <w:rFonts w:ascii="Arial" w:hAnsi="Arial" w:cs="Arial"/>
                <w:b/>
                <w:sz w:val="18"/>
                <w:szCs w:val="16"/>
                <w:lang w:val="en-US"/>
              </w:rPr>
            </w:pPr>
          </w:p>
        </w:tc>
        <w:tc>
          <w:tcPr>
            <w:tcW w:w="1056" w:type="dxa"/>
            <w:tcBorders>
              <w:top w:val="single" w:sz="4" w:space="0" w:color="auto"/>
              <w:bottom w:val="double" w:sz="4" w:space="0" w:color="auto"/>
            </w:tcBorders>
            <w:vAlign w:val="center"/>
          </w:tcPr>
          <w:p w14:paraId="66546817" w14:textId="77777777" w:rsidR="009E2647" w:rsidRPr="00882263" w:rsidRDefault="009E2647" w:rsidP="00E502C6">
            <w:pPr>
              <w:suppressAutoHyphens/>
              <w:jc w:val="right"/>
              <w:rPr>
                <w:rFonts w:ascii="Arial" w:hAnsi="Arial" w:cs="Arial"/>
                <w:b/>
                <w:sz w:val="18"/>
                <w:szCs w:val="16"/>
                <w:lang w:val="en-US"/>
              </w:rPr>
            </w:pPr>
            <w:r>
              <w:rPr>
                <w:rFonts w:ascii="Arial" w:hAnsi="Arial" w:cs="Arial"/>
                <w:b/>
                <w:sz w:val="18"/>
                <w:szCs w:val="18"/>
                <w:lang w:val="en-US"/>
              </w:rPr>
              <w:t>52 </w:t>
            </w:r>
          </w:p>
        </w:tc>
        <w:tc>
          <w:tcPr>
            <w:tcW w:w="85" w:type="dxa"/>
            <w:vAlign w:val="center"/>
          </w:tcPr>
          <w:p w14:paraId="4F2A2534" w14:textId="77777777" w:rsidR="009E2647" w:rsidRPr="00882263" w:rsidRDefault="009E2647" w:rsidP="00E502C6">
            <w:pPr>
              <w:suppressAutoHyphens/>
              <w:jc w:val="right"/>
              <w:rPr>
                <w:rFonts w:ascii="Arial" w:hAnsi="Arial" w:cs="Arial"/>
                <w:b/>
                <w:sz w:val="18"/>
                <w:szCs w:val="16"/>
                <w:lang w:val="en-US"/>
              </w:rPr>
            </w:pPr>
          </w:p>
        </w:tc>
        <w:tc>
          <w:tcPr>
            <w:tcW w:w="1049" w:type="dxa"/>
            <w:tcBorders>
              <w:top w:val="single" w:sz="4" w:space="0" w:color="auto"/>
              <w:bottom w:val="double" w:sz="4" w:space="0" w:color="auto"/>
            </w:tcBorders>
            <w:vAlign w:val="center"/>
          </w:tcPr>
          <w:p w14:paraId="1EE2167B" w14:textId="77777777" w:rsidR="009E2647" w:rsidRPr="00882263" w:rsidRDefault="009E2647" w:rsidP="00E502C6">
            <w:pPr>
              <w:suppressAutoHyphens/>
              <w:jc w:val="right"/>
              <w:rPr>
                <w:rFonts w:ascii="Arial" w:hAnsi="Arial" w:cs="Arial"/>
                <w:b/>
                <w:sz w:val="18"/>
                <w:szCs w:val="16"/>
                <w:lang w:val="en-US"/>
              </w:rPr>
            </w:pPr>
            <w:r>
              <w:rPr>
                <w:rFonts w:ascii="Arial" w:hAnsi="Arial" w:cs="Arial"/>
                <w:b/>
                <w:sz w:val="18"/>
                <w:szCs w:val="18"/>
                <w:lang w:val="en-US"/>
              </w:rPr>
              <w:t>849 </w:t>
            </w:r>
          </w:p>
        </w:tc>
        <w:tc>
          <w:tcPr>
            <w:tcW w:w="78" w:type="dxa"/>
            <w:vAlign w:val="center"/>
          </w:tcPr>
          <w:p w14:paraId="6285374F" w14:textId="77777777" w:rsidR="009E2647" w:rsidRPr="00682809" w:rsidRDefault="009E2647" w:rsidP="00E502C6">
            <w:pPr>
              <w:suppressAutoHyphens/>
              <w:jc w:val="right"/>
              <w:rPr>
                <w:rFonts w:ascii="Arial" w:hAnsi="Arial" w:cs="Arial"/>
                <w:sz w:val="18"/>
                <w:szCs w:val="18"/>
                <w:lang w:val="en-US"/>
              </w:rPr>
            </w:pPr>
          </w:p>
        </w:tc>
        <w:tc>
          <w:tcPr>
            <w:tcW w:w="1056" w:type="dxa"/>
            <w:tcBorders>
              <w:top w:val="single" w:sz="4" w:space="0" w:color="auto"/>
              <w:bottom w:val="double" w:sz="4" w:space="0" w:color="auto"/>
            </w:tcBorders>
            <w:vAlign w:val="center"/>
          </w:tcPr>
          <w:p w14:paraId="2BA7CE9B" w14:textId="77777777" w:rsidR="009E2647" w:rsidRPr="00682809" w:rsidRDefault="009E2647" w:rsidP="00E502C6">
            <w:pPr>
              <w:suppressAutoHyphens/>
              <w:jc w:val="right"/>
              <w:rPr>
                <w:rFonts w:ascii="Arial" w:hAnsi="Arial" w:cs="Arial"/>
                <w:sz w:val="18"/>
                <w:szCs w:val="18"/>
                <w:lang w:val="en-US"/>
              </w:rPr>
            </w:pPr>
            <w:r>
              <w:rPr>
                <w:rFonts w:ascii="Arial" w:hAnsi="Arial" w:cs="Arial"/>
                <w:b/>
                <w:sz w:val="18"/>
                <w:szCs w:val="18"/>
                <w:lang w:val="en-US"/>
              </w:rPr>
              <w:t>1,366 </w:t>
            </w:r>
          </w:p>
        </w:tc>
      </w:tr>
      <w:tr w:rsidR="009E2647" w:rsidRPr="00682809" w14:paraId="2F1102D7" w14:textId="77777777" w:rsidTr="00E502C6">
        <w:trPr>
          <w:cantSplit/>
        </w:trPr>
        <w:tc>
          <w:tcPr>
            <w:tcW w:w="3828" w:type="dxa"/>
            <w:shd w:val="clear" w:color="auto" w:fill="auto"/>
            <w:noWrap/>
            <w:vAlign w:val="bottom"/>
          </w:tcPr>
          <w:p w14:paraId="2CCEB30F" w14:textId="77777777" w:rsidR="009E2647" w:rsidRPr="00682809" w:rsidRDefault="009E2647" w:rsidP="00E502C6">
            <w:pPr>
              <w:suppressAutoHyphens/>
              <w:rPr>
                <w:rFonts w:ascii="Arial" w:hAnsi="Arial" w:cs="Arial"/>
                <w:sz w:val="18"/>
                <w:szCs w:val="16"/>
                <w:lang w:val="en-US"/>
              </w:rPr>
            </w:pPr>
            <w:r w:rsidRPr="00682809">
              <w:rPr>
                <w:rFonts w:ascii="Arial" w:hAnsi="Arial" w:cs="Arial"/>
                <w:sz w:val="18"/>
                <w:szCs w:val="18"/>
                <w:lang w:val="en-US"/>
              </w:rPr>
              <w:t>Additions</w:t>
            </w:r>
          </w:p>
        </w:tc>
        <w:tc>
          <w:tcPr>
            <w:tcW w:w="78" w:type="dxa"/>
          </w:tcPr>
          <w:p w14:paraId="10B80431" w14:textId="77777777" w:rsidR="009E2647" w:rsidRPr="00682809"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7E85990C" w14:textId="77777777" w:rsidR="009E2647" w:rsidRPr="00682809" w:rsidRDefault="009E2647" w:rsidP="00E502C6">
            <w:pPr>
              <w:suppressAutoHyphens/>
              <w:jc w:val="right"/>
              <w:rPr>
                <w:rFonts w:ascii="Arial" w:hAnsi="Arial" w:cs="Arial"/>
                <w:b/>
                <w:sz w:val="18"/>
                <w:szCs w:val="16"/>
                <w:lang w:val="en-US"/>
              </w:rPr>
            </w:pPr>
            <w:r w:rsidRPr="00682809">
              <w:rPr>
                <w:rFonts w:ascii="Arial" w:hAnsi="Arial" w:cs="Arial"/>
                <w:b/>
                <w:sz w:val="18"/>
                <w:szCs w:val="16"/>
                <w:lang w:val="en-US"/>
              </w:rPr>
              <w:t xml:space="preserve"> </w:t>
            </w:r>
          </w:p>
        </w:tc>
        <w:tc>
          <w:tcPr>
            <w:tcW w:w="978" w:type="dxa"/>
            <w:tcBorders>
              <w:top w:val="double" w:sz="4" w:space="0" w:color="auto"/>
            </w:tcBorders>
            <w:shd w:val="clear" w:color="auto" w:fill="auto"/>
            <w:noWrap/>
            <w:vAlign w:val="center"/>
          </w:tcPr>
          <w:p w14:paraId="664D6BFA" w14:textId="77777777" w:rsidR="009E2647" w:rsidRPr="008C1C7D"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195</w:t>
            </w:r>
          </w:p>
        </w:tc>
        <w:tc>
          <w:tcPr>
            <w:tcW w:w="78" w:type="dxa"/>
            <w:vAlign w:val="center"/>
          </w:tcPr>
          <w:p w14:paraId="43343128" w14:textId="77777777" w:rsidR="009E2647" w:rsidRPr="008C1C7D" w:rsidRDefault="009E2647" w:rsidP="00E502C6">
            <w:pPr>
              <w:rPr>
                <w:rFonts w:ascii="Arial" w:hAnsi="Arial" w:cs="Arial"/>
                <w:sz w:val="18"/>
                <w:szCs w:val="18"/>
                <w:lang w:val="en-US"/>
              </w:rPr>
            </w:pPr>
          </w:p>
        </w:tc>
        <w:tc>
          <w:tcPr>
            <w:tcW w:w="1056" w:type="dxa"/>
            <w:tcBorders>
              <w:top w:val="double" w:sz="4" w:space="0" w:color="auto"/>
            </w:tcBorders>
            <w:vAlign w:val="center"/>
          </w:tcPr>
          <w:p w14:paraId="444EB57B" w14:textId="77777777" w:rsidR="009E2647" w:rsidRPr="008C1C7D"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683</w:t>
            </w:r>
          </w:p>
        </w:tc>
        <w:tc>
          <w:tcPr>
            <w:tcW w:w="85" w:type="dxa"/>
            <w:vAlign w:val="bottom"/>
          </w:tcPr>
          <w:p w14:paraId="1A950362" w14:textId="77777777" w:rsidR="009E2647" w:rsidRPr="008C1C7D" w:rsidRDefault="009E2647" w:rsidP="00E502C6">
            <w:pPr>
              <w:suppressAutoHyphens/>
              <w:jc w:val="right"/>
              <w:rPr>
                <w:rFonts w:ascii="Arial" w:hAnsi="Arial" w:cs="Arial"/>
                <w:sz w:val="18"/>
                <w:szCs w:val="18"/>
                <w:lang w:val="en-US"/>
              </w:rPr>
            </w:pPr>
          </w:p>
        </w:tc>
        <w:tc>
          <w:tcPr>
            <w:tcW w:w="1049" w:type="dxa"/>
            <w:tcBorders>
              <w:top w:val="double" w:sz="4" w:space="0" w:color="auto"/>
            </w:tcBorders>
            <w:vAlign w:val="center"/>
          </w:tcPr>
          <w:p w14:paraId="61AF75F4" w14:textId="77777777" w:rsidR="009E2647" w:rsidRPr="008C1C7D"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3</w:t>
            </w:r>
          </w:p>
        </w:tc>
        <w:tc>
          <w:tcPr>
            <w:tcW w:w="78" w:type="dxa"/>
            <w:vAlign w:val="bottom"/>
          </w:tcPr>
          <w:p w14:paraId="234D0A0D" w14:textId="77777777" w:rsidR="009E2647" w:rsidRPr="008C1C7D" w:rsidRDefault="009E2647" w:rsidP="00E502C6">
            <w:pPr>
              <w:suppressAutoHyphens/>
              <w:jc w:val="right"/>
              <w:rPr>
                <w:rFonts w:ascii="Arial" w:hAnsi="Arial" w:cs="Arial"/>
                <w:sz w:val="18"/>
                <w:szCs w:val="18"/>
                <w:lang w:val="en-US"/>
              </w:rPr>
            </w:pPr>
          </w:p>
        </w:tc>
        <w:tc>
          <w:tcPr>
            <w:tcW w:w="1056" w:type="dxa"/>
            <w:tcBorders>
              <w:top w:val="double" w:sz="4" w:space="0" w:color="auto"/>
            </w:tcBorders>
            <w:vAlign w:val="center"/>
          </w:tcPr>
          <w:p w14:paraId="5D876A97" w14:textId="77777777" w:rsidR="009E2647" w:rsidRPr="008C1C7D"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881</w:t>
            </w:r>
          </w:p>
        </w:tc>
      </w:tr>
      <w:tr w:rsidR="009E2647" w:rsidRPr="00682809" w14:paraId="5EA1FB17" w14:textId="77777777" w:rsidTr="00E502C6">
        <w:trPr>
          <w:cantSplit/>
        </w:trPr>
        <w:tc>
          <w:tcPr>
            <w:tcW w:w="3828" w:type="dxa"/>
            <w:shd w:val="clear" w:color="auto" w:fill="auto"/>
            <w:noWrap/>
            <w:vAlign w:val="bottom"/>
          </w:tcPr>
          <w:p w14:paraId="3AA6BFBB" w14:textId="77777777" w:rsidR="009E2647" w:rsidRPr="00682809" w:rsidRDefault="009E2647" w:rsidP="00E502C6">
            <w:pPr>
              <w:suppressAutoHyphens/>
              <w:rPr>
                <w:rFonts w:ascii="Arial" w:hAnsi="Arial" w:cs="Arial"/>
                <w:sz w:val="18"/>
                <w:szCs w:val="18"/>
                <w:lang w:val="en-US"/>
              </w:rPr>
            </w:pPr>
            <w:r w:rsidRPr="00682809">
              <w:rPr>
                <w:rFonts w:ascii="Arial" w:hAnsi="Arial" w:cs="Arial"/>
                <w:sz w:val="18"/>
                <w:szCs w:val="18"/>
                <w:lang w:val="en-US"/>
              </w:rPr>
              <w:t>Reversals</w:t>
            </w:r>
          </w:p>
        </w:tc>
        <w:tc>
          <w:tcPr>
            <w:tcW w:w="78" w:type="dxa"/>
          </w:tcPr>
          <w:p w14:paraId="2A1649AB" w14:textId="77777777" w:rsidR="009E2647" w:rsidRPr="00682809"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3414EBB4" w14:textId="77777777" w:rsidR="009E2647" w:rsidRPr="00682809" w:rsidRDefault="009E2647" w:rsidP="00E502C6">
            <w:pPr>
              <w:suppressAutoHyphens/>
              <w:jc w:val="right"/>
              <w:rPr>
                <w:rFonts w:ascii="Arial" w:hAnsi="Arial" w:cs="Arial"/>
                <w:b/>
                <w:sz w:val="18"/>
                <w:szCs w:val="16"/>
                <w:lang w:val="en-US"/>
              </w:rPr>
            </w:pPr>
          </w:p>
        </w:tc>
        <w:tc>
          <w:tcPr>
            <w:tcW w:w="978" w:type="dxa"/>
            <w:shd w:val="clear" w:color="auto" w:fill="auto"/>
            <w:noWrap/>
            <w:vAlign w:val="center"/>
          </w:tcPr>
          <w:p w14:paraId="21A33647" w14:textId="77777777" w:rsidR="009E2647" w:rsidRPr="008C1C7D" w:rsidDel="006D5E7E"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w:t>
            </w:r>
          </w:p>
        </w:tc>
        <w:tc>
          <w:tcPr>
            <w:tcW w:w="78" w:type="dxa"/>
            <w:vAlign w:val="center"/>
          </w:tcPr>
          <w:p w14:paraId="0D660C20" w14:textId="77777777" w:rsidR="009E2647" w:rsidRPr="008C1C7D" w:rsidRDefault="009E2647" w:rsidP="00E502C6">
            <w:pPr>
              <w:rPr>
                <w:rFonts w:ascii="Arial" w:hAnsi="Arial" w:cs="Arial"/>
                <w:sz w:val="18"/>
                <w:szCs w:val="18"/>
                <w:lang w:val="en-US"/>
              </w:rPr>
            </w:pPr>
          </w:p>
        </w:tc>
        <w:tc>
          <w:tcPr>
            <w:tcW w:w="1056" w:type="dxa"/>
            <w:vAlign w:val="center"/>
          </w:tcPr>
          <w:p w14:paraId="1EEBE24C" w14:textId="77777777" w:rsidR="009E2647" w:rsidRPr="008C1C7D" w:rsidDel="006D5E7E"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w:t>
            </w:r>
          </w:p>
        </w:tc>
        <w:tc>
          <w:tcPr>
            <w:tcW w:w="85" w:type="dxa"/>
            <w:vAlign w:val="bottom"/>
          </w:tcPr>
          <w:p w14:paraId="5A5539B3" w14:textId="77777777" w:rsidR="009E2647" w:rsidRPr="008C1C7D" w:rsidRDefault="009E2647" w:rsidP="00E502C6">
            <w:pPr>
              <w:suppressAutoHyphens/>
              <w:jc w:val="right"/>
              <w:rPr>
                <w:rFonts w:ascii="Arial" w:hAnsi="Arial" w:cs="Arial"/>
                <w:sz w:val="18"/>
                <w:szCs w:val="18"/>
                <w:lang w:val="en-US"/>
              </w:rPr>
            </w:pPr>
          </w:p>
        </w:tc>
        <w:tc>
          <w:tcPr>
            <w:tcW w:w="1049" w:type="dxa"/>
            <w:vAlign w:val="center"/>
          </w:tcPr>
          <w:p w14:paraId="12937BCB" w14:textId="77777777" w:rsidR="009E2647" w:rsidRPr="008C1C7D" w:rsidDel="006D5E7E"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(46)</w:t>
            </w:r>
          </w:p>
        </w:tc>
        <w:tc>
          <w:tcPr>
            <w:tcW w:w="78" w:type="dxa"/>
            <w:vAlign w:val="bottom"/>
          </w:tcPr>
          <w:p w14:paraId="3F00E693" w14:textId="77777777" w:rsidR="009E2647" w:rsidRPr="008C1C7D" w:rsidRDefault="009E2647" w:rsidP="00E502C6">
            <w:pPr>
              <w:suppressAutoHyphens/>
              <w:jc w:val="right"/>
              <w:rPr>
                <w:rFonts w:ascii="Arial" w:hAnsi="Arial" w:cs="Arial"/>
                <w:sz w:val="18"/>
                <w:szCs w:val="18"/>
                <w:lang w:val="en-US"/>
              </w:rPr>
            </w:pPr>
          </w:p>
        </w:tc>
        <w:tc>
          <w:tcPr>
            <w:tcW w:w="1056" w:type="dxa"/>
            <w:tcBorders>
              <w:bottom w:val="single" w:sz="4" w:space="0" w:color="auto"/>
            </w:tcBorders>
            <w:vAlign w:val="center"/>
          </w:tcPr>
          <w:p w14:paraId="209A685A" w14:textId="77777777" w:rsidR="009E2647" w:rsidRPr="008C1C7D" w:rsidRDefault="009E2647" w:rsidP="00E502C6">
            <w:pPr>
              <w:suppressAutoHyphens/>
              <w:jc w:val="right"/>
              <w:rPr>
                <w:rFonts w:ascii="Arial" w:hAnsi="Arial" w:cs="Arial"/>
                <w:sz w:val="18"/>
                <w:szCs w:val="18"/>
                <w:lang w:val="en-US"/>
              </w:rPr>
            </w:pPr>
            <w:r w:rsidRPr="008C1C7D">
              <w:rPr>
                <w:rFonts w:ascii="Arial" w:hAnsi="Arial" w:cs="Arial"/>
                <w:color w:val="000000"/>
                <w:sz w:val="18"/>
                <w:szCs w:val="18"/>
              </w:rPr>
              <w:t>(46)</w:t>
            </w:r>
          </w:p>
        </w:tc>
      </w:tr>
      <w:tr w:rsidR="009E2647" w:rsidRPr="00682809" w14:paraId="4F2838F4" w14:textId="77777777" w:rsidTr="00E502C6">
        <w:trPr>
          <w:cantSplit/>
        </w:trPr>
        <w:tc>
          <w:tcPr>
            <w:tcW w:w="3828" w:type="dxa"/>
            <w:shd w:val="clear" w:color="auto" w:fill="auto"/>
            <w:noWrap/>
            <w:vAlign w:val="bottom"/>
          </w:tcPr>
          <w:p w14:paraId="072A9C9E" w14:textId="77777777" w:rsidR="009E2647" w:rsidRPr="00682809" w:rsidRDefault="009E2647" w:rsidP="00E502C6">
            <w:pPr>
              <w:suppressAutoHyphens/>
              <w:rPr>
                <w:rFonts w:ascii="Arial" w:hAnsi="Arial" w:cs="Arial"/>
                <w:sz w:val="18"/>
                <w:szCs w:val="16"/>
                <w:lang w:val="en-US"/>
              </w:rPr>
            </w:pPr>
            <w:r w:rsidRPr="00682809">
              <w:rPr>
                <w:rFonts w:ascii="Arial" w:hAnsi="Arial" w:cs="Arial"/>
                <w:b/>
                <w:sz w:val="18"/>
                <w:szCs w:val="16"/>
                <w:lang w:val="en-US"/>
              </w:rPr>
              <w:t>Balance</w:t>
            </w:r>
            <w:r>
              <w:rPr>
                <w:rFonts w:ascii="Arial" w:hAnsi="Arial" w:cs="Arial"/>
                <w:b/>
                <w:sz w:val="18"/>
                <w:szCs w:val="16"/>
                <w:lang w:val="en-US"/>
              </w:rPr>
              <w:t>s</w:t>
            </w:r>
            <w:r w:rsidRPr="00682809">
              <w:rPr>
                <w:rFonts w:ascii="Arial" w:hAnsi="Arial" w:cs="Arial"/>
                <w:b/>
                <w:sz w:val="18"/>
                <w:szCs w:val="16"/>
                <w:lang w:val="en-US"/>
              </w:rPr>
              <w:t xml:space="preserve"> </w:t>
            </w:r>
            <w:proofErr w:type="gramStart"/>
            <w:r w:rsidRPr="00682809">
              <w:rPr>
                <w:rFonts w:ascii="Arial" w:hAnsi="Arial" w:cs="Arial"/>
                <w:b/>
                <w:sz w:val="18"/>
                <w:szCs w:val="16"/>
                <w:lang w:val="en-US"/>
              </w:rPr>
              <w:t>at</w:t>
            </w:r>
            <w:proofErr w:type="gramEnd"/>
            <w:r w:rsidRPr="00682809">
              <w:rPr>
                <w:rFonts w:ascii="Arial" w:hAnsi="Arial" w:cs="Arial"/>
                <w:b/>
                <w:sz w:val="18"/>
                <w:szCs w:val="16"/>
                <w:lang w:val="en-US"/>
              </w:rPr>
              <w:t xml:space="preserve"> March 31, 20</w:t>
            </w:r>
            <w:r>
              <w:rPr>
                <w:rFonts w:ascii="Arial" w:hAnsi="Arial" w:cs="Arial"/>
                <w:b/>
                <w:sz w:val="18"/>
                <w:szCs w:val="16"/>
                <w:lang w:val="en-US"/>
              </w:rPr>
              <w:t xml:space="preserve">21 </w:t>
            </w:r>
            <w:r w:rsidRPr="00682809">
              <w:rPr>
                <w:rFonts w:ascii="Arial" w:hAnsi="Arial" w:cs="Arial"/>
                <w:b/>
                <w:bCs/>
                <w:sz w:val="18"/>
                <w:szCs w:val="18"/>
                <w:lang w:val="en-US"/>
              </w:rPr>
              <w:t>(unaudited)</w:t>
            </w:r>
          </w:p>
        </w:tc>
        <w:tc>
          <w:tcPr>
            <w:tcW w:w="78" w:type="dxa"/>
          </w:tcPr>
          <w:p w14:paraId="08C70529" w14:textId="77777777" w:rsidR="009E2647" w:rsidRPr="00682809" w:rsidRDefault="009E2647" w:rsidP="00E502C6">
            <w:pPr>
              <w:suppressAutoHyphens/>
              <w:jc w:val="right"/>
              <w:rPr>
                <w:rFonts w:ascii="Arial" w:hAnsi="Arial" w:cs="Arial"/>
                <w:b/>
                <w:sz w:val="18"/>
                <w:szCs w:val="16"/>
                <w:lang w:val="en-US"/>
              </w:rPr>
            </w:pPr>
          </w:p>
        </w:tc>
        <w:tc>
          <w:tcPr>
            <w:tcW w:w="78" w:type="dxa"/>
            <w:shd w:val="clear" w:color="auto" w:fill="auto"/>
            <w:noWrap/>
            <w:vAlign w:val="bottom"/>
          </w:tcPr>
          <w:p w14:paraId="561DAC5E" w14:textId="77777777" w:rsidR="009E2647" w:rsidRPr="00682809" w:rsidRDefault="009E2647" w:rsidP="00E502C6">
            <w:pPr>
              <w:suppressAutoHyphens/>
              <w:jc w:val="right"/>
              <w:rPr>
                <w:rFonts w:ascii="Arial" w:hAnsi="Arial" w:cs="Arial"/>
                <w:b/>
                <w:sz w:val="18"/>
                <w:szCs w:val="16"/>
                <w:lang w:val="en-US"/>
              </w:rPr>
            </w:pPr>
            <w:r w:rsidRPr="00682809">
              <w:rPr>
                <w:rFonts w:ascii="Arial" w:hAnsi="Arial" w:cs="Arial"/>
                <w:b/>
                <w:sz w:val="18"/>
                <w:szCs w:val="16"/>
                <w:lang w:val="en-US"/>
              </w:rPr>
              <w:t xml:space="preserve"> </w:t>
            </w:r>
          </w:p>
        </w:tc>
        <w:tc>
          <w:tcPr>
            <w:tcW w:w="978" w:type="dxa"/>
            <w:tcBorders>
              <w:top w:val="single" w:sz="4" w:space="0" w:color="auto"/>
            </w:tcBorders>
            <w:shd w:val="clear" w:color="auto" w:fill="auto"/>
            <w:noWrap/>
            <w:vAlign w:val="center"/>
          </w:tcPr>
          <w:p w14:paraId="4B6A6E03"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r w:rsidRPr="008C1C7D">
              <w:rPr>
                <w:rFonts w:ascii="Arial" w:hAnsi="Arial" w:cs="Arial"/>
                <w:b/>
                <w:bCs/>
                <w:color w:val="000000"/>
                <w:sz w:val="18"/>
                <w:szCs w:val="18"/>
              </w:rPr>
              <w:t>660</w:t>
            </w:r>
          </w:p>
        </w:tc>
        <w:tc>
          <w:tcPr>
            <w:tcW w:w="78" w:type="dxa"/>
            <w:vAlign w:val="center"/>
          </w:tcPr>
          <w:p w14:paraId="4D0B3717" w14:textId="77777777" w:rsidR="009E2647" w:rsidRPr="008C1C7D" w:rsidRDefault="009E2647" w:rsidP="00E502C6">
            <w:pPr>
              <w:rPr>
                <w:rFonts w:ascii="Arial" w:hAnsi="Arial" w:cs="Arial"/>
                <w:sz w:val="18"/>
                <w:szCs w:val="18"/>
                <w:lang w:val="en-US"/>
              </w:rPr>
            </w:pPr>
          </w:p>
        </w:tc>
        <w:tc>
          <w:tcPr>
            <w:tcW w:w="1056" w:type="dxa"/>
            <w:tcBorders>
              <w:top w:val="single" w:sz="4" w:space="0" w:color="auto"/>
            </w:tcBorders>
            <w:vAlign w:val="center"/>
          </w:tcPr>
          <w:p w14:paraId="424D4A91"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r w:rsidRPr="008C1C7D">
              <w:rPr>
                <w:rFonts w:ascii="Arial" w:hAnsi="Arial" w:cs="Arial"/>
                <w:b/>
                <w:bCs/>
                <w:color w:val="000000"/>
                <w:sz w:val="18"/>
                <w:szCs w:val="18"/>
              </w:rPr>
              <w:t>735</w:t>
            </w:r>
          </w:p>
        </w:tc>
        <w:tc>
          <w:tcPr>
            <w:tcW w:w="85" w:type="dxa"/>
            <w:vAlign w:val="bottom"/>
          </w:tcPr>
          <w:p w14:paraId="2A327505"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p>
        </w:tc>
        <w:tc>
          <w:tcPr>
            <w:tcW w:w="1049" w:type="dxa"/>
            <w:tcBorders>
              <w:top w:val="single" w:sz="4" w:space="0" w:color="auto"/>
            </w:tcBorders>
            <w:vAlign w:val="center"/>
          </w:tcPr>
          <w:p w14:paraId="6CBFFA36"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r w:rsidRPr="008C1C7D">
              <w:rPr>
                <w:rFonts w:ascii="Arial" w:hAnsi="Arial" w:cs="Arial"/>
                <w:b/>
                <w:bCs/>
                <w:color w:val="000000"/>
                <w:sz w:val="18"/>
                <w:szCs w:val="18"/>
              </w:rPr>
              <w:t>806</w:t>
            </w:r>
          </w:p>
        </w:tc>
        <w:tc>
          <w:tcPr>
            <w:tcW w:w="78" w:type="dxa"/>
            <w:vAlign w:val="bottom"/>
          </w:tcPr>
          <w:p w14:paraId="1BEEC8B4"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p>
        </w:tc>
        <w:tc>
          <w:tcPr>
            <w:tcW w:w="1056" w:type="dxa"/>
            <w:tcBorders>
              <w:top w:val="single" w:sz="4" w:space="0" w:color="auto"/>
            </w:tcBorders>
            <w:vAlign w:val="center"/>
          </w:tcPr>
          <w:p w14:paraId="32966833" w14:textId="77777777" w:rsidR="009E2647" w:rsidRPr="008C1C7D" w:rsidRDefault="009E2647" w:rsidP="00E502C6">
            <w:pPr>
              <w:pBdr>
                <w:bottom w:val="double" w:sz="4" w:space="0" w:color="000000" w:themeColor="text1"/>
              </w:pBdr>
              <w:suppressAutoHyphens/>
              <w:jc w:val="right"/>
              <w:rPr>
                <w:rFonts w:ascii="Arial" w:hAnsi="Arial" w:cs="Arial"/>
                <w:b/>
                <w:sz w:val="18"/>
                <w:szCs w:val="18"/>
                <w:lang w:val="en-US"/>
              </w:rPr>
            </w:pPr>
            <w:r w:rsidRPr="008C1C7D">
              <w:rPr>
                <w:rFonts w:ascii="Arial" w:hAnsi="Arial" w:cs="Arial"/>
                <w:b/>
                <w:bCs/>
                <w:color w:val="000000"/>
                <w:sz w:val="18"/>
                <w:szCs w:val="18"/>
              </w:rPr>
              <w:t>2,201</w:t>
            </w:r>
          </w:p>
        </w:tc>
      </w:tr>
    </w:tbl>
    <w:p w14:paraId="551DCCF8" w14:textId="77777777" w:rsidR="009E2647" w:rsidRPr="00CC4F3D" w:rsidRDefault="009E2647" w:rsidP="009E2647">
      <w:pPr>
        <w:pStyle w:val="1TtuloprincipalDF"/>
        <w:numPr>
          <w:ilvl w:val="0"/>
          <w:numId w:val="0"/>
        </w:numPr>
        <w:outlineLvl w:val="9"/>
        <w:rPr>
          <w:rFonts w:ascii="Arial" w:hAnsi="Arial"/>
          <w:highlight w:val="yellow"/>
        </w:rPr>
      </w:pPr>
    </w:p>
    <w:p w14:paraId="734D283F" w14:textId="77777777" w:rsidR="009E2647" w:rsidRPr="00682809" w:rsidRDefault="009E2647" w:rsidP="009E2647">
      <w:pPr>
        <w:pStyle w:val="1TtuloprincipalDF"/>
        <w:widowControl w:val="0"/>
        <w:numPr>
          <w:ilvl w:val="0"/>
          <w:numId w:val="0"/>
        </w:numPr>
        <w:autoSpaceDE w:val="0"/>
        <w:autoSpaceDN w:val="0"/>
        <w:adjustRightInd w:val="0"/>
        <w:outlineLvl w:val="9"/>
        <w:rPr>
          <w:rFonts w:ascii="Arial" w:eastAsia="Times New Roman" w:hAnsi="Arial" w:cs="Arial"/>
          <w:b w:val="0"/>
          <w:sz w:val="22"/>
          <w:szCs w:val="22"/>
          <w:lang w:eastAsia="pt-BR"/>
        </w:rPr>
      </w:pPr>
      <w:r w:rsidRPr="00682809">
        <w:rPr>
          <w:rFonts w:ascii="Arial" w:eastAsia="Times New Roman" w:hAnsi="Arial" w:cs="Arial"/>
          <w:b w:val="0"/>
          <w:sz w:val="22"/>
          <w:szCs w:val="22"/>
          <w:lang w:eastAsia="pt-BR"/>
        </w:rPr>
        <w:t>As of March 31, 20</w:t>
      </w:r>
      <w:r>
        <w:rPr>
          <w:rFonts w:ascii="Arial" w:eastAsia="Times New Roman" w:hAnsi="Arial" w:cs="Arial"/>
          <w:b w:val="0"/>
          <w:sz w:val="22"/>
          <w:szCs w:val="22"/>
          <w:lang w:eastAsia="pt-BR"/>
        </w:rPr>
        <w:t>21</w:t>
      </w:r>
      <w:r w:rsidRPr="00682809">
        <w:rPr>
          <w:rFonts w:ascii="Arial" w:eastAsia="Times New Roman" w:hAnsi="Arial" w:cs="Arial"/>
          <w:b w:val="0"/>
          <w:sz w:val="22"/>
          <w:szCs w:val="22"/>
          <w:lang w:eastAsia="pt-BR"/>
        </w:rPr>
        <w:t xml:space="preserve">, the Company was party to lawsuits classified as possible losses totaling </w:t>
      </w:r>
      <w:r w:rsidRPr="008C1C7D">
        <w:rPr>
          <w:rFonts w:ascii="Arial" w:eastAsia="Times New Roman" w:hAnsi="Arial" w:cs="Arial"/>
          <w:b w:val="0"/>
          <w:sz w:val="22"/>
          <w:szCs w:val="22"/>
          <w:lang w:eastAsia="pt-BR"/>
        </w:rPr>
        <w:t xml:space="preserve">R$ </w:t>
      </w:r>
      <w:r>
        <w:rPr>
          <w:rFonts w:ascii="Arial" w:eastAsia="Times New Roman" w:hAnsi="Arial" w:cs="Arial"/>
          <w:b w:val="0"/>
          <w:sz w:val="22"/>
          <w:szCs w:val="22"/>
          <w:lang w:eastAsia="pt-BR"/>
        </w:rPr>
        <w:t>8</w:t>
      </w:r>
      <w:r w:rsidRPr="008C1C7D">
        <w:rPr>
          <w:rFonts w:ascii="Arial" w:eastAsia="Times New Roman" w:hAnsi="Arial" w:cs="Arial"/>
          <w:b w:val="0"/>
          <w:sz w:val="22"/>
          <w:szCs w:val="22"/>
          <w:lang w:eastAsia="pt-BR"/>
        </w:rPr>
        <w:t>,</w:t>
      </w:r>
      <w:r>
        <w:rPr>
          <w:rFonts w:ascii="Arial" w:eastAsia="Times New Roman" w:hAnsi="Arial" w:cs="Arial"/>
          <w:b w:val="0"/>
          <w:sz w:val="22"/>
          <w:szCs w:val="22"/>
          <w:lang w:eastAsia="pt-BR"/>
        </w:rPr>
        <w:t>984</w:t>
      </w:r>
      <w:r w:rsidRPr="00682809">
        <w:rPr>
          <w:rFonts w:ascii="Arial" w:eastAsia="Times New Roman" w:hAnsi="Arial" w:cs="Arial"/>
          <w:b w:val="0"/>
          <w:sz w:val="22"/>
          <w:szCs w:val="22"/>
          <w:lang w:eastAsia="pt-BR"/>
        </w:rPr>
        <w:t xml:space="preserve"> (R$ </w:t>
      </w:r>
      <w:r>
        <w:rPr>
          <w:rFonts w:ascii="Arial" w:eastAsia="Times New Roman" w:hAnsi="Arial" w:cs="Arial"/>
          <w:b w:val="0"/>
          <w:sz w:val="22"/>
          <w:szCs w:val="22"/>
          <w:lang w:eastAsia="pt-BR"/>
        </w:rPr>
        <w:t>7</w:t>
      </w:r>
      <w:r w:rsidRPr="00682809">
        <w:rPr>
          <w:rFonts w:ascii="Arial" w:eastAsia="Times New Roman" w:hAnsi="Arial" w:cs="Arial"/>
          <w:b w:val="0"/>
          <w:sz w:val="22"/>
          <w:szCs w:val="22"/>
          <w:lang w:eastAsia="pt-BR"/>
        </w:rPr>
        <w:t>,</w:t>
      </w:r>
      <w:r>
        <w:rPr>
          <w:rFonts w:ascii="Arial" w:eastAsia="Times New Roman" w:hAnsi="Arial" w:cs="Arial"/>
          <w:b w:val="0"/>
          <w:sz w:val="22"/>
          <w:szCs w:val="22"/>
          <w:lang w:eastAsia="pt-BR"/>
        </w:rPr>
        <w:t>863</w:t>
      </w:r>
      <w:r w:rsidRPr="00682809">
        <w:rPr>
          <w:rFonts w:ascii="Arial" w:eastAsia="Times New Roman" w:hAnsi="Arial" w:cs="Arial"/>
          <w:b w:val="0"/>
          <w:sz w:val="22"/>
          <w:szCs w:val="22"/>
          <w:lang w:eastAsia="pt-BR"/>
        </w:rPr>
        <w:t xml:space="preserve"> as of December 31, 20</w:t>
      </w:r>
      <w:r>
        <w:rPr>
          <w:rFonts w:ascii="Arial" w:eastAsia="Times New Roman" w:hAnsi="Arial" w:cs="Arial"/>
          <w:b w:val="0"/>
          <w:sz w:val="22"/>
          <w:szCs w:val="22"/>
          <w:lang w:eastAsia="pt-BR"/>
        </w:rPr>
        <w:t>20</w:t>
      </w:r>
      <w:r w:rsidRPr="00682809">
        <w:rPr>
          <w:rFonts w:ascii="Arial" w:eastAsia="Times New Roman" w:hAnsi="Arial" w:cs="Arial"/>
          <w:b w:val="0"/>
          <w:sz w:val="22"/>
          <w:szCs w:val="22"/>
          <w:lang w:eastAsia="pt-BR"/>
        </w:rPr>
        <w:t>), as shown below:</w:t>
      </w:r>
    </w:p>
    <w:p w14:paraId="720DF723" w14:textId="77777777" w:rsidR="009E2647" w:rsidRPr="00682809" w:rsidRDefault="009E2647" w:rsidP="009E2647">
      <w:pPr>
        <w:rPr>
          <w:rFonts w:ascii="Arial" w:hAnsi="Arial" w:cs="Arial"/>
          <w:iCs/>
          <w:szCs w:val="22"/>
          <w:lang w:val="en-US"/>
        </w:rPr>
      </w:pPr>
      <w:r w:rsidRPr="00682809">
        <w:rPr>
          <w:rFonts w:ascii="Arial" w:hAnsi="Arial" w:cs="Arial"/>
          <w:iCs/>
          <w:szCs w:val="22"/>
          <w:lang w:val="en-US"/>
        </w:rPr>
        <w:t> </w:t>
      </w:r>
    </w:p>
    <w:tbl>
      <w:tblPr>
        <w:tblW w:w="4913" w:type="pct"/>
        <w:tblCellMar>
          <w:left w:w="0" w:type="dxa"/>
          <w:right w:w="0" w:type="dxa"/>
        </w:tblCellMar>
        <w:tblLook w:val="04A0" w:firstRow="1" w:lastRow="0" w:firstColumn="1" w:lastColumn="0" w:noHBand="0" w:noVBand="1"/>
      </w:tblPr>
      <w:tblGrid>
        <w:gridCol w:w="5387"/>
        <w:gridCol w:w="1236"/>
        <w:gridCol w:w="463"/>
        <w:gridCol w:w="1411"/>
      </w:tblGrid>
      <w:tr w:rsidR="009E2647" w:rsidRPr="00682809" w14:paraId="0B64CF61" w14:textId="77777777" w:rsidTr="00E502C6">
        <w:trPr>
          <w:trHeight w:val="260"/>
        </w:trPr>
        <w:tc>
          <w:tcPr>
            <w:tcW w:w="5387" w:type="dxa"/>
            <w:tcMar>
              <w:top w:w="0" w:type="dxa"/>
              <w:left w:w="108" w:type="dxa"/>
              <w:bottom w:w="0" w:type="dxa"/>
              <w:right w:w="108" w:type="dxa"/>
            </w:tcMar>
            <w:vAlign w:val="bottom"/>
            <w:hideMark/>
          </w:tcPr>
          <w:p w14:paraId="1CCEFC78" w14:textId="77777777" w:rsidR="009E2647" w:rsidRPr="00682809" w:rsidRDefault="009E2647" w:rsidP="00E502C6">
            <w:pPr>
              <w:suppressAutoHyphens/>
              <w:rPr>
                <w:rFonts w:ascii="Arial" w:hAnsi="Arial" w:cs="Arial"/>
                <w:sz w:val="18"/>
                <w:szCs w:val="18"/>
                <w:lang w:val="en-US"/>
              </w:rPr>
            </w:pPr>
            <w:r w:rsidRPr="00682809">
              <w:rPr>
                <w:rFonts w:ascii="Arial" w:hAnsi="Arial" w:cs="Arial"/>
                <w:iCs/>
                <w:sz w:val="18"/>
                <w:szCs w:val="18"/>
                <w:lang w:val="en-US"/>
              </w:rPr>
              <w:t> </w:t>
            </w:r>
          </w:p>
        </w:tc>
        <w:tc>
          <w:tcPr>
            <w:tcW w:w="1236" w:type="dxa"/>
            <w:tcBorders>
              <w:bottom w:val="single" w:sz="4" w:space="0" w:color="auto"/>
            </w:tcBorders>
          </w:tcPr>
          <w:p w14:paraId="4BB839B8" w14:textId="77777777" w:rsidR="009E2647" w:rsidRPr="00682809" w:rsidRDefault="009E2647" w:rsidP="00E502C6">
            <w:pPr>
              <w:suppressAutoHyphens/>
              <w:jc w:val="right"/>
              <w:rPr>
                <w:rFonts w:ascii="Arial" w:hAnsi="Arial" w:cs="Arial"/>
                <w:b/>
                <w:iCs/>
                <w:sz w:val="18"/>
                <w:szCs w:val="18"/>
                <w:lang w:val="en-US"/>
              </w:rPr>
            </w:pPr>
            <w:r w:rsidRPr="00682809">
              <w:rPr>
                <w:rFonts w:ascii="Arial" w:hAnsi="Arial" w:cs="Arial"/>
                <w:b/>
                <w:iCs/>
                <w:sz w:val="18"/>
                <w:szCs w:val="18"/>
                <w:lang w:val="en-US"/>
              </w:rPr>
              <w:t>March 31, 20</w:t>
            </w:r>
            <w:r>
              <w:rPr>
                <w:rFonts w:ascii="Arial" w:hAnsi="Arial" w:cs="Arial"/>
                <w:b/>
                <w:iCs/>
                <w:sz w:val="18"/>
                <w:szCs w:val="18"/>
                <w:lang w:val="en-US"/>
              </w:rPr>
              <w:t xml:space="preserve">21 </w:t>
            </w:r>
          </w:p>
        </w:tc>
        <w:tc>
          <w:tcPr>
            <w:tcW w:w="463" w:type="dxa"/>
          </w:tcPr>
          <w:p w14:paraId="758B3589" w14:textId="77777777" w:rsidR="009E2647" w:rsidRPr="00682809" w:rsidRDefault="009E2647" w:rsidP="00E502C6">
            <w:pPr>
              <w:suppressAutoHyphens/>
              <w:jc w:val="right"/>
              <w:rPr>
                <w:rFonts w:ascii="Arial" w:hAnsi="Arial" w:cs="Arial"/>
                <w:b/>
                <w:iCs/>
                <w:sz w:val="18"/>
                <w:szCs w:val="18"/>
                <w:lang w:val="en-US"/>
              </w:rPr>
            </w:pPr>
            <w:r>
              <w:rPr>
                <w:rFonts w:ascii="Arial" w:hAnsi="Arial" w:cs="Arial"/>
                <w:b/>
                <w:iCs/>
                <w:sz w:val="18"/>
                <w:szCs w:val="18"/>
                <w:lang w:val="en-US"/>
              </w:rPr>
              <w:t xml:space="preserve"> </w:t>
            </w:r>
          </w:p>
        </w:tc>
        <w:tc>
          <w:tcPr>
            <w:tcW w:w="1411" w:type="dxa"/>
            <w:tcBorders>
              <w:bottom w:val="single" w:sz="4" w:space="0" w:color="auto"/>
            </w:tcBorders>
            <w:tcMar>
              <w:top w:w="0" w:type="dxa"/>
              <w:left w:w="108" w:type="dxa"/>
              <w:bottom w:w="0" w:type="dxa"/>
              <w:right w:w="108" w:type="dxa"/>
            </w:tcMar>
            <w:vAlign w:val="bottom"/>
            <w:hideMark/>
          </w:tcPr>
          <w:p w14:paraId="7891C5F9" w14:textId="77777777" w:rsidR="009E2647" w:rsidRPr="00682809" w:rsidRDefault="009E2647" w:rsidP="00E502C6">
            <w:pPr>
              <w:suppressAutoHyphens/>
              <w:jc w:val="right"/>
              <w:rPr>
                <w:rFonts w:ascii="Arial" w:hAnsi="Arial" w:cs="Arial"/>
                <w:b/>
                <w:sz w:val="18"/>
                <w:szCs w:val="18"/>
                <w:lang w:val="en-US"/>
              </w:rPr>
            </w:pPr>
            <w:r w:rsidRPr="00682809">
              <w:rPr>
                <w:rFonts w:ascii="Arial" w:hAnsi="Arial" w:cs="Arial"/>
                <w:b/>
                <w:iCs/>
                <w:sz w:val="18"/>
                <w:szCs w:val="18"/>
                <w:lang w:val="en-US"/>
              </w:rPr>
              <w:t>December 31, 20</w:t>
            </w:r>
            <w:r>
              <w:rPr>
                <w:rFonts w:ascii="Arial" w:hAnsi="Arial" w:cs="Arial"/>
                <w:b/>
                <w:iCs/>
                <w:sz w:val="18"/>
                <w:szCs w:val="18"/>
                <w:lang w:val="en-US"/>
              </w:rPr>
              <w:t>20</w:t>
            </w:r>
          </w:p>
        </w:tc>
      </w:tr>
      <w:tr w:rsidR="009E2647" w:rsidRPr="00682809" w14:paraId="4E800CA9" w14:textId="77777777" w:rsidTr="00E502C6">
        <w:trPr>
          <w:trHeight w:val="260"/>
        </w:trPr>
        <w:tc>
          <w:tcPr>
            <w:tcW w:w="5387" w:type="dxa"/>
            <w:tcMar>
              <w:top w:w="0" w:type="dxa"/>
              <w:left w:w="108" w:type="dxa"/>
              <w:bottom w:w="0" w:type="dxa"/>
              <w:right w:w="108" w:type="dxa"/>
            </w:tcMar>
            <w:vAlign w:val="bottom"/>
          </w:tcPr>
          <w:p w14:paraId="357481B3" w14:textId="77777777" w:rsidR="009E2647" w:rsidRPr="00682809" w:rsidRDefault="009E2647" w:rsidP="00E502C6">
            <w:pPr>
              <w:suppressAutoHyphens/>
              <w:rPr>
                <w:rFonts w:ascii="Arial" w:hAnsi="Arial" w:cs="Arial"/>
                <w:iCs/>
                <w:sz w:val="18"/>
                <w:szCs w:val="18"/>
                <w:lang w:val="en-US"/>
              </w:rPr>
            </w:pPr>
            <w:r w:rsidRPr="00682809">
              <w:rPr>
                <w:rFonts w:ascii="Arial" w:hAnsi="Arial" w:cs="Arial"/>
                <w:iCs/>
                <w:sz w:val="18"/>
                <w:szCs w:val="18"/>
                <w:lang w:val="en-US"/>
              </w:rPr>
              <w:t xml:space="preserve"> </w:t>
            </w:r>
          </w:p>
        </w:tc>
        <w:tc>
          <w:tcPr>
            <w:tcW w:w="1236" w:type="dxa"/>
            <w:tcBorders>
              <w:top w:val="single" w:sz="4" w:space="0" w:color="auto"/>
            </w:tcBorders>
            <w:vAlign w:val="center"/>
          </w:tcPr>
          <w:p w14:paraId="51A0721D" w14:textId="77777777" w:rsidR="009E2647" w:rsidRPr="005B2D27" w:rsidRDefault="009E2647" w:rsidP="00E502C6">
            <w:pPr>
              <w:suppressAutoHyphens/>
              <w:jc w:val="right"/>
              <w:rPr>
                <w:rFonts w:ascii="Arial" w:hAnsi="Arial" w:cs="Arial"/>
                <w:iCs/>
                <w:sz w:val="16"/>
                <w:szCs w:val="16"/>
                <w:lang w:val="en-US"/>
              </w:rPr>
            </w:pPr>
            <w:r w:rsidRPr="005B2D27">
              <w:rPr>
                <w:rFonts w:ascii="Arial" w:hAnsi="Arial" w:cs="Arial"/>
                <w:sz w:val="16"/>
                <w:szCs w:val="16"/>
                <w:lang w:val="en-US"/>
              </w:rPr>
              <w:t>(unaudited)</w:t>
            </w:r>
          </w:p>
        </w:tc>
        <w:tc>
          <w:tcPr>
            <w:tcW w:w="463" w:type="dxa"/>
          </w:tcPr>
          <w:p w14:paraId="1346A452" w14:textId="77777777" w:rsidR="009E2647" w:rsidRPr="005B2D27" w:rsidRDefault="009E2647" w:rsidP="00E502C6">
            <w:pPr>
              <w:suppressAutoHyphens/>
              <w:jc w:val="right"/>
              <w:rPr>
                <w:rFonts w:ascii="Arial" w:hAnsi="Arial" w:cs="Arial"/>
                <w:iCs/>
                <w:sz w:val="16"/>
                <w:szCs w:val="16"/>
                <w:lang w:val="en-US"/>
              </w:rPr>
            </w:pPr>
          </w:p>
        </w:tc>
        <w:tc>
          <w:tcPr>
            <w:tcW w:w="1411" w:type="dxa"/>
            <w:tcBorders>
              <w:top w:val="single" w:sz="4" w:space="0" w:color="auto"/>
            </w:tcBorders>
            <w:tcMar>
              <w:top w:w="0" w:type="dxa"/>
              <w:left w:w="108" w:type="dxa"/>
              <w:bottom w:w="0" w:type="dxa"/>
              <w:right w:w="108" w:type="dxa"/>
            </w:tcMar>
            <w:vAlign w:val="center"/>
          </w:tcPr>
          <w:p w14:paraId="181A92D7" w14:textId="77777777" w:rsidR="009E2647" w:rsidRPr="00682809" w:rsidRDefault="009E2647" w:rsidP="00E502C6">
            <w:pPr>
              <w:suppressAutoHyphens/>
              <w:jc w:val="right"/>
              <w:rPr>
                <w:rFonts w:ascii="Arial" w:hAnsi="Arial" w:cs="Arial"/>
                <w:iCs/>
                <w:sz w:val="18"/>
                <w:szCs w:val="18"/>
                <w:lang w:val="en-US"/>
              </w:rPr>
            </w:pPr>
          </w:p>
        </w:tc>
      </w:tr>
      <w:tr w:rsidR="009E2647" w:rsidRPr="00682809" w14:paraId="5D7A3B21" w14:textId="77777777" w:rsidTr="00E502C6">
        <w:trPr>
          <w:trHeight w:val="260"/>
        </w:trPr>
        <w:tc>
          <w:tcPr>
            <w:tcW w:w="5387" w:type="dxa"/>
            <w:tcMar>
              <w:top w:w="0" w:type="dxa"/>
              <w:left w:w="108" w:type="dxa"/>
              <w:bottom w:w="0" w:type="dxa"/>
              <w:right w:w="108" w:type="dxa"/>
            </w:tcMar>
            <w:vAlign w:val="bottom"/>
            <w:hideMark/>
          </w:tcPr>
          <w:p w14:paraId="21727EF8" w14:textId="77777777" w:rsidR="009E2647" w:rsidRPr="00682809" w:rsidRDefault="009E2647" w:rsidP="00E502C6">
            <w:pPr>
              <w:suppressAutoHyphens/>
              <w:rPr>
                <w:rFonts w:ascii="Arial" w:hAnsi="Arial" w:cs="Arial"/>
                <w:sz w:val="18"/>
                <w:szCs w:val="18"/>
                <w:lang w:val="en-US"/>
              </w:rPr>
            </w:pPr>
            <w:r w:rsidRPr="00682809">
              <w:rPr>
                <w:rFonts w:ascii="Arial" w:hAnsi="Arial" w:cs="Arial"/>
                <w:iCs/>
                <w:sz w:val="18"/>
                <w:szCs w:val="18"/>
                <w:lang w:val="en-US"/>
              </w:rPr>
              <w:t>Civil (a)</w:t>
            </w:r>
          </w:p>
        </w:tc>
        <w:tc>
          <w:tcPr>
            <w:tcW w:w="1236" w:type="dxa"/>
            <w:vAlign w:val="center"/>
          </w:tcPr>
          <w:p w14:paraId="407DC630" w14:textId="77777777" w:rsidR="009E2647" w:rsidRPr="008C1C7D" w:rsidRDefault="009E2647" w:rsidP="00E502C6">
            <w:pPr>
              <w:suppressAutoHyphens/>
              <w:jc w:val="right"/>
              <w:rPr>
                <w:rFonts w:ascii="Arial" w:hAnsi="Arial" w:cs="Arial"/>
                <w:iCs/>
                <w:sz w:val="18"/>
                <w:szCs w:val="18"/>
                <w:lang w:val="en-US"/>
              </w:rPr>
            </w:pPr>
            <w:r w:rsidRPr="008C1C7D">
              <w:rPr>
                <w:rFonts w:ascii="Arial" w:hAnsi="Arial" w:cs="Arial"/>
                <w:color w:val="000000"/>
                <w:sz w:val="18"/>
                <w:szCs w:val="18"/>
              </w:rPr>
              <w:t xml:space="preserve">         6,614 </w:t>
            </w:r>
          </w:p>
        </w:tc>
        <w:tc>
          <w:tcPr>
            <w:tcW w:w="463" w:type="dxa"/>
          </w:tcPr>
          <w:p w14:paraId="3428EDF7" w14:textId="77777777" w:rsidR="009E2647" w:rsidRPr="00682809" w:rsidRDefault="009E2647" w:rsidP="00E502C6">
            <w:pPr>
              <w:suppressAutoHyphens/>
              <w:jc w:val="right"/>
              <w:rPr>
                <w:rFonts w:ascii="Arial" w:hAnsi="Arial" w:cs="Arial"/>
                <w:iCs/>
                <w:sz w:val="18"/>
                <w:szCs w:val="18"/>
                <w:lang w:val="en-US"/>
              </w:rPr>
            </w:pPr>
          </w:p>
        </w:tc>
        <w:tc>
          <w:tcPr>
            <w:tcW w:w="1411" w:type="dxa"/>
            <w:tcMar>
              <w:top w:w="0" w:type="dxa"/>
              <w:left w:w="108" w:type="dxa"/>
              <w:bottom w:w="0" w:type="dxa"/>
              <w:right w:w="108" w:type="dxa"/>
            </w:tcMar>
            <w:vAlign w:val="center"/>
          </w:tcPr>
          <w:p w14:paraId="213DDDFF" w14:textId="77777777" w:rsidR="009E2647" w:rsidRPr="00682809" w:rsidRDefault="009E2647" w:rsidP="00E502C6">
            <w:pPr>
              <w:suppressAutoHyphens/>
              <w:jc w:val="right"/>
              <w:rPr>
                <w:rFonts w:ascii="Arial" w:hAnsi="Arial" w:cs="Arial"/>
                <w:sz w:val="18"/>
                <w:szCs w:val="18"/>
                <w:lang w:val="en-US"/>
              </w:rPr>
            </w:pPr>
            <w:r w:rsidRPr="00B24E39">
              <w:rPr>
                <w:rFonts w:ascii="Arial" w:hAnsi="Arial" w:cs="Arial"/>
                <w:iCs/>
                <w:sz w:val="18"/>
                <w:szCs w:val="22"/>
                <w:lang w:val="en-US"/>
              </w:rPr>
              <w:t>6,367 </w:t>
            </w:r>
          </w:p>
        </w:tc>
      </w:tr>
      <w:tr w:rsidR="009E2647" w:rsidRPr="00682809" w14:paraId="027A89FF" w14:textId="77777777" w:rsidTr="00E502C6">
        <w:trPr>
          <w:trHeight w:val="260"/>
        </w:trPr>
        <w:tc>
          <w:tcPr>
            <w:tcW w:w="5387" w:type="dxa"/>
            <w:tcMar>
              <w:top w:w="0" w:type="dxa"/>
              <w:left w:w="108" w:type="dxa"/>
              <w:bottom w:w="0" w:type="dxa"/>
              <w:right w:w="108" w:type="dxa"/>
            </w:tcMar>
            <w:vAlign w:val="bottom"/>
          </w:tcPr>
          <w:p w14:paraId="353B435F" w14:textId="77777777" w:rsidR="009E2647" w:rsidRPr="00682809" w:rsidRDefault="009E2647" w:rsidP="00E502C6">
            <w:pPr>
              <w:suppressAutoHyphens/>
              <w:rPr>
                <w:rFonts w:ascii="Arial" w:hAnsi="Arial" w:cs="Arial"/>
                <w:iCs/>
                <w:sz w:val="18"/>
                <w:szCs w:val="18"/>
                <w:lang w:val="en-US"/>
              </w:rPr>
            </w:pPr>
            <w:r w:rsidRPr="00682809">
              <w:rPr>
                <w:rFonts w:ascii="Arial" w:hAnsi="Arial" w:cs="Arial"/>
                <w:iCs/>
                <w:sz w:val="18"/>
                <w:szCs w:val="18"/>
                <w:lang w:val="en-US"/>
              </w:rPr>
              <w:t>Labor (b)</w:t>
            </w:r>
          </w:p>
        </w:tc>
        <w:tc>
          <w:tcPr>
            <w:tcW w:w="1236" w:type="dxa"/>
            <w:vAlign w:val="center"/>
          </w:tcPr>
          <w:p w14:paraId="3D9459F2" w14:textId="77777777" w:rsidR="009E2647" w:rsidRPr="008C1C7D" w:rsidRDefault="009E2647" w:rsidP="00E502C6">
            <w:pPr>
              <w:suppressAutoHyphens/>
              <w:jc w:val="right"/>
              <w:rPr>
                <w:rFonts w:ascii="Arial" w:hAnsi="Arial" w:cs="Arial"/>
                <w:iCs/>
                <w:sz w:val="18"/>
                <w:szCs w:val="18"/>
                <w:lang w:val="en-US"/>
              </w:rPr>
            </w:pPr>
            <w:r w:rsidRPr="008C1C7D">
              <w:rPr>
                <w:rFonts w:ascii="Arial" w:hAnsi="Arial" w:cs="Arial"/>
                <w:color w:val="000000"/>
                <w:sz w:val="18"/>
                <w:szCs w:val="18"/>
              </w:rPr>
              <w:t xml:space="preserve">         2,370 </w:t>
            </w:r>
          </w:p>
        </w:tc>
        <w:tc>
          <w:tcPr>
            <w:tcW w:w="463" w:type="dxa"/>
          </w:tcPr>
          <w:p w14:paraId="7F4B68DC" w14:textId="77777777" w:rsidR="009E2647" w:rsidRPr="00682809" w:rsidRDefault="009E2647" w:rsidP="00E502C6">
            <w:pPr>
              <w:suppressAutoHyphens/>
              <w:jc w:val="right"/>
              <w:rPr>
                <w:rFonts w:ascii="Arial" w:hAnsi="Arial" w:cs="Arial"/>
                <w:iCs/>
                <w:sz w:val="18"/>
                <w:szCs w:val="18"/>
                <w:lang w:val="en-US"/>
              </w:rPr>
            </w:pPr>
          </w:p>
        </w:tc>
        <w:tc>
          <w:tcPr>
            <w:tcW w:w="1411" w:type="dxa"/>
            <w:tcMar>
              <w:top w:w="0" w:type="dxa"/>
              <w:left w:w="108" w:type="dxa"/>
              <w:bottom w:w="0" w:type="dxa"/>
              <w:right w:w="108" w:type="dxa"/>
            </w:tcMar>
            <w:vAlign w:val="center"/>
          </w:tcPr>
          <w:p w14:paraId="0B02B8DC" w14:textId="77777777" w:rsidR="009E2647" w:rsidRPr="00682809" w:rsidRDefault="009E2647" w:rsidP="00E502C6">
            <w:pPr>
              <w:suppressAutoHyphens/>
              <w:jc w:val="right"/>
              <w:rPr>
                <w:rFonts w:ascii="Arial" w:hAnsi="Arial" w:cs="Arial"/>
                <w:iCs/>
                <w:sz w:val="18"/>
                <w:szCs w:val="18"/>
                <w:lang w:val="en-US"/>
              </w:rPr>
            </w:pPr>
            <w:r w:rsidRPr="00B24E39">
              <w:rPr>
                <w:rFonts w:ascii="Arial" w:hAnsi="Arial" w:cs="Arial"/>
                <w:iCs/>
                <w:sz w:val="18"/>
                <w:szCs w:val="22"/>
                <w:lang w:val="en-US"/>
              </w:rPr>
              <w:t>1,496 </w:t>
            </w:r>
          </w:p>
        </w:tc>
      </w:tr>
      <w:tr w:rsidR="009E2647" w:rsidRPr="00682809" w14:paraId="78327EA2" w14:textId="77777777" w:rsidTr="00E502C6">
        <w:trPr>
          <w:trHeight w:val="260"/>
        </w:trPr>
        <w:tc>
          <w:tcPr>
            <w:tcW w:w="5387" w:type="dxa"/>
            <w:tcMar>
              <w:top w:w="0" w:type="dxa"/>
              <w:left w:w="108" w:type="dxa"/>
              <w:bottom w:w="0" w:type="dxa"/>
              <w:right w:w="108" w:type="dxa"/>
            </w:tcMar>
            <w:vAlign w:val="bottom"/>
          </w:tcPr>
          <w:p w14:paraId="320CA659" w14:textId="77777777" w:rsidR="009E2647" w:rsidRPr="00682809" w:rsidRDefault="009E2647" w:rsidP="00E502C6">
            <w:pPr>
              <w:suppressAutoHyphens/>
              <w:rPr>
                <w:rFonts w:ascii="Arial" w:hAnsi="Arial" w:cs="Arial"/>
                <w:b/>
                <w:iCs/>
                <w:sz w:val="18"/>
                <w:szCs w:val="18"/>
                <w:lang w:val="en-US"/>
              </w:rPr>
            </w:pPr>
            <w:r w:rsidRPr="00682809">
              <w:rPr>
                <w:rFonts w:ascii="Arial" w:hAnsi="Arial" w:cs="Arial"/>
                <w:b/>
                <w:iCs/>
                <w:sz w:val="18"/>
                <w:szCs w:val="18"/>
                <w:lang w:val="en-US"/>
              </w:rPr>
              <w:t>Total</w:t>
            </w:r>
          </w:p>
        </w:tc>
        <w:tc>
          <w:tcPr>
            <w:tcW w:w="1236" w:type="dxa"/>
            <w:tcBorders>
              <w:top w:val="single" w:sz="4" w:space="0" w:color="auto"/>
              <w:bottom w:val="double" w:sz="4" w:space="0" w:color="auto"/>
            </w:tcBorders>
            <w:vAlign w:val="center"/>
          </w:tcPr>
          <w:p w14:paraId="2A566C58" w14:textId="77777777" w:rsidR="009E2647" w:rsidRPr="008C1C7D" w:rsidRDefault="009E2647" w:rsidP="00E502C6">
            <w:pPr>
              <w:suppressAutoHyphens/>
              <w:jc w:val="right"/>
              <w:rPr>
                <w:rFonts w:ascii="Arial" w:hAnsi="Arial" w:cs="Arial"/>
                <w:b/>
                <w:iCs/>
                <w:sz w:val="18"/>
                <w:szCs w:val="18"/>
                <w:lang w:val="en-US"/>
              </w:rPr>
            </w:pPr>
            <w:r w:rsidRPr="008C1C7D">
              <w:rPr>
                <w:rFonts w:ascii="Arial" w:hAnsi="Arial" w:cs="Arial"/>
                <w:b/>
                <w:bCs/>
                <w:color w:val="000000"/>
                <w:sz w:val="18"/>
                <w:szCs w:val="18"/>
              </w:rPr>
              <w:t xml:space="preserve">       </w:t>
            </w:r>
            <w:r>
              <w:rPr>
                <w:rFonts w:ascii="Arial" w:hAnsi="Arial" w:cs="Arial"/>
                <w:b/>
                <w:bCs/>
                <w:color w:val="000000"/>
                <w:sz w:val="18"/>
                <w:szCs w:val="18"/>
              </w:rPr>
              <w:t>8</w:t>
            </w:r>
            <w:r w:rsidRPr="008C1C7D">
              <w:rPr>
                <w:rFonts w:ascii="Arial" w:hAnsi="Arial" w:cs="Arial"/>
                <w:b/>
                <w:bCs/>
                <w:color w:val="000000"/>
                <w:sz w:val="18"/>
                <w:szCs w:val="18"/>
              </w:rPr>
              <w:t>,</w:t>
            </w:r>
            <w:r>
              <w:rPr>
                <w:rFonts w:ascii="Arial" w:hAnsi="Arial" w:cs="Arial"/>
                <w:b/>
                <w:bCs/>
                <w:color w:val="000000"/>
                <w:sz w:val="18"/>
                <w:szCs w:val="18"/>
              </w:rPr>
              <w:t>9</w:t>
            </w:r>
            <w:r w:rsidRPr="008C1C7D">
              <w:rPr>
                <w:rFonts w:ascii="Arial" w:hAnsi="Arial" w:cs="Arial"/>
                <w:b/>
                <w:bCs/>
                <w:color w:val="000000"/>
                <w:sz w:val="18"/>
                <w:szCs w:val="18"/>
              </w:rPr>
              <w:t>8</w:t>
            </w:r>
            <w:r>
              <w:rPr>
                <w:rFonts w:ascii="Arial" w:hAnsi="Arial" w:cs="Arial"/>
                <w:b/>
                <w:bCs/>
                <w:color w:val="000000"/>
                <w:sz w:val="18"/>
                <w:szCs w:val="18"/>
              </w:rPr>
              <w:t>4</w:t>
            </w:r>
            <w:r w:rsidRPr="008C1C7D">
              <w:rPr>
                <w:rFonts w:ascii="Arial" w:hAnsi="Arial" w:cs="Arial"/>
                <w:b/>
                <w:bCs/>
                <w:color w:val="000000"/>
                <w:sz w:val="18"/>
                <w:szCs w:val="18"/>
              </w:rPr>
              <w:t xml:space="preserve"> </w:t>
            </w:r>
          </w:p>
        </w:tc>
        <w:tc>
          <w:tcPr>
            <w:tcW w:w="463" w:type="dxa"/>
          </w:tcPr>
          <w:p w14:paraId="50872570" w14:textId="77777777" w:rsidR="009E2647" w:rsidRPr="00682809" w:rsidRDefault="009E2647" w:rsidP="00E502C6">
            <w:pPr>
              <w:tabs>
                <w:tab w:val="left" w:pos="204"/>
              </w:tabs>
              <w:suppressAutoHyphens/>
              <w:rPr>
                <w:rFonts w:ascii="Arial" w:hAnsi="Arial" w:cs="Arial"/>
                <w:iCs/>
                <w:sz w:val="18"/>
                <w:szCs w:val="18"/>
                <w:lang w:val="en-US"/>
              </w:rPr>
            </w:pPr>
          </w:p>
        </w:tc>
        <w:tc>
          <w:tcPr>
            <w:tcW w:w="1411" w:type="dxa"/>
            <w:tcBorders>
              <w:top w:val="single" w:sz="4" w:space="0" w:color="auto"/>
              <w:bottom w:val="double" w:sz="4" w:space="0" w:color="auto"/>
            </w:tcBorders>
            <w:tcMar>
              <w:top w:w="0" w:type="dxa"/>
              <w:left w:w="108" w:type="dxa"/>
              <w:bottom w:w="0" w:type="dxa"/>
              <w:right w:w="108" w:type="dxa"/>
            </w:tcMar>
            <w:vAlign w:val="center"/>
          </w:tcPr>
          <w:p w14:paraId="6BB41FBD" w14:textId="77777777" w:rsidR="009E2647" w:rsidRPr="00682809" w:rsidRDefault="009E2647" w:rsidP="00E502C6">
            <w:pPr>
              <w:suppressAutoHyphens/>
              <w:jc w:val="right"/>
              <w:rPr>
                <w:rFonts w:ascii="Arial" w:hAnsi="Arial" w:cs="Arial"/>
                <w:b/>
                <w:iCs/>
                <w:sz w:val="18"/>
                <w:szCs w:val="18"/>
              </w:rPr>
            </w:pPr>
            <w:r w:rsidRPr="00B24E39">
              <w:rPr>
                <w:rFonts w:ascii="Arial" w:hAnsi="Arial" w:cs="Arial"/>
                <w:b/>
                <w:iCs/>
                <w:sz w:val="18"/>
                <w:szCs w:val="22"/>
                <w:lang w:val="en-US"/>
              </w:rPr>
              <w:t>7,863 </w:t>
            </w:r>
          </w:p>
        </w:tc>
      </w:tr>
    </w:tbl>
    <w:p w14:paraId="4430F91F" w14:textId="77777777" w:rsidR="009E2647" w:rsidRPr="00682809" w:rsidRDefault="009E2647" w:rsidP="009E2647">
      <w:pPr>
        <w:rPr>
          <w:rFonts w:ascii="Arial" w:hAnsi="Arial" w:cs="Arial"/>
          <w:iCs/>
          <w:szCs w:val="22"/>
          <w:lang w:val="en-US"/>
        </w:rPr>
      </w:pPr>
    </w:p>
    <w:p w14:paraId="25D2063C" w14:textId="77777777" w:rsidR="009E2647" w:rsidRPr="004E2780" w:rsidRDefault="009E2647" w:rsidP="009E2647">
      <w:pPr>
        <w:pStyle w:val="ListParagraph"/>
        <w:numPr>
          <w:ilvl w:val="0"/>
          <w:numId w:val="79"/>
        </w:numPr>
        <w:ind w:left="426"/>
        <w:rPr>
          <w:rFonts w:ascii="Arial" w:eastAsiaTheme="minorHAnsi" w:hAnsi="Arial" w:cs="Arial"/>
          <w:sz w:val="18"/>
          <w:szCs w:val="18"/>
          <w:lang w:val="en-US"/>
        </w:rPr>
      </w:pPr>
      <w:r w:rsidRPr="004E2780">
        <w:rPr>
          <w:rFonts w:ascii="Arial" w:eastAsiaTheme="minorHAnsi" w:hAnsi="Arial" w:cs="Arial"/>
          <w:sz w:val="18"/>
          <w:szCs w:val="18"/>
          <w:lang w:val="en-US"/>
        </w:rPr>
        <w:t xml:space="preserve">The civil proceedings relate mainly to </w:t>
      </w:r>
      <w:r>
        <w:rPr>
          <w:rFonts w:ascii="Arial" w:eastAsiaTheme="minorHAnsi" w:hAnsi="Arial" w:cs="Arial"/>
          <w:sz w:val="18"/>
          <w:szCs w:val="18"/>
          <w:lang w:val="en-US"/>
        </w:rPr>
        <w:t xml:space="preserve">copyright and </w:t>
      </w:r>
      <w:r w:rsidRPr="004E2780">
        <w:rPr>
          <w:rFonts w:ascii="Arial" w:eastAsiaTheme="minorHAnsi" w:hAnsi="Arial" w:cs="Arial"/>
          <w:sz w:val="18"/>
          <w:szCs w:val="18"/>
          <w:lang w:val="en-US"/>
        </w:rPr>
        <w:t>customer claims, including those related to the early termination of certain agreements, among others.</w:t>
      </w:r>
    </w:p>
    <w:p w14:paraId="0545FBD3" w14:textId="77777777" w:rsidR="009E2647" w:rsidRPr="004E2780" w:rsidRDefault="009E2647" w:rsidP="009E2647">
      <w:pPr>
        <w:pStyle w:val="ListParagraph"/>
        <w:ind w:left="426"/>
        <w:rPr>
          <w:rFonts w:ascii="Arial" w:eastAsiaTheme="minorHAnsi" w:hAnsi="Arial" w:cs="Arial"/>
          <w:sz w:val="18"/>
          <w:szCs w:val="18"/>
          <w:lang w:val="en-US"/>
        </w:rPr>
      </w:pPr>
    </w:p>
    <w:p w14:paraId="68DA80D4" w14:textId="77777777" w:rsidR="009E2647" w:rsidRDefault="009E2647" w:rsidP="009E2647">
      <w:pPr>
        <w:pStyle w:val="ListParagraph"/>
        <w:numPr>
          <w:ilvl w:val="0"/>
          <w:numId w:val="79"/>
        </w:numPr>
        <w:ind w:left="426"/>
        <w:rPr>
          <w:rFonts w:ascii="Arial" w:eastAsiaTheme="minorHAnsi" w:hAnsi="Arial" w:cs="Arial"/>
          <w:sz w:val="18"/>
          <w:szCs w:val="18"/>
          <w:lang w:val="en-US"/>
        </w:rPr>
      </w:pPr>
      <w:r w:rsidRPr="004E2780">
        <w:rPr>
          <w:rFonts w:ascii="Arial" w:eastAsiaTheme="minorHAnsi" w:hAnsi="Arial" w:cs="Arial"/>
          <w:sz w:val="18"/>
          <w:szCs w:val="18"/>
          <w:lang w:val="en-US"/>
        </w:rPr>
        <w:t>The labor proceedings to which the Company is a party were filed by former employees or suppliers and third-party service providers’ employees seeking joint liability for the acts of the Company’s suppliers and service providers.</w:t>
      </w:r>
    </w:p>
    <w:p w14:paraId="218D212E" w14:textId="77777777" w:rsidR="009E2647" w:rsidRPr="004E2780" w:rsidRDefault="009E2647" w:rsidP="009E2647">
      <w:pPr>
        <w:rPr>
          <w:rFonts w:ascii="Arial" w:eastAsiaTheme="minorHAnsi" w:hAnsi="Arial" w:cs="Arial"/>
          <w:szCs w:val="22"/>
          <w:lang w:val="en-US"/>
        </w:rPr>
      </w:pPr>
    </w:p>
    <w:bookmarkEnd w:id="1779"/>
    <w:p w14:paraId="3E3EA539" w14:textId="3008D9C3" w:rsidR="009E2647" w:rsidRPr="00AA18DC" w:rsidRDefault="009E2647" w:rsidP="009E2647">
      <w:pPr>
        <w:rPr>
          <w:rFonts w:ascii="Arial" w:hAnsi="Arial" w:cs="Arial"/>
          <w:szCs w:val="22"/>
          <w:lang w:val="en-US"/>
        </w:rPr>
      </w:pPr>
      <w:r w:rsidRPr="00AA18DC">
        <w:rPr>
          <w:rFonts w:ascii="Arial" w:hAnsi="Arial" w:cs="Arial"/>
          <w:szCs w:val="22"/>
          <w:lang w:val="en-US"/>
        </w:rPr>
        <w:t xml:space="preserve">On September 19, 2019, Mr. Ulisses Borges Cardinot, the non-controlling shareholder in our subsidiary, International School, filed a request for arbitration with the Center for Arbitration and Mediation of the Chamber of Commerce Brazil-Canada in Brazil against Arco Platform Limited, PSD </w:t>
      </w:r>
      <w:proofErr w:type="spellStart"/>
      <w:r w:rsidRPr="00AA18DC">
        <w:rPr>
          <w:rFonts w:ascii="Arial" w:hAnsi="Arial" w:cs="Arial"/>
          <w:szCs w:val="22"/>
          <w:lang w:val="en-US"/>
        </w:rPr>
        <w:t>Educação</w:t>
      </w:r>
      <w:proofErr w:type="spellEnd"/>
      <w:r w:rsidRPr="00AA18DC">
        <w:rPr>
          <w:rFonts w:ascii="Arial" w:hAnsi="Arial" w:cs="Arial"/>
          <w:szCs w:val="22"/>
          <w:lang w:val="en-US"/>
        </w:rPr>
        <w:t xml:space="preserve"> S.A. and Arco </w:t>
      </w:r>
      <w:proofErr w:type="spellStart"/>
      <w:r w:rsidRPr="00AA18DC">
        <w:rPr>
          <w:rFonts w:ascii="Arial" w:hAnsi="Arial" w:cs="Arial"/>
          <w:szCs w:val="22"/>
          <w:lang w:val="en-US"/>
        </w:rPr>
        <w:t>Educação</w:t>
      </w:r>
      <w:proofErr w:type="spellEnd"/>
      <w:r w:rsidRPr="00AA18DC">
        <w:rPr>
          <w:rFonts w:ascii="Arial" w:hAnsi="Arial" w:cs="Arial"/>
          <w:szCs w:val="22"/>
          <w:lang w:val="en-US"/>
        </w:rPr>
        <w:t xml:space="preserve"> S.A. This request for arbitration purporting to assert the non-controlling shareholder’s rights related to both the form of payment (shares) and the calculation of the purchase price under the Investment Agreement is still </w:t>
      </w:r>
      <w:r>
        <w:rPr>
          <w:rFonts w:ascii="Arial" w:hAnsi="Arial" w:cs="Arial"/>
          <w:szCs w:val="22"/>
          <w:lang w:val="en-US"/>
        </w:rPr>
        <w:t>ongoing.</w:t>
      </w:r>
      <w:r w:rsidRPr="00AA18DC">
        <w:rPr>
          <w:rFonts w:ascii="Arial" w:hAnsi="Arial" w:cs="Arial"/>
          <w:szCs w:val="22"/>
          <w:lang w:val="en-US"/>
        </w:rPr>
        <w:t xml:space="preserve"> </w:t>
      </w:r>
    </w:p>
    <w:p w14:paraId="04554870" w14:textId="77777777" w:rsidR="009E2647" w:rsidRDefault="009E2647" w:rsidP="009E2647">
      <w:pPr>
        <w:rPr>
          <w:rFonts w:ascii="Arial" w:hAnsi="Arial" w:cs="Arial"/>
          <w:szCs w:val="22"/>
          <w:lang w:val="en-US"/>
        </w:rPr>
      </w:pPr>
    </w:p>
    <w:p w14:paraId="56C8A42A" w14:textId="5BFE2A01" w:rsidR="009E2647" w:rsidRDefault="009E2647" w:rsidP="009E2647">
      <w:pPr>
        <w:rPr>
          <w:rFonts w:ascii="Arial" w:hAnsi="Arial" w:cs="Arial"/>
          <w:szCs w:val="22"/>
          <w:lang w:val="en-US"/>
        </w:rPr>
      </w:pPr>
      <w:r w:rsidRPr="00AA18DC">
        <w:rPr>
          <w:rFonts w:ascii="Arial" w:hAnsi="Arial" w:cs="Arial"/>
          <w:szCs w:val="22"/>
          <w:lang w:val="en-US"/>
        </w:rPr>
        <w:t xml:space="preserve">As the arbitration proceeding progresses the estimated amount payable by PSD to the non-controlling shareholder may be lower than the provision recorded, due to the disposition of the Investment Agreement that sets forth that the payment schedule of the purchase price shall be anticipated in case of an initial public offering. Conversely, the estimated amount payable by PSD to the non-controlling shareholder may be higher than the provision recorded </w:t>
      </w:r>
      <w:proofErr w:type="gramStart"/>
      <w:r w:rsidRPr="00AA18DC">
        <w:rPr>
          <w:rFonts w:ascii="Arial" w:hAnsi="Arial" w:cs="Arial"/>
          <w:szCs w:val="22"/>
          <w:lang w:val="en-US"/>
        </w:rPr>
        <w:t>in light of</w:t>
      </w:r>
      <w:proofErr w:type="gramEnd"/>
      <w:r w:rsidRPr="00AA18DC">
        <w:rPr>
          <w:rFonts w:ascii="Arial" w:hAnsi="Arial" w:cs="Arial"/>
          <w:szCs w:val="22"/>
          <w:lang w:val="en-US"/>
        </w:rPr>
        <w:t xml:space="preserve"> the claims asserted</w:t>
      </w:r>
      <w:r>
        <w:rPr>
          <w:rFonts w:ascii="Arial" w:hAnsi="Arial" w:cs="Arial"/>
          <w:szCs w:val="22"/>
          <w:lang w:val="en-US"/>
        </w:rPr>
        <w:t xml:space="preserve"> </w:t>
      </w:r>
      <w:r w:rsidRPr="00AA18DC">
        <w:rPr>
          <w:rFonts w:ascii="Arial" w:hAnsi="Arial" w:cs="Arial"/>
          <w:szCs w:val="22"/>
          <w:lang w:val="en-US"/>
        </w:rPr>
        <w:t>by the non-controlling shareholder.</w:t>
      </w:r>
    </w:p>
    <w:p w14:paraId="6A4EB0ED" w14:textId="77777777" w:rsidR="009E2647" w:rsidRPr="00AA18DC" w:rsidRDefault="009E2647" w:rsidP="009E2647">
      <w:pPr>
        <w:rPr>
          <w:rFonts w:ascii="Arial" w:hAnsi="Arial" w:cs="Arial"/>
          <w:szCs w:val="22"/>
          <w:lang w:val="en-US"/>
        </w:rPr>
      </w:pPr>
    </w:p>
    <w:p w14:paraId="67E673D9" w14:textId="77777777" w:rsidR="009E2647" w:rsidRPr="00AA18DC" w:rsidRDefault="009E2647" w:rsidP="009E2647">
      <w:pPr>
        <w:rPr>
          <w:rFonts w:ascii="Arial" w:hAnsi="Arial" w:cs="Arial"/>
          <w:szCs w:val="22"/>
          <w:lang w:val="en-US"/>
        </w:rPr>
      </w:pPr>
      <w:proofErr w:type="gramStart"/>
      <w:r w:rsidRPr="00AA18DC">
        <w:rPr>
          <w:rFonts w:ascii="Arial" w:hAnsi="Arial" w:cs="Arial"/>
          <w:szCs w:val="22"/>
          <w:lang w:val="en-US"/>
        </w:rPr>
        <w:t>In light of</w:t>
      </w:r>
      <w:proofErr w:type="gramEnd"/>
      <w:r w:rsidRPr="00AA18DC">
        <w:rPr>
          <w:rFonts w:ascii="Arial" w:hAnsi="Arial" w:cs="Arial"/>
          <w:szCs w:val="22"/>
          <w:lang w:val="en-US"/>
        </w:rPr>
        <w:t xml:space="preserve"> the arbitration proceeding and based on standard IAS 37 Provisions, contingent liabilities and contingent assets, the Company understands that the circumstances, risks and uncertainties of the arbitration must be taken into consideration in order to reach the best estimate of the liability. Contingencies should be reevaluated at each balance sheet date and adjusted to reflect the best current estimate. </w:t>
      </w:r>
    </w:p>
    <w:p w14:paraId="0EF7406C" w14:textId="77777777" w:rsidR="009E2647" w:rsidRPr="00AA18DC" w:rsidRDefault="009E2647" w:rsidP="009E2647">
      <w:pPr>
        <w:rPr>
          <w:rFonts w:ascii="Arial" w:hAnsi="Arial" w:cs="Arial"/>
          <w:szCs w:val="22"/>
          <w:lang w:val="en-US"/>
        </w:rPr>
      </w:pPr>
    </w:p>
    <w:p w14:paraId="3E6F3AFD" w14:textId="28716E37" w:rsidR="009E2647" w:rsidRPr="00AA18DC" w:rsidRDefault="009E2647" w:rsidP="009E2647">
      <w:pPr>
        <w:rPr>
          <w:rFonts w:ascii="Arial" w:hAnsi="Arial" w:cs="Arial"/>
          <w:szCs w:val="22"/>
          <w:lang w:val="en-US"/>
        </w:rPr>
      </w:pPr>
      <w:r w:rsidRPr="00AA18DC">
        <w:rPr>
          <w:rFonts w:ascii="Arial" w:hAnsi="Arial" w:cs="Arial"/>
          <w:szCs w:val="22"/>
          <w:lang w:val="en-US"/>
        </w:rPr>
        <w:t xml:space="preserve">Therefore, </w:t>
      </w:r>
      <w:proofErr w:type="gramStart"/>
      <w:r w:rsidRPr="00AA18DC">
        <w:rPr>
          <w:rFonts w:ascii="Arial" w:hAnsi="Arial" w:cs="Arial"/>
          <w:szCs w:val="22"/>
          <w:lang w:val="en-US"/>
        </w:rPr>
        <w:t>in light of</w:t>
      </w:r>
      <w:proofErr w:type="gramEnd"/>
      <w:r w:rsidRPr="00AA18DC">
        <w:rPr>
          <w:rFonts w:ascii="Arial" w:hAnsi="Arial" w:cs="Arial"/>
          <w:szCs w:val="22"/>
          <w:lang w:val="en-US"/>
        </w:rPr>
        <w:t xml:space="preserve"> the current stage of the proceeding and the range of potential outcomes, the calculation methodology of the estimate has remained unchanged, consistent with the estimate previously calculated and reported. </w:t>
      </w:r>
    </w:p>
    <w:p w14:paraId="4C36C7E3" w14:textId="77777777" w:rsidR="009E2647" w:rsidRPr="00AA18DC" w:rsidRDefault="009E2647" w:rsidP="009E2647">
      <w:pPr>
        <w:rPr>
          <w:rFonts w:ascii="Arial" w:hAnsi="Arial" w:cs="Arial"/>
          <w:szCs w:val="22"/>
          <w:lang w:val="en-US"/>
        </w:rPr>
      </w:pPr>
    </w:p>
    <w:p w14:paraId="6C9F3058" w14:textId="77777777" w:rsidR="009E2647" w:rsidRDefault="009E2647" w:rsidP="009E2647">
      <w:pPr>
        <w:rPr>
          <w:rFonts w:ascii="Arial" w:hAnsi="Arial"/>
          <w:highlight w:val="yellow"/>
          <w:lang w:val="en-US"/>
        </w:rPr>
      </w:pPr>
      <w:r w:rsidRPr="00AA18DC">
        <w:rPr>
          <w:rFonts w:ascii="Arial" w:hAnsi="Arial" w:cs="Arial"/>
          <w:szCs w:val="22"/>
          <w:lang w:val="en-US"/>
        </w:rPr>
        <w:t>Based on this analysis, the Company has recorded the provision at the present value of the amount considered the appropriate estimate of the amount of the purchase price under the Investment Agreement payable to the non-controlling shareholder and discounted to present value. The p</w:t>
      </w:r>
      <w:r>
        <w:rPr>
          <w:rFonts w:ascii="Arial" w:hAnsi="Arial" w:cs="Arial"/>
          <w:szCs w:val="22"/>
          <w:lang w:val="en-US"/>
        </w:rPr>
        <w:t>r</w:t>
      </w:r>
      <w:r w:rsidRPr="00AA18DC">
        <w:rPr>
          <w:rFonts w:ascii="Arial" w:hAnsi="Arial" w:cs="Arial"/>
          <w:szCs w:val="22"/>
          <w:lang w:val="en-US"/>
        </w:rPr>
        <w:t xml:space="preserve">ovision is calculated based on the realized EBITDA for the school years of 2019 (first installment) and 2020 (second installment), both, net of debts, as determined in the agreement. The school year is defined as the twelve-month period starting in October of the previous year to September of the mentioned current year. The first and second installments will be paid </w:t>
      </w:r>
      <w:proofErr w:type="gramStart"/>
      <w:r w:rsidRPr="00AA18DC">
        <w:rPr>
          <w:rFonts w:ascii="Arial" w:hAnsi="Arial" w:cs="Arial"/>
          <w:szCs w:val="22"/>
          <w:lang w:val="en-US"/>
        </w:rPr>
        <w:t>in the course of</w:t>
      </w:r>
      <w:proofErr w:type="gramEnd"/>
      <w:r w:rsidRPr="00AA18DC">
        <w:rPr>
          <w:rFonts w:ascii="Arial" w:hAnsi="Arial" w:cs="Arial"/>
          <w:szCs w:val="22"/>
          <w:lang w:val="en-US"/>
        </w:rPr>
        <w:t xml:space="preserve"> the arbitration. Based on realized </w:t>
      </w:r>
      <w:r>
        <w:rPr>
          <w:rFonts w:ascii="Arial" w:hAnsi="Arial" w:cs="Arial"/>
          <w:szCs w:val="22"/>
          <w:lang w:val="en-US"/>
        </w:rPr>
        <w:t>numbers</w:t>
      </w:r>
      <w:r w:rsidRPr="00AA18DC">
        <w:rPr>
          <w:rFonts w:ascii="Arial" w:hAnsi="Arial" w:cs="Arial"/>
          <w:szCs w:val="22"/>
          <w:lang w:val="en-US"/>
        </w:rPr>
        <w:t xml:space="preserve">, the liability increased by R$ </w:t>
      </w:r>
      <w:r>
        <w:rPr>
          <w:rFonts w:ascii="Arial" w:hAnsi="Arial" w:cs="Arial"/>
          <w:szCs w:val="22"/>
          <w:lang w:val="en-US"/>
        </w:rPr>
        <w:t>230</w:t>
      </w:r>
      <w:r w:rsidRPr="00AA18DC">
        <w:rPr>
          <w:rFonts w:ascii="Arial" w:hAnsi="Arial" w:cs="Arial"/>
          <w:szCs w:val="22"/>
          <w:lang w:val="en-US"/>
        </w:rPr>
        <w:t xml:space="preserve"> in 202</w:t>
      </w:r>
      <w:r>
        <w:rPr>
          <w:rFonts w:ascii="Arial" w:hAnsi="Arial" w:cs="Arial"/>
          <w:szCs w:val="22"/>
          <w:lang w:val="en-US"/>
        </w:rPr>
        <w:t>1</w:t>
      </w:r>
      <w:r w:rsidRPr="00AA18DC">
        <w:rPr>
          <w:rFonts w:ascii="Arial" w:hAnsi="Arial" w:cs="Arial"/>
          <w:szCs w:val="22"/>
          <w:lang w:val="en-US"/>
        </w:rPr>
        <w:t xml:space="preserve"> and was recorded as financial expense as described in </w:t>
      </w:r>
      <w:r w:rsidRPr="001E4E3D">
        <w:rPr>
          <w:rFonts w:ascii="Arial" w:hAnsi="Arial" w:cs="Arial"/>
          <w:szCs w:val="22"/>
          <w:lang w:val="en-US"/>
        </w:rPr>
        <w:t>Note 1</w:t>
      </w:r>
      <w:r>
        <w:rPr>
          <w:rFonts w:ascii="Arial" w:hAnsi="Arial" w:cs="Arial"/>
          <w:szCs w:val="22"/>
          <w:lang w:val="en-US"/>
        </w:rPr>
        <w:t>3</w:t>
      </w:r>
      <w:r w:rsidRPr="001E4E3D">
        <w:rPr>
          <w:rFonts w:ascii="Arial" w:hAnsi="Arial" w:cs="Arial"/>
          <w:szCs w:val="22"/>
          <w:lang w:val="en-US"/>
        </w:rPr>
        <w:t>.a)</w:t>
      </w:r>
      <w:r w:rsidRPr="00AA18DC">
        <w:rPr>
          <w:rFonts w:ascii="Arial" w:hAnsi="Arial" w:cs="Arial"/>
          <w:szCs w:val="22"/>
          <w:lang w:val="en-US"/>
        </w:rPr>
        <w:t>. During the</w:t>
      </w:r>
      <w:r>
        <w:rPr>
          <w:rFonts w:ascii="Arial" w:hAnsi="Arial" w:cs="Arial"/>
          <w:szCs w:val="22"/>
          <w:lang w:val="en-US"/>
        </w:rPr>
        <w:t xml:space="preserve"> three-month period</w:t>
      </w:r>
      <w:r w:rsidRPr="00AA18DC">
        <w:rPr>
          <w:rFonts w:ascii="Arial" w:hAnsi="Arial" w:cs="Arial"/>
          <w:szCs w:val="22"/>
          <w:lang w:val="en-US"/>
        </w:rPr>
        <w:t xml:space="preserve"> ended </w:t>
      </w:r>
      <w:r>
        <w:rPr>
          <w:rFonts w:ascii="Arial" w:hAnsi="Arial" w:cs="Arial"/>
          <w:szCs w:val="22"/>
          <w:lang w:val="en-US"/>
        </w:rPr>
        <w:t>March</w:t>
      </w:r>
      <w:r w:rsidRPr="00AA18DC">
        <w:rPr>
          <w:rFonts w:ascii="Arial" w:hAnsi="Arial" w:cs="Arial"/>
          <w:szCs w:val="22"/>
          <w:lang w:val="en-US"/>
        </w:rPr>
        <w:t xml:space="preserve"> 31, 202</w:t>
      </w:r>
      <w:r>
        <w:rPr>
          <w:rFonts w:ascii="Arial" w:hAnsi="Arial" w:cs="Arial"/>
          <w:szCs w:val="22"/>
          <w:lang w:val="en-US"/>
        </w:rPr>
        <w:t>1</w:t>
      </w:r>
      <w:r w:rsidRPr="00AA18DC">
        <w:rPr>
          <w:rFonts w:ascii="Arial" w:hAnsi="Arial" w:cs="Arial"/>
          <w:szCs w:val="22"/>
          <w:lang w:val="en-US"/>
        </w:rPr>
        <w:t xml:space="preserve">, the Company recognized R$ </w:t>
      </w:r>
      <w:r>
        <w:rPr>
          <w:rFonts w:ascii="Arial" w:hAnsi="Arial" w:cs="Arial"/>
          <w:szCs w:val="22"/>
          <w:lang w:val="en-US"/>
        </w:rPr>
        <w:t>7</w:t>
      </w:r>
      <w:r w:rsidRPr="00AA18DC">
        <w:rPr>
          <w:rFonts w:ascii="Arial" w:hAnsi="Arial" w:cs="Arial"/>
          <w:szCs w:val="22"/>
          <w:lang w:val="en-US"/>
        </w:rPr>
        <w:t>,</w:t>
      </w:r>
      <w:r>
        <w:rPr>
          <w:rFonts w:ascii="Arial" w:hAnsi="Arial" w:cs="Arial"/>
          <w:szCs w:val="22"/>
          <w:lang w:val="en-US"/>
        </w:rPr>
        <w:t>788</w:t>
      </w:r>
      <w:r w:rsidRPr="00AA18DC">
        <w:rPr>
          <w:rFonts w:ascii="Arial" w:hAnsi="Arial" w:cs="Arial"/>
          <w:szCs w:val="22"/>
          <w:lang w:val="en-US"/>
        </w:rPr>
        <w:t xml:space="preserve"> of interest related to the liability.</w:t>
      </w:r>
    </w:p>
    <w:p w14:paraId="30C40F1F" w14:textId="6C84D8C6" w:rsidR="004E2780" w:rsidRDefault="004E2780" w:rsidP="0049064A">
      <w:pPr>
        <w:rPr>
          <w:rFonts w:ascii="Arial" w:hAnsi="Arial"/>
          <w:highlight w:val="yellow"/>
          <w:lang w:val="en-US"/>
        </w:rPr>
      </w:pPr>
    </w:p>
    <w:p w14:paraId="6975A238" w14:textId="77777777" w:rsidR="009313B8" w:rsidRPr="00CC4F3D" w:rsidRDefault="009313B8" w:rsidP="0049064A">
      <w:pPr>
        <w:rPr>
          <w:rFonts w:ascii="Arial" w:hAnsi="Arial"/>
          <w:highlight w:val="yellow"/>
          <w:lang w:val="en-US"/>
        </w:rPr>
      </w:pPr>
    </w:p>
    <w:p w14:paraId="1CF6801E" w14:textId="77777777" w:rsidR="006277A1" w:rsidRPr="00682809" w:rsidRDefault="006277A1" w:rsidP="006277A1">
      <w:pPr>
        <w:pStyle w:val="1TtuloprincipalDF"/>
        <w:rPr>
          <w:rFonts w:ascii="Arial" w:hAnsi="Arial" w:cs="Arial"/>
          <w:color w:val="365F91" w:themeColor="accent1" w:themeShade="BF"/>
          <w:szCs w:val="22"/>
        </w:rPr>
      </w:pPr>
      <w:r w:rsidRPr="00682809">
        <w:rPr>
          <w:rFonts w:ascii="Arial" w:hAnsi="Arial" w:cs="Arial"/>
          <w:color w:val="365F91" w:themeColor="accent1" w:themeShade="BF"/>
          <w:sz w:val="22"/>
          <w:szCs w:val="22"/>
        </w:rPr>
        <w:t>Transactions not involving cash</w:t>
      </w:r>
    </w:p>
    <w:p w14:paraId="379DCCAD" w14:textId="77777777" w:rsidR="006277A1" w:rsidRPr="00682809" w:rsidRDefault="006277A1" w:rsidP="006277A1">
      <w:pPr>
        <w:pStyle w:val="1TtuloprincipalDF"/>
        <w:numPr>
          <w:ilvl w:val="0"/>
          <w:numId w:val="0"/>
        </w:numPr>
        <w:outlineLvl w:val="9"/>
        <w:rPr>
          <w:rFonts w:ascii="Arial" w:hAnsi="Arial" w:cs="Arial"/>
          <w:b w:val="0"/>
          <w:sz w:val="22"/>
          <w:szCs w:val="22"/>
        </w:rPr>
      </w:pPr>
    </w:p>
    <w:p w14:paraId="2A5EAEA6" w14:textId="47253318" w:rsidR="006277A1" w:rsidRDefault="008F46B2" w:rsidP="004E2780">
      <w:pPr>
        <w:pStyle w:val="1TtuloprincipalDF"/>
        <w:numPr>
          <w:ilvl w:val="0"/>
          <w:numId w:val="0"/>
        </w:numPr>
        <w:spacing w:before="240" w:after="240"/>
        <w:outlineLvl w:val="9"/>
        <w:rPr>
          <w:rFonts w:ascii="Arial" w:hAnsi="Arial"/>
          <w:b w:val="0"/>
          <w:sz w:val="22"/>
        </w:rPr>
      </w:pPr>
      <w:r>
        <w:rPr>
          <w:rFonts w:ascii="Arial" w:hAnsi="Arial" w:cs="Arial"/>
          <w:b w:val="0"/>
          <w:sz w:val="22"/>
          <w:szCs w:val="22"/>
        </w:rPr>
        <w:t>T</w:t>
      </w:r>
      <w:r w:rsidR="006277A1" w:rsidRPr="00682809">
        <w:rPr>
          <w:rFonts w:ascii="Arial" w:hAnsi="Arial" w:cs="Arial"/>
          <w:b w:val="0"/>
          <w:sz w:val="22"/>
          <w:szCs w:val="22"/>
        </w:rPr>
        <w:t xml:space="preserve">he Company carried out the non-cash </w:t>
      </w:r>
      <w:r w:rsidR="006341AC" w:rsidRPr="00682809">
        <w:rPr>
          <w:rFonts w:ascii="Arial" w:hAnsi="Arial" w:cs="Arial"/>
          <w:b w:val="0"/>
          <w:sz w:val="22"/>
          <w:szCs w:val="22"/>
        </w:rPr>
        <w:t>activities</w:t>
      </w:r>
      <w:r>
        <w:rPr>
          <w:rFonts w:ascii="Arial" w:hAnsi="Arial" w:cs="Arial"/>
          <w:b w:val="0"/>
          <w:sz w:val="22"/>
          <w:szCs w:val="22"/>
        </w:rPr>
        <w:t xml:space="preserve"> </w:t>
      </w:r>
      <w:r w:rsidR="001F2CA1">
        <w:rPr>
          <w:rFonts w:ascii="Arial" w:hAnsi="Arial" w:cs="Arial"/>
          <w:b w:val="0"/>
          <w:sz w:val="22"/>
          <w:szCs w:val="22"/>
        </w:rPr>
        <w:t xml:space="preserve">in </w:t>
      </w:r>
      <w:r>
        <w:rPr>
          <w:rFonts w:ascii="Arial" w:hAnsi="Arial" w:cs="Arial"/>
          <w:b w:val="0"/>
          <w:sz w:val="22"/>
          <w:szCs w:val="22"/>
        </w:rPr>
        <w:t>the three-month period ended March 31, 20</w:t>
      </w:r>
      <w:r w:rsidR="000745EF">
        <w:rPr>
          <w:rFonts w:ascii="Arial" w:hAnsi="Arial" w:cs="Arial"/>
          <w:b w:val="0"/>
          <w:sz w:val="22"/>
          <w:szCs w:val="22"/>
        </w:rPr>
        <w:t>2</w:t>
      </w:r>
      <w:r w:rsidR="00290D35">
        <w:rPr>
          <w:rFonts w:ascii="Arial" w:hAnsi="Arial" w:cs="Arial"/>
          <w:b w:val="0"/>
          <w:sz w:val="22"/>
          <w:szCs w:val="22"/>
        </w:rPr>
        <w:t>1</w:t>
      </w:r>
      <w:r w:rsidR="006341AC" w:rsidRPr="00682809">
        <w:rPr>
          <w:rFonts w:ascii="Arial" w:hAnsi="Arial" w:cs="Arial"/>
          <w:b w:val="0"/>
          <w:sz w:val="22"/>
          <w:szCs w:val="22"/>
        </w:rPr>
        <w:t xml:space="preserve">, </w:t>
      </w:r>
      <w:r w:rsidR="006277A1" w:rsidRPr="00682809">
        <w:rPr>
          <w:rFonts w:ascii="Arial" w:hAnsi="Arial" w:cs="Arial"/>
          <w:b w:val="0"/>
          <w:sz w:val="22"/>
          <w:szCs w:val="22"/>
        </w:rPr>
        <w:t>which are not reflected in the statement of cash flows</w:t>
      </w:r>
      <w:r>
        <w:rPr>
          <w:rFonts w:ascii="Arial" w:hAnsi="Arial" w:cs="Arial"/>
          <w:b w:val="0"/>
          <w:sz w:val="22"/>
          <w:szCs w:val="22"/>
        </w:rPr>
        <w:t xml:space="preserve">, mainly </w:t>
      </w:r>
      <w:r w:rsidRPr="00F03560">
        <w:rPr>
          <w:rFonts w:ascii="Arial" w:hAnsi="Arial" w:cs="Arial"/>
          <w:b w:val="0"/>
          <w:sz w:val="22"/>
          <w:szCs w:val="22"/>
        </w:rPr>
        <w:t xml:space="preserve">related to </w:t>
      </w:r>
      <w:r w:rsidR="00F03560" w:rsidRPr="00F03560">
        <w:rPr>
          <w:rFonts w:ascii="Arial" w:hAnsi="Arial" w:cs="Arial"/>
          <w:b w:val="0"/>
          <w:sz w:val="22"/>
          <w:szCs w:val="22"/>
        </w:rPr>
        <w:t xml:space="preserve">the effects of lease contracts signed in the period as described </w:t>
      </w:r>
      <w:r w:rsidR="00F03560" w:rsidRPr="00D55DEA">
        <w:rPr>
          <w:rFonts w:ascii="Arial" w:hAnsi="Arial" w:cs="Arial"/>
          <w:b w:val="0"/>
          <w:sz w:val="22"/>
          <w:szCs w:val="22"/>
        </w:rPr>
        <w:t>in Note 1</w:t>
      </w:r>
      <w:r w:rsidR="00D55DEA" w:rsidRPr="00D55DEA">
        <w:rPr>
          <w:rFonts w:ascii="Arial" w:hAnsi="Arial" w:cs="Arial"/>
          <w:b w:val="0"/>
          <w:sz w:val="22"/>
          <w:szCs w:val="22"/>
        </w:rPr>
        <w:t>1</w:t>
      </w:r>
      <w:r w:rsidR="00290D35" w:rsidRPr="00D55DEA">
        <w:rPr>
          <w:rFonts w:ascii="Arial" w:hAnsi="Arial" w:cs="Arial"/>
          <w:b w:val="0"/>
          <w:sz w:val="22"/>
          <w:szCs w:val="22"/>
        </w:rPr>
        <w:t xml:space="preserve"> and retained payments and acquisition from business combination in Note 3.</w:t>
      </w:r>
      <w:r w:rsidR="00F03560" w:rsidRPr="00F03560">
        <w:rPr>
          <w:rFonts w:ascii="Arial" w:hAnsi="Arial" w:cs="Arial"/>
          <w:b w:val="0"/>
          <w:sz w:val="22"/>
          <w:szCs w:val="22"/>
          <w:shd w:val="clear" w:color="auto" w:fill="FFFF00"/>
        </w:rPr>
        <w:t xml:space="preserve"> </w:t>
      </w:r>
      <w:r w:rsidR="006277A1" w:rsidRPr="00F03560">
        <w:rPr>
          <w:rFonts w:ascii="Arial" w:hAnsi="Arial"/>
          <w:b w:val="0"/>
          <w:sz w:val="22"/>
        </w:rPr>
        <w:cr/>
      </w:r>
    </w:p>
    <w:p w14:paraId="7F21D37E" w14:textId="618FDAF0" w:rsidR="0029745C" w:rsidRPr="00F523A1" w:rsidRDefault="0029745C" w:rsidP="004E2780">
      <w:pPr>
        <w:pStyle w:val="1TtuloprincipalDF"/>
        <w:numPr>
          <w:ilvl w:val="0"/>
          <w:numId w:val="0"/>
        </w:numPr>
        <w:spacing w:before="240" w:after="240"/>
        <w:outlineLvl w:val="9"/>
        <w:rPr>
          <w:rFonts w:ascii="Arial" w:hAnsi="Arial" w:cs="Arial"/>
          <w:b w:val="0"/>
          <w:bCs/>
          <w:sz w:val="22"/>
          <w:szCs w:val="20"/>
        </w:rPr>
      </w:pPr>
    </w:p>
    <w:p w14:paraId="287AE9D6" w14:textId="09BFD016" w:rsidR="006A7984" w:rsidRPr="0005213C" w:rsidRDefault="006A7984" w:rsidP="004E2780">
      <w:pPr>
        <w:pStyle w:val="1TtuloprincipalDF"/>
        <w:spacing w:before="240"/>
        <w:rPr>
          <w:rFonts w:ascii="Arial" w:hAnsi="Arial"/>
          <w:color w:val="365F91" w:themeColor="accent1" w:themeShade="BF"/>
        </w:rPr>
      </w:pPr>
      <w:bookmarkStart w:id="1780" w:name="_Hlk520101640"/>
      <w:r w:rsidRPr="0005213C">
        <w:rPr>
          <w:rFonts w:ascii="Arial" w:hAnsi="Arial"/>
          <w:color w:val="365F91" w:themeColor="accent1" w:themeShade="BF"/>
          <w:sz w:val="22"/>
        </w:rPr>
        <w:t>Subsequent</w:t>
      </w:r>
      <w:bookmarkStart w:id="1781" w:name="_Hlk528660681"/>
      <w:r w:rsidRPr="0005213C">
        <w:rPr>
          <w:rFonts w:ascii="Arial" w:hAnsi="Arial"/>
          <w:color w:val="365F91" w:themeColor="accent1" w:themeShade="BF"/>
          <w:sz w:val="22"/>
        </w:rPr>
        <w:t xml:space="preserve"> event</w:t>
      </w:r>
      <w:bookmarkEnd w:id="1781"/>
      <w:r w:rsidR="001905F8">
        <w:rPr>
          <w:rFonts w:ascii="Arial" w:hAnsi="Arial"/>
          <w:color w:val="365F91" w:themeColor="accent1" w:themeShade="BF"/>
          <w:sz w:val="22"/>
        </w:rPr>
        <w:t>s</w:t>
      </w:r>
    </w:p>
    <w:p w14:paraId="026C59F6" w14:textId="183279C1" w:rsidR="002F314D" w:rsidRDefault="002F314D" w:rsidP="005D150F">
      <w:pPr>
        <w:rPr>
          <w:rFonts w:ascii="Arial" w:hAnsi="Arial" w:cs="Arial"/>
          <w:color w:val="365F91" w:themeColor="accent1" w:themeShade="BF"/>
          <w:szCs w:val="22"/>
          <w:u w:val="single"/>
          <w:shd w:val="clear" w:color="auto" w:fill="FFFF00"/>
          <w:lang w:val="en-US"/>
        </w:rPr>
      </w:pPr>
    </w:p>
    <w:bookmarkEnd w:id="1780"/>
    <w:p w14:paraId="52CEA9C5" w14:textId="1F8BA97C" w:rsidR="0044779A" w:rsidRPr="0044779A" w:rsidRDefault="003F3E21" w:rsidP="0044779A">
      <w:pPr>
        <w:pStyle w:val="1TtuloprincipalDF"/>
        <w:numPr>
          <w:ilvl w:val="0"/>
          <w:numId w:val="0"/>
        </w:numPr>
        <w:spacing w:after="240"/>
        <w:outlineLvl w:val="9"/>
        <w:rPr>
          <w:rFonts w:ascii="Arial" w:hAnsi="Arial" w:cs="Arial"/>
          <w:b w:val="0"/>
          <w:sz w:val="22"/>
          <w:szCs w:val="22"/>
          <w:u w:val="single"/>
        </w:rPr>
      </w:pPr>
      <w:r>
        <w:rPr>
          <w:rFonts w:ascii="Arial" w:hAnsi="Arial" w:cs="Arial"/>
          <w:b w:val="0"/>
          <w:sz w:val="22"/>
          <w:szCs w:val="22"/>
          <w:u w:val="single"/>
        </w:rPr>
        <w:t>Shares repurchase</w:t>
      </w:r>
    </w:p>
    <w:p w14:paraId="7A64BAC1" w14:textId="6FD4CCCA" w:rsidR="004820B8" w:rsidRPr="004820B8" w:rsidRDefault="00F22C45" w:rsidP="004820B8">
      <w:pPr>
        <w:rPr>
          <w:rFonts w:ascii="Arial" w:eastAsiaTheme="minorHAnsi" w:hAnsi="Arial" w:cs="Arial"/>
          <w:szCs w:val="22"/>
          <w:lang w:val="en-US"/>
        </w:rPr>
      </w:pPr>
      <w:r>
        <w:rPr>
          <w:rFonts w:ascii="Arial" w:eastAsiaTheme="minorHAnsi" w:hAnsi="Arial" w:cs="Arial"/>
          <w:szCs w:val="22"/>
          <w:lang w:val="en-US"/>
        </w:rPr>
        <w:t>In</w:t>
      </w:r>
      <w:r w:rsidRPr="004820B8">
        <w:rPr>
          <w:rFonts w:ascii="Arial" w:eastAsiaTheme="minorHAnsi" w:hAnsi="Arial" w:cs="Arial"/>
          <w:szCs w:val="22"/>
          <w:lang w:val="en-US"/>
        </w:rPr>
        <w:t xml:space="preserve"> </w:t>
      </w:r>
      <w:r w:rsidR="004820B8" w:rsidRPr="004820B8">
        <w:rPr>
          <w:rFonts w:ascii="Arial" w:eastAsiaTheme="minorHAnsi" w:hAnsi="Arial" w:cs="Arial"/>
          <w:szCs w:val="22"/>
          <w:lang w:val="en-US"/>
        </w:rPr>
        <w:t xml:space="preserve">April 2021, the Company purchased an aggregate of 362,621 Class A common shares for a total of approximately US$ 10.1 million. This repurchase was made in accordance with the Repurchase Program mentioned in </w:t>
      </w:r>
      <w:r w:rsidR="00F0088C">
        <w:rPr>
          <w:rFonts w:ascii="Arial" w:eastAsiaTheme="minorHAnsi" w:hAnsi="Arial" w:cs="Arial"/>
          <w:szCs w:val="22"/>
          <w:lang w:val="en-US"/>
        </w:rPr>
        <w:t>N</w:t>
      </w:r>
      <w:r w:rsidR="004820B8" w:rsidRPr="004820B8">
        <w:rPr>
          <w:rFonts w:ascii="Arial" w:eastAsiaTheme="minorHAnsi" w:hAnsi="Arial" w:cs="Arial"/>
          <w:szCs w:val="22"/>
          <w:lang w:val="en-US"/>
        </w:rPr>
        <w:t>ote 16.</w:t>
      </w:r>
    </w:p>
    <w:p w14:paraId="49C62D37" w14:textId="77777777" w:rsidR="00A83F82" w:rsidRPr="00BC0AA0" w:rsidRDefault="00A83F82" w:rsidP="004820B8">
      <w:pPr>
        <w:pStyle w:val="1TtuloprincipalDF"/>
        <w:numPr>
          <w:ilvl w:val="0"/>
          <w:numId w:val="0"/>
        </w:numPr>
        <w:spacing w:after="240"/>
        <w:outlineLvl w:val="9"/>
        <w:rPr>
          <w:rFonts w:ascii="Arial" w:hAnsi="Arial" w:cs="Arial"/>
          <w:b w:val="0"/>
          <w:sz w:val="22"/>
          <w:szCs w:val="22"/>
          <w:u w:val="single"/>
        </w:rPr>
      </w:pPr>
    </w:p>
    <w:p w14:paraId="6F703369" w14:textId="0F0EE725" w:rsidR="004820B8" w:rsidRPr="004820B8" w:rsidRDefault="004820B8" w:rsidP="004820B8">
      <w:pPr>
        <w:pStyle w:val="1TtuloprincipalDF"/>
        <w:numPr>
          <w:ilvl w:val="0"/>
          <w:numId w:val="0"/>
        </w:numPr>
        <w:spacing w:after="240"/>
        <w:outlineLvl w:val="9"/>
        <w:rPr>
          <w:rFonts w:ascii="Arial" w:hAnsi="Arial" w:cs="Arial"/>
          <w:b w:val="0"/>
          <w:sz w:val="22"/>
          <w:szCs w:val="22"/>
          <w:u w:val="single"/>
        </w:rPr>
      </w:pPr>
      <w:proofErr w:type="spellStart"/>
      <w:r w:rsidRPr="0073469B">
        <w:rPr>
          <w:rFonts w:ascii="Arial" w:hAnsi="Arial" w:cs="Arial"/>
          <w:b w:val="0"/>
          <w:sz w:val="22"/>
          <w:szCs w:val="22"/>
          <w:u w:val="single"/>
          <w:lang w:val="pt-BR"/>
        </w:rPr>
        <w:t>Investment</w:t>
      </w:r>
      <w:proofErr w:type="spellEnd"/>
      <w:r w:rsidRPr="0073469B">
        <w:rPr>
          <w:rFonts w:ascii="Arial" w:hAnsi="Arial" w:cs="Arial"/>
          <w:b w:val="0"/>
          <w:sz w:val="22"/>
          <w:szCs w:val="22"/>
          <w:u w:val="single"/>
          <w:lang w:val="pt-BR"/>
        </w:rPr>
        <w:t xml:space="preserve"> in </w:t>
      </w:r>
      <w:proofErr w:type="spellStart"/>
      <w:r w:rsidRPr="0073469B">
        <w:rPr>
          <w:rFonts w:ascii="Arial" w:hAnsi="Arial" w:cs="Arial"/>
          <w:b w:val="0"/>
          <w:sz w:val="22"/>
          <w:szCs w:val="22"/>
          <w:u w:val="single"/>
          <w:lang w:val="pt-BR"/>
        </w:rPr>
        <w:t>Tera</w:t>
      </w:r>
      <w:proofErr w:type="spellEnd"/>
      <w:r w:rsidRPr="0073469B">
        <w:rPr>
          <w:rFonts w:ascii="Arial" w:hAnsi="Arial" w:cs="Arial"/>
          <w:b w:val="0"/>
          <w:sz w:val="22"/>
          <w:szCs w:val="22"/>
          <w:u w:val="single"/>
          <w:lang w:val="pt-BR"/>
        </w:rPr>
        <w:t xml:space="preserve"> Treinamentos Profissionais Ltda. </w:t>
      </w:r>
      <w:r w:rsidRPr="004820B8">
        <w:rPr>
          <w:rFonts w:ascii="Arial" w:hAnsi="Arial" w:cs="Arial"/>
          <w:b w:val="0"/>
          <w:sz w:val="22"/>
          <w:szCs w:val="22"/>
          <w:u w:val="single"/>
        </w:rPr>
        <w:t>(“Tera”)</w:t>
      </w:r>
    </w:p>
    <w:p w14:paraId="2B6059FC" w14:textId="0CFBA9AC" w:rsidR="009469BC" w:rsidRDefault="004820B8" w:rsidP="004820B8">
      <w:pPr>
        <w:rPr>
          <w:rFonts w:ascii="Arial" w:eastAsiaTheme="minorHAnsi" w:hAnsi="Arial" w:cs="Arial"/>
          <w:szCs w:val="22"/>
          <w:lang w:val="en-US"/>
        </w:rPr>
      </w:pPr>
      <w:r w:rsidRPr="004820B8">
        <w:rPr>
          <w:rFonts w:ascii="Arial" w:eastAsiaTheme="minorHAnsi" w:hAnsi="Arial" w:cs="Arial"/>
          <w:szCs w:val="22"/>
          <w:lang w:val="en-US"/>
        </w:rPr>
        <w:t xml:space="preserve">On April 9, 2021, PSD acquired </w:t>
      </w:r>
      <w:r w:rsidR="009469BC">
        <w:rPr>
          <w:rFonts w:ascii="Arial" w:eastAsiaTheme="minorHAnsi" w:hAnsi="Arial" w:cs="Arial"/>
          <w:szCs w:val="22"/>
          <w:lang w:val="en-US"/>
        </w:rPr>
        <w:t xml:space="preserve">an </w:t>
      </w:r>
      <w:r w:rsidRPr="004820B8">
        <w:rPr>
          <w:rFonts w:ascii="Arial" w:eastAsiaTheme="minorHAnsi" w:hAnsi="Arial" w:cs="Arial"/>
          <w:szCs w:val="22"/>
          <w:lang w:val="en-US"/>
        </w:rPr>
        <w:t>interest</w:t>
      </w:r>
      <w:r w:rsidR="009469BC">
        <w:rPr>
          <w:rFonts w:ascii="Arial" w:eastAsiaTheme="minorHAnsi" w:hAnsi="Arial" w:cs="Arial"/>
          <w:szCs w:val="22"/>
          <w:lang w:val="en-US"/>
        </w:rPr>
        <w:t xml:space="preserve"> of </w:t>
      </w:r>
      <w:r w:rsidR="009469BC" w:rsidRPr="004820B8">
        <w:rPr>
          <w:rFonts w:ascii="Arial" w:eastAsiaTheme="minorHAnsi" w:hAnsi="Arial" w:cs="Arial"/>
          <w:szCs w:val="22"/>
          <w:lang w:val="en-US"/>
        </w:rPr>
        <w:t xml:space="preserve">23,43% </w:t>
      </w:r>
      <w:r w:rsidRPr="004820B8">
        <w:rPr>
          <w:rFonts w:ascii="Arial" w:eastAsiaTheme="minorHAnsi" w:hAnsi="Arial" w:cs="Arial"/>
          <w:szCs w:val="22"/>
          <w:lang w:val="en-US"/>
        </w:rPr>
        <w:t>in Tera</w:t>
      </w:r>
      <w:r w:rsidR="009469BC">
        <w:rPr>
          <w:rFonts w:ascii="Arial" w:eastAsiaTheme="minorHAnsi" w:hAnsi="Arial" w:cs="Arial"/>
          <w:szCs w:val="22"/>
          <w:lang w:val="en-US"/>
        </w:rPr>
        <w:t xml:space="preserve"> for R$ 15,000 </w:t>
      </w:r>
      <w:r w:rsidR="009469BC" w:rsidRPr="004820B8">
        <w:rPr>
          <w:rFonts w:ascii="Arial" w:eastAsiaTheme="minorHAnsi" w:hAnsi="Arial" w:cs="Arial"/>
          <w:szCs w:val="22"/>
          <w:lang w:val="en-US"/>
        </w:rPr>
        <w:t xml:space="preserve">through the purchase of </w:t>
      </w:r>
      <w:r w:rsidR="00F22C45">
        <w:rPr>
          <w:rFonts w:ascii="Arial" w:eastAsiaTheme="minorHAnsi" w:hAnsi="Arial" w:cs="Arial"/>
          <w:szCs w:val="22"/>
          <w:lang w:val="en-US"/>
        </w:rPr>
        <w:t xml:space="preserve">interest </w:t>
      </w:r>
      <w:r w:rsidR="009469BC">
        <w:rPr>
          <w:rFonts w:ascii="Arial" w:eastAsiaTheme="minorHAnsi" w:hAnsi="Arial" w:cs="Arial"/>
          <w:szCs w:val="22"/>
          <w:lang w:val="en-US"/>
        </w:rPr>
        <w:t>from minority shareholders</w:t>
      </w:r>
      <w:r w:rsidR="009469BC" w:rsidRPr="004820B8">
        <w:rPr>
          <w:rFonts w:ascii="Arial" w:eastAsiaTheme="minorHAnsi" w:hAnsi="Arial" w:cs="Arial"/>
          <w:szCs w:val="22"/>
          <w:lang w:val="en-US"/>
        </w:rPr>
        <w:t xml:space="preserve"> and capital increase</w:t>
      </w:r>
      <w:r w:rsidR="009469BC">
        <w:rPr>
          <w:rFonts w:ascii="Arial" w:eastAsiaTheme="minorHAnsi" w:hAnsi="Arial" w:cs="Arial"/>
          <w:szCs w:val="22"/>
          <w:lang w:val="en-US"/>
        </w:rPr>
        <w:t xml:space="preserve">. </w:t>
      </w:r>
      <w:r w:rsidRPr="004820B8">
        <w:rPr>
          <w:rFonts w:ascii="Arial" w:eastAsiaTheme="minorHAnsi" w:hAnsi="Arial" w:cs="Arial"/>
          <w:szCs w:val="22"/>
          <w:lang w:val="en-US"/>
        </w:rPr>
        <w:t xml:space="preserve"> </w:t>
      </w:r>
    </w:p>
    <w:p w14:paraId="1292C668" w14:textId="77777777" w:rsidR="009469BC" w:rsidRDefault="009469BC" w:rsidP="004820B8">
      <w:pPr>
        <w:rPr>
          <w:rFonts w:ascii="Arial" w:eastAsiaTheme="minorHAnsi" w:hAnsi="Arial" w:cs="Arial"/>
          <w:szCs w:val="22"/>
          <w:lang w:val="en-US"/>
        </w:rPr>
      </w:pPr>
    </w:p>
    <w:p w14:paraId="189C3164" w14:textId="17DE5262" w:rsidR="004820B8" w:rsidRPr="004820B8" w:rsidRDefault="009469BC" w:rsidP="004820B8">
      <w:pPr>
        <w:rPr>
          <w:rFonts w:ascii="Arial" w:eastAsiaTheme="minorHAnsi" w:hAnsi="Arial" w:cs="Arial"/>
          <w:szCs w:val="22"/>
          <w:lang w:val="en-US"/>
        </w:rPr>
      </w:pPr>
      <w:r>
        <w:rPr>
          <w:rFonts w:ascii="Arial" w:eastAsiaTheme="minorHAnsi" w:hAnsi="Arial" w:cs="Arial"/>
          <w:szCs w:val="22"/>
          <w:lang w:val="en-US"/>
        </w:rPr>
        <w:t>Tera</w:t>
      </w:r>
      <w:r w:rsidR="004820B8" w:rsidRPr="004820B8">
        <w:rPr>
          <w:rFonts w:ascii="Arial" w:eastAsiaTheme="minorHAnsi" w:hAnsi="Arial" w:cs="Arial"/>
          <w:szCs w:val="22"/>
          <w:lang w:val="en-US"/>
        </w:rPr>
        <w:t xml:space="preserve"> provides courses and training for professional and management development and additionally provides consulting services in project development, </w:t>
      </w:r>
      <w:proofErr w:type="gramStart"/>
      <w:r w:rsidR="004820B8" w:rsidRPr="004820B8">
        <w:rPr>
          <w:rFonts w:ascii="Arial" w:eastAsiaTheme="minorHAnsi" w:hAnsi="Arial" w:cs="Arial"/>
          <w:szCs w:val="22"/>
          <w:lang w:val="en-US"/>
        </w:rPr>
        <w:t>IT</w:t>
      </w:r>
      <w:proofErr w:type="gramEnd"/>
      <w:r w:rsidR="004820B8" w:rsidRPr="004820B8">
        <w:rPr>
          <w:rFonts w:ascii="Arial" w:eastAsiaTheme="minorHAnsi" w:hAnsi="Arial" w:cs="Arial"/>
          <w:szCs w:val="22"/>
          <w:lang w:val="en-US"/>
        </w:rPr>
        <w:t xml:space="preserve"> and marketing. </w:t>
      </w:r>
    </w:p>
    <w:p w14:paraId="3B1F8FE9" w14:textId="3F2D9E6B" w:rsidR="004820B8" w:rsidRDefault="004820B8" w:rsidP="004820B8">
      <w:pPr>
        <w:rPr>
          <w:color w:val="000000"/>
          <w:sz w:val="20"/>
          <w:szCs w:val="20"/>
          <w:lang w:val="en-US" w:eastAsia="pt-BR"/>
        </w:rPr>
      </w:pPr>
    </w:p>
    <w:p w14:paraId="5423548C" w14:textId="77777777" w:rsidR="002119A1" w:rsidRDefault="002119A1" w:rsidP="004820B8">
      <w:pPr>
        <w:rPr>
          <w:color w:val="000000"/>
          <w:sz w:val="20"/>
          <w:szCs w:val="20"/>
          <w:lang w:val="en-US" w:eastAsia="pt-BR"/>
        </w:rPr>
      </w:pPr>
    </w:p>
    <w:p w14:paraId="1AC14FD2" w14:textId="77777777" w:rsidR="009E2647" w:rsidRPr="006E57AC" w:rsidRDefault="009E2647" w:rsidP="004820B8">
      <w:pPr>
        <w:pStyle w:val="1TtuloprincipalDF"/>
        <w:numPr>
          <w:ilvl w:val="0"/>
          <w:numId w:val="0"/>
        </w:numPr>
        <w:spacing w:after="240"/>
        <w:outlineLvl w:val="9"/>
        <w:rPr>
          <w:rFonts w:ascii="Arial" w:hAnsi="Arial" w:cs="Arial"/>
          <w:b w:val="0"/>
          <w:sz w:val="22"/>
          <w:szCs w:val="22"/>
          <w:u w:val="single"/>
        </w:rPr>
      </w:pPr>
    </w:p>
    <w:p w14:paraId="32BD565C" w14:textId="77777777" w:rsidR="009E2647" w:rsidRPr="006E57AC" w:rsidRDefault="009E2647" w:rsidP="004820B8">
      <w:pPr>
        <w:pStyle w:val="1TtuloprincipalDF"/>
        <w:numPr>
          <w:ilvl w:val="0"/>
          <w:numId w:val="0"/>
        </w:numPr>
        <w:spacing w:after="240"/>
        <w:outlineLvl w:val="9"/>
        <w:rPr>
          <w:rFonts w:ascii="Arial" w:hAnsi="Arial" w:cs="Arial"/>
          <w:b w:val="0"/>
          <w:sz w:val="22"/>
          <w:szCs w:val="22"/>
          <w:u w:val="single"/>
        </w:rPr>
      </w:pPr>
    </w:p>
    <w:p w14:paraId="7C871ABB" w14:textId="051FDF12" w:rsidR="004820B8" w:rsidRPr="00B91D1F" w:rsidRDefault="004820B8" w:rsidP="004820B8">
      <w:pPr>
        <w:pStyle w:val="1TtuloprincipalDF"/>
        <w:numPr>
          <w:ilvl w:val="0"/>
          <w:numId w:val="0"/>
        </w:numPr>
        <w:spacing w:after="240"/>
        <w:outlineLvl w:val="9"/>
        <w:rPr>
          <w:rFonts w:ascii="Arial" w:hAnsi="Arial" w:cs="Arial"/>
          <w:b w:val="0"/>
          <w:sz w:val="22"/>
          <w:szCs w:val="22"/>
          <w:u w:val="single"/>
          <w:lang w:val="pt-BR"/>
        </w:rPr>
      </w:pPr>
      <w:proofErr w:type="spellStart"/>
      <w:r w:rsidRPr="00B91D1F">
        <w:rPr>
          <w:rFonts w:ascii="Arial" w:hAnsi="Arial" w:cs="Arial"/>
          <w:b w:val="0"/>
          <w:sz w:val="22"/>
          <w:szCs w:val="22"/>
          <w:u w:val="single"/>
          <w:lang w:val="pt-BR"/>
        </w:rPr>
        <w:t>Acquisition</w:t>
      </w:r>
      <w:proofErr w:type="spellEnd"/>
      <w:r w:rsidRPr="00B91D1F">
        <w:rPr>
          <w:rFonts w:ascii="Arial" w:hAnsi="Arial" w:cs="Arial"/>
          <w:b w:val="0"/>
          <w:sz w:val="22"/>
          <w:szCs w:val="22"/>
          <w:u w:val="single"/>
          <w:lang w:val="pt-BR"/>
        </w:rPr>
        <w:t xml:space="preserve"> </w:t>
      </w:r>
      <w:proofErr w:type="spellStart"/>
      <w:r w:rsidRPr="00B91D1F">
        <w:rPr>
          <w:rFonts w:ascii="Arial" w:hAnsi="Arial" w:cs="Arial"/>
          <w:b w:val="0"/>
          <w:sz w:val="22"/>
          <w:szCs w:val="22"/>
          <w:u w:val="single"/>
          <w:lang w:val="pt-BR"/>
        </w:rPr>
        <w:t>of</w:t>
      </w:r>
      <w:proofErr w:type="spellEnd"/>
      <w:r w:rsidRPr="00B91D1F">
        <w:rPr>
          <w:rFonts w:ascii="Arial" w:hAnsi="Arial" w:cs="Arial"/>
          <w:b w:val="0"/>
          <w:sz w:val="22"/>
          <w:szCs w:val="22"/>
          <w:u w:val="single"/>
          <w:lang w:val="pt-BR"/>
        </w:rPr>
        <w:t xml:space="preserve"> Quadrado Mágico Desenvolvimento e Licenciamento de Software S.A. (“Quadrado Mágico”)</w:t>
      </w:r>
    </w:p>
    <w:p w14:paraId="7B369C0B" w14:textId="25DA0941" w:rsidR="004820B8" w:rsidRPr="004820B8" w:rsidRDefault="004820B8" w:rsidP="004820B8">
      <w:pPr>
        <w:rPr>
          <w:rFonts w:ascii="Arial" w:eastAsiaTheme="minorHAnsi" w:hAnsi="Arial" w:cs="Arial"/>
          <w:szCs w:val="22"/>
          <w:lang w:val="en-US"/>
        </w:rPr>
      </w:pPr>
      <w:r w:rsidRPr="004820B8">
        <w:rPr>
          <w:rFonts w:ascii="Arial" w:eastAsiaTheme="minorHAnsi" w:hAnsi="Arial" w:cs="Arial"/>
          <w:szCs w:val="22"/>
          <w:lang w:val="en-US"/>
        </w:rPr>
        <w:t>On April 22, 2021, the Company entered into a</w:t>
      </w:r>
      <w:r w:rsidR="008C5DA0">
        <w:rPr>
          <w:rFonts w:ascii="Arial" w:eastAsiaTheme="minorHAnsi" w:hAnsi="Arial" w:cs="Arial"/>
          <w:szCs w:val="22"/>
          <w:lang w:val="en-US"/>
        </w:rPr>
        <w:t>n</w:t>
      </w:r>
      <w:r w:rsidRPr="004820B8">
        <w:rPr>
          <w:rFonts w:ascii="Arial" w:eastAsiaTheme="minorHAnsi" w:hAnsi="Arial" w:cs="Arial"/>
          <w:szCs w:val="22"/>
          <w:lang w:val="en-US"/>
        </w:rPr>
        <w:t xml:space="preserve"> agreement (the “Purchase Agreement”) to acquire </w:t>
      </w:r>
      <w:proofErr w:type="spellStart"/>
      <w:r w:rsidRPr="004820B8">
        <w:rPr>
          <w:rFonts w:ascii="Arial" w:eastAsiaTheme="minorHAnsi" w:hAnsi="Arial" w:cs="Arial"/>
          <w:szCs w:val="22"/>
          <w:lang w:val="en-US"/>
        </w:rPr>
        <w:t>Quadrado</w:t>
      </w:r>
      <w:proofErr w:type="spellEnd"/>
      <w:r w:rsidRPr="004820B8">
        <w:rPr>
          <w:rFonts w:ascii="Arial" w:eastAsiaTheme="minorHAnsi" w:hAnsi="Arial" w:cs="Arial"/>
          <w:szCs w:val="22"/>
          <w:lang w:val="en-US"/>
        </w:rPr>
        <w:t xml:space="preserve"> </w:t>
      </w:r>
      <w:proofErr w:type="spellStart"/>
      <w:r w:rsidRPr="004820B8">
        <w:rPr>
          <w:rFonts w:ascii="Arial" w:eastAsiaTheme="minorHAnsi" w:hAnsi="Arial" w:cs="Arial"/>
          <w:szCs w:val="22"/>
          <w:lang w:val="en-US"/>
        </w:rPr>
        <w:t>Mágico</w:t>
      </w:r>
      <w:proofErr w:type="spellEnd"/>
      <w:r w:rsidRPr="004820B8">
        <w:rPr>
          <w:rFonts w:ascii="Arial" w:eastAsiaTheme="minorHAnsi" w:hAnsi="Arial" w:cs="Arial"/>
          <w:szCs w:val="22"/>
          <w:lang w:val="en-US"/>
        </w:rPr>
        <w:t xml:space="preserve">, </w:t>
      </w:r>
      <w:r w:rsidR="003F3E21">
        <w:rPr>
          <w:rFonts w:ascii="Arial" w:eastAsiaTheme="minorHAnsi" w:hAnsi="Arial" w:cs="Arial"/>
          <w:szCs w:val="22"/>
          <w:lang w:val="en-US"/>
        </w:rPr>
        <w:t>which</w:t>
      </w:r>
      <w:r w:rsidRPr="004820B8">
        <w:rPr>
          <w:rFonts w:ascii="Arial" w:eastAsiaTheme="minorHAnsi" w:hAnsi="Arial" w:cs="Arial"/>
          <w:szCs w:val="22"/>
          <w:lang w:val="en-US"/>
        </w:rPr>
        <w:t xml:space="preserve"> provides </w:t>
      </w:r>
      <w:r w:rsidR="003F3E21">
        <w:rPr>
          <w:rFonts w:ascii="Arial" w:eastAsiaTheme="minorHAnsi" w:hAnsi="Arial" w:cs="Arial"/>
          <w:szCs w:val="22"/>
          <w:lang w:val="en-US"/>
        </w:rPr>
        <w:t xml:space="preserve">educational </w:t>
      </w:r>
      <w:r w:rsidRPr="004820B8">
        <w:rPr>
          <w:rFonts w:ascii="Arial" w:eastAsiaTheme="minorHAnsi" w:hAnsi="Arial" w:cs="Arial"/>
          <w:szCs w:val="22"/>
          <w:lang w:val="en-US"/>
        </w:rPr>
        <w:t xml:space="preserve">services, acting specifically in the Learning Management System (LMS), for R$30 million, subject to price adjustments. </w:t>
      </w:r>
    </w:p>
    <w:p w14:paraId="790D4CBA" w14:textId="552653AB" w:rsidR="004820B8" w:rsidRPr="004820B8" w:rsidRDefault="004820B8" w:rsidP="004820B8">
      <w:pPr>
        <w:rPr>
          <w:rFonts w:ascii="Arial" w:eastAsiaTheme="minorHAnsi" w:hAnsi="Arial" w:cs="Arial"/>
          <w:szCs w:val="22"/>
          <w:lang w:val="en-US"/>
        </w:rPr>
      </w:pPr>
      <w:r w:rsidRPr="004820B8">
        <w:rPr>
          <w:rFonts w:ascii="Arial" w:eastAsiaTheme="minorHAnsi" w:hAnsi="Arial" w:cs="Arial"/>
          <w:szCs w:val="22"/>
          <w:lang w:val="en-US"/>
        </w:rPr>
        <w:t> </w:t>
      </w:r>
    </w:p>
    <w:p w14:paraId="0E4569CB" w14:textId="77777777" w:rsidR="004820B8" w:rsidRPr="004820B8" w:rsidRDefault="004820B8" w:rsidP="004820B8">
      <w:pPr>
        <w:rPr>
          <w:rFonts w:ascii="Arial" w:eastAsiaTheme="minorHAnsi" w:hAnsi="Arial" w:cs="Arial"/>
          <w:szCs w:val="22"/>
          <w:lang w:val="en-US"/>
        </w:rPr>
      </w:pPr>
      <w:r w:rsidRPr="004820B8">
        <w:rPr>
          <w:rFonts w:ascii="Arial" w:eastAsiaTheme="minorHAnsi" w:hAnsi="Arial" w:cs="Arial"/>
          <w:szCs w:val="22"/>
          <w:lang w:val="en-US"/>
        </w:rPr>
        <w:t xml:space="preserve">This transaction is subject to customary closing conditions, including Brazilian antitrust approvals. </w:t>
      </w:r>
    </w:p>
    <w:p w14:paraId="17F84BB8" w14:textId="28E118A3" w:rsidR="004820B8" w:rsidRPr="004820B8" w:rsidRDefault="004820B8" w:rsidP="004820B8">
      <w:pPr>
        <w:rPr>
          <w:rFonts w:ascii="Arial" w:eastAsiaTheme="minorHAnsi" w:hAnsi="Arial" w:cs="Arial"/>
          <w:szCs w:val="22"/>
          <w:lang w:val="en-US"/>
        </w:rPr>
      </w:pPr>
      <w:r w:rsidRPr="004820B8">
        <w:rPr>
          <w:rFonts w:ascii="Arial" w:eastAsiaTheme="minorHAnsi" w:hAnsi="Arial" w:cs="Arial"/>
          <w:szCs w:val="22"/>
          <w:lang w:val="en-US"/>
        </w:rPr>
        <w:t> </w:t>
      </w:r>
    </w:p>
    <w:p w14:paraId="09288FB3" w14:textId="1BD8AAC6" w:rsidR="004820B8" w:rsidRPr="004820B8" w:rsidRDefault="00B91D1F" w:rsidP="004820B8">
      <w:pPr>
        <w:pStyle w:val="1TtuloprincipalDF"/>
        <w:numPr>
          <w:ilvl w:val="0"/>
          <w:numId w:val="0"/>
        </w:numPr>
        <w:spacing w:after="240"/>
        <w:outlineLvl w:val="9"/>
        <w:rPr>
          <w:rFonts w:ascii="Arial" w:hAnsi="Arial" w:cs="Arial"/>
          <w:b w:val="0"/>
          <w:sz w:val="22"/>
          <w:szCs w:val="22"/>
          <w:u w:val="single"/>
        </w:rPr>
      </w:pPr>
      <w:r>
        <w:rPr>
          <w:rFonts w:ascii="Arial" w:hAnsi="Arial" w:cs="Arial"/>
          <w:b w:val="0"/>
          <w:sz w:val="22"/>
          <w:szCs w:val="22"/>
          <w:u w:val="single"/>
        </w:rPr>
        <w:t>Payment</w:t>
      </w:r>
      <w:r w:rsidR="004820B8" w:rsidRPr="004820B8">
        <w:rPr>
          <w:rFonts w:ascii="Arial" w:hAnsi="Arial" w:cs="Arial"/>
          <w:b w:val="0"/>
          <w:sz w:val="22"/>
          <w:szCs w:val="22"/>
          <w:u w:val="single"/>
        </w:rPr>
        <w:t xml:space="preserve"> of Escola da </w:t>
      </w:r>
      <w:proofErr w:type="spellStart"/>
      <w:r w:rsidR="004820B8" w:rsidRPr="004820B8">
        <w:rPr>
          <w:rFonts w:ascii="Arial" w:hAnsi="Arial" w:cs="Arial"/>
          <w:b w:val="0"/>
          <w:sz w:val="22"/>
          <w:szCs w:val="22"/>
          <w:u w:val="single"/>
        </w:rPr>
        <w:t>Inteligência</w:t>
      </w:r>
      <w:proofErr w:type="spellEnd"/>
    </w:p>
    <w:p w14:paraId="1EE798A2" w14:textId="51C15D63" w:rsidR="00F22C45" w:rsidRPr="00E84655" w:rsidRDefault="004820B8" w:rsidP="00F22C45">
      <w:pPr>
        <w:rPr>
          <w:rFonts w:ascii="Arial" w:eastAsiaTheme="minorHAnsi" w:hAnsi="Arial" w:cs="Arial"/>
          <w:szCs w:val="22"/>
          <w:lang w:val="en-US"/>
        </w:rPr>
      </w:pPr>
      <w:r w:rsidRPr="004820B8">
        <w:rPr>
          <w:rFonts w:ascii="Arial" w:eastAsiaTheme="minorHAnsi" w:hAnsi="Arial" w:cs="Arial"/>
          <w:szCs w:val="22"/>
          <w:lang w:val="en-US"/>
        </w:rPr>
        <w:t xml:space="preserve">As mentioned in </w:t>
      </w:r>
      <w:r w:rsidR="00B91D1F">
        <w:rPr>
          <w:rFonts w:ascii="Arial" w:eastAsiaTheme="minorHAnsi" w:hAnsi="Arial" w:cs="Arial"/>
          <w:szCs w:val="22"/>
          <w:lang w:val="en-US"/>
        </w:rPr>
        <w:t>N</w:t>
      </w:r>
      <w:r w:rsidRPr="004820B8">
        <w:rPr>
          <w:rFonts w:ascii="Arial" w:eastAsiaTheme="minorHAnsi" w:hAnsi="Arial" w:cs="Arial"/>
          <w:szCs w:val="22"/>
          <w:lang w:val="en-US"/>
        </w:rPr>
        <w:t xml:space="preserve">ote 13, on May 14, 2021 the Company </w:t>
      </w:r>
      <w:r w:rsidR="00F22C45" w:rsidRPr="00E84655">
        <w:rPr>
          <w:rFonts w:ascii="Arial" w:eastAsiaTheme="minorHAnsi" w:hAnsi="Arial" w:cs="Arial"/>
          <w:szCs w:val="22"/>
          <w:lang w:val="en-US"/>
        </w:rPr>
        <w:t xml:space="preserve">concluded the first stage of the Escola da </w:t>
      </w:r>
      <w:proofErr w:type="spellStart"/>
      <w:r w:rsidR="00F22C45" w:rsidRPr="00E84655">
        <w:rPr>
          <w:rFonts w:ascii="Arial" w:eastAsiaTheme="minorHAnsi" w:hAnsi="Arial" w:cs="Arial"/>
          <w:szCs w:val="22"/>
          <w:lang w:val="en-US"/>
        </w:rPr>
        <w:t>Inteligência</w:t>
      </w:r>
      <w:proofErr w:type="spellEnd"/>
      <w:r w:rsidR="00F22C45" w:rsidRPr="00E84655">
        <w:rPr>
          <w:rFonts w:ascii="Arial" w:eastAsiaTheme="minorHAnsi" w:hAnsi="Arial" w:cs="Arial"/>
          <w:szCs w:val="22"/>
          <w:lang w:val="en-US"/>
        </w:rPr>
        <w:t xml:space="preserve"> acquisition with the payment of R$ 88,000, which added to the R$ </w:t>
      </w:r>
      <w:r w:rsidR="0006295E" w:rsidRPr="00E84655">
        <w:rPr>
          <w:rFonts w:ascii="Arial" w:eastAsiaTheme="minorHAnsi" w:hAnsi="Arial" w:cs="Arial"/>
          <w:szCs w:val="22"/>
          <w:lang w:val="en-US"/>
        </w:rPr>
        <w:t>200,000</w:t>
      </w:r>
      <w:r w:rsidR="00F22C45" w:rsidRPr="00E84655">
        <w:rPr>
          <w:rFonts w:ascii="Arial" w:eastAsiaTheme="minorHAnsi" w:hAnsi="Arial" w:cs="Arial"/>
          <w:szCs w:val="22"/>
          <w:lang w:val="en-US"/>
        </w:rPr>
        <w:t xml:space="preserve"> paid in December 2020, refers to a 60% of interest in the acquired business.</w:t>
      </w:r>
    </w:p>
    <w:p w14:paraId="27EB1122" w14:textId="45F2A496" w:rsidR="004820B8" w:rsidRPr="00286EBD" w:rsidRDefault="004820B8" w:rsidP="004820B8">
      <w:pPr>
        <w:rPr>
          <w:color w:val="000000"/>
          <w:sz w:val="20"/>
          <w:szCs w:val="20"/>
          <w:lang w:val="en-US" w:eastAsia="pt-BR"/>
        </w:rPr>
      </w:pPr>
    </w:p>
    <w:p w14:paraId="6C41536E" w14:textId="09C48600" w:rsidR="004820B8" w:rsidRPr="004820B8" w:rsidRDefault="004820B8" w:rsidP="004820B8">
      <w:pPr>
        <w:pStyle w:val="1TtuloprincipalDF"/>
        <w:numPr>
          <w:ilvl w:val="0"/>
          <w:numId w:val="0"/>
        </w:numPr>
        <w:spacing w:after="240"/>
        <w:outlineLvl w:val="9"/>
        <w:rPr>
          <w:rFonts w:ascii="Arial" w:hAnsi="Arial" w:cs="Arial"/>
          <w:b w:val="0"/>
          <w:sz w:val="22"/>
          <w:szCs w:val="22"/>
          <w:u w:val="single"/>
        </w:rPr>
      </w:pPr>
      <w:r w:rsidRPr="004820B8">
        <w:rPr>
          <w:rFonts w:ascii="Arial" w:hAnsi="Arial" w:cs="Arial"/>
          <w:b w:val="0"/>
          <w:sz w:val="22"/>
          <w:szCs w:val="22"/>
          <w:u w:val="single"/>
        </w:rPr>
        <w:t>Investment in INCO Limited</w:t>
      </w:r>
    </w:p>
    <w:p w14:paraId="457BCE55" w14:textId="0228907C" w:rsidR="0044779A" w:rsidRDefault="003F3E21" w:rsidP="004820B8">
      <w:pPr>
        <w:rPr>
          <w:rFonts w:ascii="Arial" w:eastAsiaTheme="minorHAnsi" w:hAnsi="Arial" w:cs="Arial"/>
          <w:szCs w:val="22"/>
          <w:lang w:val="en-US"/>
        </w:rPr>
      </w:pPr>
      <w:r>
        <w:rPr>
          <w:rFonts w:ascii="Arial" w:eastAsiaTheme="minorHAnsi" w:hAnsi="Arial" w:cs="Arial"/>
          <w:szCs w:val="22"/>
          <w:lang w:val="en-US"/>
        </w:rPr>
        <w:t>In</w:t>
      </w:r>
      <w:r w:rsidRPr="004820B8">
        <w:rPr>
          <w:rFonts w:ascii="Arial" w:eastAsiaTheme="minorHAnsi" w:hAnsi="Arial" w:cs="Arial"/>
          <w:szCs w:val="22"/>
          <w:lang w:val="en-US"/>
        </w:rPr>
        <w:t xml:space="preserve"> </w:t>
      </w:r>
      <w:r w:rsidR="004820B8" w:rsidRPr="004820B8">
        <w:rPr>
          <w:rFonts w:ascii="Arial" w:eastAsiaTheme="minorHAnsi" w:hAnsi="Arial" w:cs="Arial"/>
          <w:szCs w:val="22"/>
          <w:lang w:val="en-US"/>
        </w:rPr>
        <w:t>April 2021</w:t>
      </w:r>
      <w:r>
        <w:rPr>
          <w:rFonts w:ascii="Arial" w:eastAsiaTheme="minorHAnsi" w:hAnsi="Arial" w:cs="Arial"/>
          <w:szCs w:val="22"/>
          <w:lang w:val="en-US"/>
        </w:rPr>
        <w:t>,</w:t>
      </w:r>
      <w:r w:rsidR="004820B8" w:rsidRPr="004820B8">
        <w:rPr>
          <w:rFonts w:ascii="Arial" w:eastAsiaTheme="minorHAnsi" w:hAnsi="Arial" w:cs="Arial"/>
          <w:szCs w:val="22"/>
          <w:lang w:val="en-US"/>
        </w:rPr>
        <w:t xml:space="preserve"> the Company invested US$ 6.1 million in INCO</w:t>
      </w:r>
      <w:r w:rsidR="00D171FC">
        <w:rPr>
          <w:rFonts w:ascii="Arial" w:eastAsiaTheme="minorHAnsi" w:hAnsi="Arial" w:cs="Arial"/>
          <w:szCs w:val="22"/>
          <w:lang w:val="en-US"/>
        </w:rPr>
        <w:t xml:space="preserve"> </w:t>
      </w:r>
      <w:r w:rsidR="00D171FC" w:rsidRPr="00D171FC">
        <w:rPr>
          <w:rFonts w:ascii="Arial" w:eastAsiaTheme="minorHAnsi" w:hAnsi="Arial" w:cs="Arial"/>
          <w:szCs w:val="22"/>
          <w:lang w:val="en-US"/>
        </w:rPr>
        <w:t>in a new round of investments. Arco maintains a participation and/or shareholders agreement which represents a non-controlling of INCO.</w:t>
      </w:r>
    </w:p>
    <w:p w14:paraId="4EB0EC81" w14:textId="77777777" w:rsidR="00F91494" w:rsidRDefault="00F91494" w:rsidP="001C1B96">
      <w:pPr>
        <w:pStyle w:val="1TtuloprincipalDF"/>
        <w:numPr>
          <w:ilvl w:val="0"/>
          <w:numId w:val="0"/>
        </w:numPr>
        <w:spacing w:after="240"/>
        <w:outlineLvl w:val="9"/>
        <w:rPr>
          <w:rFonts w:ascii="Arial" w:hAnsi="Arial" w:cs="Arial"/>
          <w:b w:val="0"/>
          <w:sz w:val="22"/>
          <w:szCs w:val="22"/>
          <w:u w:val="single"/>
        </w:rPr>
      </w:pPr>
    </w:p>
    <w:p w14:paraId="272C8609" w14:textId="70EF1FD3" w:rsidR="001C1B96" w:rsidRPr="00631D82" w:rsidRDefault="00F91494" w:rsidP="00631D82">
      <w:pPr>
        <w:pStyle w:val="1TtuloprincipalDF"/>
        <w:numPr>
          <w:ilvl w:val="0"/>
          <w:numId w:val="0"/>
        </w:numPr>
        <w:spacing w:after="240"/>
        <w:outlineLvl w:val="9"/>
        <w:rPr>
          <w:rFonts w:ascii="Arial" w:hAnsi="Arial" w:cs="Arial"/>
          <w:szCs w:val="22"/>
          <w:u w:val="single"/>
        </w:rPr>
      </w:pPr>
      <w:r>
        <w:rPr>
          <w:rFonts w:ascii="Arial" w:hAnsi="Arial" w:cs="Arial"/>
          <w:b w:val="0"/>
          <w:sz w:val="22"/>
          <w:szCs w:val="22"/>
          <w:u w:val="single"/>
        </w:rPr>
        <w:t>Change of c</w:t>
      </w:r>
      <w:r w:rsidR="001C1B96" w:rsidRPr="00631D82">
        <w:rPr>
          <w:rFonts w:ascii="Arial" w:hAnsi="Arial" w:cs="Arial"/>
          <w:b w:val="0"/>
          <w:sz w:val="22"/>
          <w:szCs w:val="22"/>
          <w:u w:val="single"/>
        </w:rPr>
        <w:t xml:space="preserve">orporate </w:t>
      </w:r>
      <w:r>
        <w:rPr>
          <w:rFonts w:ascii="Arial" w:hAnsi="Arial" w:cs="Arial"/>
          <w:b w:val="0"/>
          <w:sz w:val="22"/>
          <w:szCs w:val="22"/>
          <w:u w:val="single"/>
        </w:rPr>
        <w:t>name</w:t>
      </w:r>
    </w:p>
    <w:p w14:paraId="4F8CD5E7" w14:textId="77777777" w:rsidR="001C1B96" w:rsidRPr="001C1B96" w:rsidRDefault="001C1B96" w:rsidP="001C1B96">
      <w:pPr>
        <w:rPr>
          <w:rFonts w:ascii="Arial" w:eastAsiaTheme="minorHAnsi" w:hAnsi="Arial" w:cs="Arial"/>
          <w:szCs w:val="22"/>
          <w:lang w:val="en-US"/>
        </w:rPr>
      </w:pPr>
    </w:p>
    <w:p w14:paraId="721ED139" w14:textId="3DD0EE17" w:rsidR="001C1B96" w:rsidRPr="001C1B96" w:rsidRDefault="001C1B96" w:rsidP="001C1B96">
      <w:pPr>
        <w:rPr>
          <w:rFonts w:ascii="Arial" w:eastAsiaTheme="minorHAnsi" w:hAnsi="Arial" w:cs="Arial"/>
          <w:szCs w:val="22"/>
          <w:lang w:val="en-US"/>
        </w:rPr>
      </w:pPr>
      <w:r w:rsidRPr="001C1B96">
        <w:rPr>
          <w:rFonts w:ascii="Arial" w:eastAsiaTheme="minorHAnsi" w:hAnsi="Arial" w:cs="Arial"/>
          <w:szCs w:val="22"/>
          <w:lang w:val="en-US"/>
        </w:rPr>
        <w:t xml:space="preserve">On </w:t>
      </w:r>
      <w:r>
        <w:rPr>
          <w:rFonts w:ascii="Arial" w:eastAsiaTheme="minorHAnsi" w:hAnsi="Arial" w:cs="Arial"/>
          <w:szCs w:val="22"/>
          <w:lang w:val="en-US"/>
        </w:rPr>
        <w:t>April</w:t>
      </w:r>
      <w:r w:rsidRPr="001C1B96">
        <w:rPr>
          <w:rFonts w:ascii="Arial" w:eastAsiaTheme="minorHAnsi" w:hAnsi="Arial" w:cs="Arial"/>
          <w:szCs w:val="22"/>
          <w:lang w:val="en-US"/>
        </w:rPr>
        <w:t xml:space="preserve"> </w:t>
      </w:r>
      <w:r>
        <w:rPr>
          <w:rFonts w:ascii="Arial" w:eastAsiaTheme="minorHAnsi" w:hAnsi="Arial" w:cs="Arial"/>
          <w:szCs w:val="22"/>
          <w:lang w:val="en-US"/>
        </w:rPr>
        <w:t>19</w:t>
      </w:r>
      <w:r w:rsidRPr="001C1B96">
        <w:rPr>
          <w:rFonts w:ascii="Arial" w:eastAsiaTheme="minorHAnsi" w:hAnsi="Arial" w:cs="Arial"/>
          <w:szCs w:val="22"/>
          <w:lang w:val="en-US"/>
        </w:rPr>
        <w:t>, 202</w:t>
      </w:r>
      <w:r>
        <w:rPr>
          <w:rFonts w:ascii="Arial" w:eastAsiaTheme="minorHAnsi" w:hAnsi="Arial" w:cs="Arial"/>
          <w:szCs w:val="22"/>
          <w:lang w:val="en-US"/>
        </w:rPr>
        <w:t>1</w:t>
      </w:r>
      <w:r w:rsidRPr="001C1B96">
        <w:rPr>
          <w:rFonts w:ascii="Arial" w:eastAsiaTheme="minorHAnsi" w:hAnsi="Arial" w:cs="Arial"/>
          <w:szCs w:val="22"/>
          <w:lang w:val="en-US"/>
        </w:rPr>
        <w:t>,</w:t>
      </w:r>
      <w:r>
        <w:rPr>
          <w:rFonts w:ascii="Arial" w:eastAsiaTheme="minorHAnsi" w:hAnsi="Arial" w:cs="Arial"/>
          <w:szCs w:val="22"/>
          <w:lang w:val="en-US"/>
        </w:rPr>
        <w:t xml:space="preserve"> </w:t>
      </w:r>
      <w:r w:rsidRPr="001C1B96">
        <w:rPr>
          <w:rFonts w:ascii="Arial" w:eastAsiaTheme="minorHAnsi" w:hAnsi="Arial" w:cs="Arial"/>
          <w:szCs w:val="22"/>
          <w:lang w:val="en-US"/>
        </w:rPr>
        <w:t xml:space="preserve">according to a resolution approved by the Board of Directors and registered at the Board of Trade of </w:t>
      </w:r>
      <w:proofErr w:type="spellStart"/>
      <w:r w:rsidRPr="001C1B96">
        <w:rPr>
          <w:rFonts w:ascii="Arial" w:eastAsiaTheme="minorHAnsi" w:hAnsi="Arial" w:cs="Arial"/>
          <w:szCs w:val="22"/>
          <w:lang w:val="en-US"/>
        </w:rPr>
        <w:t>Ceará</w:t>
      </w:r>
      <w:proofErr w:type="spellEnd"/>
      <w:r w:rsidRPr="001C1B96">
        <w:rPr>
          <w:rFonts w:ascii="Arial" w:eastAsiaTheme="minorHAnsi" w:hAnsi="Arial" w:cs="Arial"/>
          <w:szCs w:val="22"/>
          <w:lang w:val="en-US"/>
        </w:rPr>
        <w:t xml:space="preserve">, the corporate name of the subsidiary </w:t>
      </w:r>
      <w:r>
        <w:rPr>
          <w:rFonts w:ascii="Arial" w:eastAsiaTheme="minorHAnsi" w:hAnsi="Arial" w:cs="Arial"/>
          <w:szCs w:val="22"/>
          <w:lang w:val="en-US"/>
        </w:rPr>
        <w:t>PSD</w:t>
      </w:r>
    </w:p>
    <w:p w14:paraId="765301B3" w14:textId="71A1C6B9" w:rsidR="001C1B96" w:rsidRPr="00631D82" w:rsidRDefault="001C1B96" w:rsidP="001C1B96">
      <w:pPr>
        <w:rPr>
          <w:rFonts w:ascii="Arial" w:eastAsiaTheme="minorHAnsi" w:hAnsi="Arial" w:cs="Arial"/>
          <w:szCs w:val="22"/>
        </w:rPr>
      </w:pPr>
      <w:r w:rsidRPr="00631D82">
        <w:rPr>
          <w:rFonts w:ascii="Arial" w:eastAsiaTheme="minorHAnsi" w:hAnsi="Arial" w:cs="Arial"/>
          <w:szCs w:val="22"/>
        </w:rPr>
        <w:t xml:space="preserve">Educação S.A. </w:t>
      </w:r>
      <w:proofErr w:type="spellStart"/>
      <w:r w:rsidRPr="00631D82">
        <w:rPr>
          <w:rFonts w:ascii="Arial" w:eastAsiaTheme="minorHAnsi" w:hAnsi="Arial" w:cs="Arial"/>
          <w:szCs w:val="22"/>
        </w:rPr>
        <w:t>was</w:t>
      </w:r>
      <w:proofErr w:type="spellEnd"/>
      <w:r w:rsidRPr="00631D82">
        <w:rPr>
          <w:rFonts w:ascii="Arial" w:eastAsiaTheme="minorHAnsi" w:hAnsi="Arial" w:cs="Arial"/>
          <w:szCs w:val="22"/>
        </w:rPr>
        <w:t xml:space="preserve"> </w:t>
      </w:r>
      <w:proofErr w:type="spellStart"/>
      <w:r w:rsidRPr="00631D82">
        <w:rPr>
          <w:rFonts w:ascii="Arial" w:eastAsiaTheme="minorHAnsi" w:hAnsi="Arial" w:cs="Arial"/>
          <w:szCs w:val="22"/>
        </w:rPr>
        <w:t>changed</w:t>
      </w:r>
      <w:proofErr w:type="spellEnd"/>
      <w:r w:rsidRPr="00631D82">
        <w:rPr>
          <w:rFonts w:ascii="Arial" w:eastAsiaTheme="minorHAnsi" w:hAnsi="Arial" w:cs="Arial"/>
          <w:szCs w:val="22"/>
        </w:rPr>
        <w:t xml:space="preserve"> </w:t>
      </w:r>
      <w:proofErr w:type="spellStart"/>
      <w:r w:rsidRPr="00631D82">
        <w:rPr>
          <w:rFonts w:ascii="Arial" w:eastAsiaTheme="minorHAnsi" w:hAnsi="Arial" w:cs="Arial"/>
          <w:szCs w:val="22"/>
        </w:rPr>
        <w:t>to</w:t>
      </w:r>
      <w:proofErr w:type="spellEnd"/>
      <w:r w:rsidRPr="00631D82">
        <w:rPr>
          <w:rFonts w:ascii="Arial" w:eastAsiaTheme="minorHAnsi" w:hAnsi="Arial" w:cs="Arial"/>
          <w:szCs w:val="22"/>
        </w:rPr>
        <w:t xml:space="preserve"> Companhia Brasileira de Educaçã</w:t>
      </w:r>
      <w:r>
        <w:rPr>
          <w:rFonts w:ascii="Arial" w:eastAsiaTheme="minorHAnsi" w:hAnsi="Arial" w:cs="Arial"/>
          <w:szCs w:val="22"/>
        </w:rPr>
        <w:t>o e Sistemas de Ensino</w:t>
      </w:r>
      <w:r w:rsidRPr="00631D82">
        <w:rPr>
          <w:rFonts w:ascii="Arial" w:eastAsiaTheme="minorHAnsi" w:hAnsi="Arial" w:cs="Arial"/>
          <w:szCs w:val="22"/>
        </w:rPr>
        <w:t xml:space="preserve"> S.A.</w:t>
      </w:r>
      <w:r w:rsidRPr="00631D82">
        <w:rPr>
          <w:rFonts w:ascii="Arial" w:eastAsiaTheme="minorHAnsi" w:hAnsi="Arial" w:cs="Arial"/>
          <w:szCs w:val="22"/>
        </w:rPr>
        <w:cr/>
      </w:r>
    </w:p>
    <w:p w14:paraId="39E76D4A" w14:textId="77777777" w:rsidR="00B91D1F" w:rsidRPr="00631D82" w:rsidRDefault="00B91D1F" w:rsidP="00270640">
      <w:pPr>
        <w:jc w:val="center"/>
        <w:rPr>
          <w:rFonts w:ascii="Arial" w:hAnsi="Arial" w:cs="Arial"/>
        </w:rPr>
      </w:pPr>
    </w:p>
    <w:p w14:paraId="033DB7A6" w14:textId="6F3E08E0" w:rsidR="001361C9" w:rsidRPr="00631D82" w:rsidRDefault="00270640" w:rsidP="00270640">
      <w:pPr>
        <w:jc w:val="center"/>
        <w:rPr>
          <w:rFonts w:ascii="Arial" w:hAnsi="Arial" w:cs="Arial"/>
        </w:rPr>
      </w:pPr>
      <w:r w:rsidRPr="00631D82">
        <w:rPr>
          <w:rFonts w:ascii="Arial" w:hAnsi="Arial" w:cs="Arial"/>
        </w:rPr>
        <w:t>***</w:t>
      </w:r>
    </w:p>
    <w:sectPr w:rsidR="001361C9" w:rsidRPr="00631D82" w:rsidSect="00E40231">
      <w:pgSz w:w="11907" w:h="16839" w:code="9"/>
      <w:pgMar w:top="2449" w:right="1559" w:bottom="1559" w:left="1701" w:header="862"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929B" w14:textId="77777777" w:rsidR="00C81A93" w:rsidRDefault="00C81A93" w:rsidP="00F51589">
      <w:r>
        <w:separator/>
      </w:r>
    </w:p>
  </w:endnote>
  <w:endnote w:type="continuationSeparator" w:id="0">
    <w:p w14:paraId="0B1E3CEF" w14:textId="77777777" w:rsidR="00C81A93" w:rsidRDefault="00C81A93" w:rsidP="00F51589">
      <w:r>
        <w:continuationSeparator/>
      </w:r>
    </w:p>
  </w:endnote>
  <w:endnote w:type="continuationNotice" w:id="1">
    <w:p w14:paraId="039DE604" w14:textId="77777777" w:rsidR="00C81A93" w:rsidRDefault="00C8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Negrito">
    <w:altName w:val="Times New Roman"/>
    <w:panose1 w:val="02020803070505020304"/>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9999999">
    <w:altName w:val="Times New Roman"/>
    <w:charset w:val="00"/>
    <w:family w:val="roman"/>
    <w:pitch w:val="default"/>
    <w:sig w:usb0="00000003" w:usb1="00000000" w:usb2="00000000" w:usb3="00000000" w:csb0="00000001" w:csb1="00000000"/>
  </w:font>
  <w:font w:name="Univers LT Std 45 Light">
    <w:altName w:val="Univers for KPMG Ligh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55">
    <w:panose1 w:val="02010603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45 Light">
    <w:panose1 w:val="00000000000000000000"/>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 Sans">
    <w:panose1 w:val="00000000000000000000"/>
    <w:charset w:val="00"/>
    <w:family w:val="decorative"/>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nivers LT Std">
    <w:panose1 w:val="00000000000000000000"/>
    <w:charset w:val="00"/>
    <w:family w:val="auto"/>
    <w:notTrueType/>
    <w:pitch w:val="default"/>
    <w:sig w:usb0="00000003" w:usb1="00000000" w:usb2="00000000" w:usb3="00000000" w:csb0="00000001" w:csb1="00000000"/>
  </w:font>
  <w:font w:name="Omnes">
    <w:altName w:val="Omnes"/>
    <w:panose1 w:val="00000000000000000000"/>
    <w:charset w:val="00"/>
    <w:family w:val="swiss"/>
    <w:notTrueType/>
    <w:pitch w:val="default"/>
    <w:sig w:usb0="00000003" w:usb1="00000000" w:usb2="00000000" w:usb3="00000000" w:csb0="00000001" w:csb1="00000000"/>
  </w:font>
  <w:font w:name="Tungsten Medium">
    <w:altName w:val="Tungsten 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G Omeg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57 Condensed">
    <w:panose1 w:val="020B0606020202060204"/>
    <w:charset w:val="00"/>
    <w:family w:val="swiss"/>
    <w:pitch w:val="variable"/>
    <w:sig w:usb0="00000003" w:usb1="00000000" w:usb2="00000000" w:usb3="00000000" w:csb0="00000001" w:csb1="00000000"/>
    <w:embedRegular r:id="rId1" w:fontKey="{1D430A3F-109D-4EBD-9F4D-BF3092521C27}"/>
  </w:font>
  <w:font w:name="Univers Condensed">
    <w:panose1 w:val="020B060602020206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F87" w14:textId="77777777" w:rsidR="003200A3" w:rsidRDefault="003200A3">
    <w:pPr>
      <w:pStyle w:val="Footer"/>
    </w:pPr>
  </w:p>
  <w:p w14:paraId="47FB3CC9" w14:textId="77777777" w:rsidR="003200A3" w:rsidRDefault="003200A3" w:rsidP="00B2411B">
    <w:pPr>
      <w:pStyle w:val="DSLxStyle"/>
    </w:pPr>
    <w:r>
      <w:t xml:space="preserve">DC1 - </w:t>
    </w:r>
    <w:proofErr w:type="spellStart"/>
    <w:r>
      <w:t>Informação</w:t>
    </w:r>
    <w:proofErr w:type="spellEnd"/>
    <w:r>
      <w:t xml:space="preserve"> de </w:t>
    </w:r>
    <w:proofErr w:type="spellStart"/>
    <w:r>
      <w:t>uso</w:t>
    </w:r>
    <w:proofErr w:type="spellEnd"/>
    <w:r>
      <w:t xml:space="preserve"> </w:t>
    </w:r>
    <w:proofErr w:type="spellStart"/>
    <w:r>
      <w:t>interno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1ED1" w14:textId="77777777" w:rsidR="003200A3" w:rsidRDefault="003200A3" w:rsidP="001361C9">
    <w:pPr>
      <w:pStyle w:val="Footer"/>
      <w:jc w:val="center"/>
    </w:pPr>
  </w:p>
  <w:p w14:paraId="04AEFB97" w14:textId="77777777" w:rsidR="003200A3" w:rsidRDefault="003200A3" w:rsidP="00B2411B">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A67E" w14:textId="77777777" w:rsidR="003200A3" w:rsidRDefault="003200A3" w:rsidP="001361C9">
    <w:pPr>
      <w:pStyle w:val="Footer"/>
      <w:jc w:val="center"/>
    </w:pPr>
    <w:r>
      <w:t>F-</w:t>
    </w:r>
    <w:sdt>
      <w:sdtPr>
        <w:id w:val="-1245177731"/>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p w14:paraId="6575FB26" w14:textId="77777777" w:rsidR="003200A3" w:rsidRPr="001279BB" w:rsidRDefault="003200A3" w:rsidP="00B2411B">
    <w:pPr>
      <w:pStyle w:val="DSLxStyle"/>
      <w:rPr>
        <w:lang w:val="pt-BR"/>
      </w:rPr>
    </w:pPr>
    <w:r w:rsidRPr="001279BB">
      <w:rPr>
        <w:lang w:val="pt-BR"/>
      </w:rPr>
      <w:t>DC1 - Informação de uso interno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2D3F" w14:textId="4B86860E" w:rsidR="003200A3" w:rsidRDefault="003200A3" w:rsidP="0048046F">
    <w:pPr>
      <w:pStyle w:val="Footer"/>
      <w:jc w:val="center"/>
    </w:pPr>
    <w:r>
      <w:t>F-</w:t>
    </w:r>
    <w:sdt>
      <w:sdtPr>
        <w:id w:val="974644809"/>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AAC4" w14:textId="433B64CE" w:rsidR="003200A3" w:rsidRDefault="003200A3" w:rsidP="001361C9">
    <w:pPr>
      <w:pStyle w:val="Footer"/>
      <w:jc w:val="center"/>
    </w:pPr>
    <w:r>
      <w:t>F-</w:t>
    </w:r>
    <w:sdt>
      <w:sdtPr>
        <w:id w:val="-724599033"/>
        <w:docPartObj>
          <w:docPartGallery w:val="Page Numbers (Bottom of Page)"/>
          <w:docPartUnique/>
        </w:docPartObj>
      </w:sdtPr>
      <w:sdtEndPr/>
      <w:sdtContent>
        <w:r>
          <w:fldChar w:fldCharType="begin"/>
        </w:r>
        <w:r>
          <w:instrText>PAGE   \* MERGEFORMAT</w:instrText>
        </w:r>
        <w:r>
          <w:fldChar w:fldCharType="separate"/>
        </w:r>
        <w:r>
          <w:rPr>
            <w:noProof/>
          </w:rPr>
          <w:t>17</w:t>
        </w:r>
        <w:r>
          <w:fldChar w:fldCharType="end"/>
        </w:r>
      </w:sdtContent>
    </w:sdt>
  </w:p>
  <w:p w14:paraId="76450C1F" w14:textId="77777777" w:rsidR="003200A3" w:rsidRPr="001279BB" w:rsidRDefault="003200A3" w:rsidP="00B2411B">
    <w:pPr>
      <w:pStyle w:val="DSLxStyle"/>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53C1" w14:textId="77777777" w:rsidR="00C81A93" w:rsidRDefault="00C81A93" w:rsidP="00F51589">
      <w:r>
        <w:separator/>
      </w:r>
    </w:p>
  </w:footnote>
  <w:footnote w:type="continuationSeparator" w:id="0">
    <w:p w14:paraId="483B1A3D" w14:textId="77777777" w:rsidR="00C81A93" w:rsidRDefault="00C81A93" w:rsidP="00F51589">
      <w:r>
        <w:continuationSeparator/>
      </w:r>
    </w:p>
  </w:footnote>
  <w:footnote w:type="continuationNotice" w:id="1">
    <w:p w14:paraId="767F68D7" w14:textId="77777777" w:rsidR="00C81A93" w:rsidRDefault="00C81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E29" w14:textId="77777777" w:rsidR="003200A3" w:rsidRPr="00644916" w:rsidRDefault="006E57AC" w:rsidP="00423294">
    <w:pPr>
      <w:pStyle w:val="Header"/>
      <w:tabs>
        <w:tab w:val="left" w:pos="720"/>
      </w:tabs>
      <w:ind w:left="720" w:hanging="720"/>
      <w:rPr>
        <w:rFonts w:ascii="Univers 57 Condensed" w:eastAsia="Arial Unicode MS" w:hAnsi="Univers 57 Condensed" w:cs="Univers Condensed"/>
        <w:color w:val="0847D2"/>
        <w:sz w:val="20"/>
        <w:szCs w:val="20"/>
      </w:rPr>
    </w:pPr>
    <w:r>
      <w:rPr>
        <w:noProof/>
      </w:rPr>
      <w:pict w14:anchorId="20FC4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65877" o:spid="_x0000_s2049" type="#_x0000_t136" style="position:absolute;left:0;text-align:left;margin-left:0;margin-top:0;width:559.85pt;height:39.95pt;rotation:315;z-index:-251658752;mso-position-horizontal:center;mso-position-horizontal-relative:margin;mso-position-vertical:center;mso-position-vertical-relative:margin" o:allowincell="f" fillcolor="silver" stroked="f">
          <v:fill opacity=".5"/>
          <v:textpath style="font-family:&quot;Times New Roman&quot;;font-size:1pt" string="MINUTA SUJEITA A ALTERAÇÕES"/>
          <w10:wrap anchorx="margin" anchory="margin"/>
        </v:shape>
      </w:pict>
    </w:r>
    <w:r w:rsidR="003200A3" w:rsidRPr="00644916">
      <w:rPr>
        <w:rFonts w:ascii="Univers 57 Condensed" w:eastAsia="Arial Unicode MS" w:hAnsi="Univers 57 Condensed" w:cs="Univers Condensed"/>
        <w:color w:val="000000"/>
        <w:sz w:val="20"/>
        <w:szCs w:val="20"/>
      </w:rPr>
      <w:fldChar w:fldCharType="begin"/>
    </w:r>
    <w:r w:rsidR="003200A3" w:rsidRPr="00644916">
      <w:rPr>
        <w:rFonts w:ascii="Univers 57 Condensed" w:eastAsia="Arial Unicode MS" w:hAnsi="Univers 57 Condensed" w:cs="Univers Condensed"/>
        <w:color w:val="000000"/>
        <w:sz w:val="20"/>
        <w:szCs w:val="20"/>
      </w:rPr>
      <w:instrText xml:space="preserve"> PAGE   \* MERGEFORMAT </w:instrText>
    </w:r>
    <w:r w:rsidR="003200A3" w:rsidRPr="00644916">
      <w:rPr>
        <w:rFonts w:ascii="Univers 57 Condensed" w:eastAsia="Arial Unicode MS" w:hAnsi="Univers 57 Condensed" w:cs="Univers Condensed"/>
        <w:color w:val="000000"/>
        <w:sz w:val="20"/>
        <w:szCs w:val="20"/>
      </w:rPr>
      <w:fldChar w:fldCharType="separate"/>
    </w:r>
    <w:r w:rsidR="003200A3">
      <w:rPr>
        <w:rFonts w:ascii="Univers 57 Condensed" w:eastAsia="Arial Unicode MS" w:hAnsi="Univers 57 Condensed" w:cs="Univers Condensed"/>
        <w:noProof/>
        <w:color w:val="000000"/>
        <w:sz w:val="20"/>
        <w:szCs w:val="20"/>
      </w:rPr>
      <w:t>13</w:t>
    </w:r>
    <w:r w:rsidR="003200A3" w:rsidRPr="00644916">
      <w:rPr>
        <w:rFonts w:ascii="Univers 57 Condensed" w:eastAsia="Arial Unicode MS" w:hAnsi="Univers 57 Condensed" w:cs="Univers Condensed"/>
        <w:color w:val="000000"/>
        <w:sz w:val="20"/>
        <w:szCs w:val="20"/>
      </w:rPr>
      <w:fldChar w:fldCharType="end"/>
    </w:r>
    <w:r w:rsidR="003200A3" w:rsidRPr="00644916">
      <w:rPr>
        <w:sz w:val="20"/>
        <w:szCs w:val="20"/>
      </w:rPr>
      <w:tab/>
    </w:r>
    <w:r w:rsidR="003200A3">
      <w:rPr>
        <w:rFonts w:ascii="Univers 57 Condensed" w:eastAsia="Arial Unicode MS" w:hAnsi="Univers 57 Condensed" w:cs="Univers Condensed"/>
        <w:color w:val="0847D2"/>
        <w:sz w:val="20"/>
        <w:szCs w:val="20"/>
      </w:rPr>
      <w:t xml:space="preserve">Modelo ABC - </w:t>
    </w:r>
    <w:r w:rsidR="003200A3" w:rsidRPr="00644916">
      <w:rPr>
        <w:rFonts w:ascii="Univers 57 Condensed" w:eastAsia="Arial Unicode MS" w:hAnsi="Univers 57 Condensed" w:cs="Univers Condensed"/>
        <w:color w:val="0847D2"/>
        <w:sz w:val="20"/>
        <w:szCs w:val="20"/>
      </w:rPr>
      <w:t>Demonstrações financeiras ilustrativas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762" w14:textId="77777777" w:rsidR="003200A3" w:rsidRPr="00A92A84" w:rsidRDefault="003200A3" w:rsidP="00A92A84">
    <w:pPr>
      <w:pStyle w:val="Header"/>
      <w:tabs>
        <w:tab w:val="clear" w:pos="4419"/>
        <w:tab w:val="clear" w:pos="8838"/>
      </w:tabs>
      <w:jc w:val="right"/>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C421" w14:textId="77777777" w:rsidR="003200A3" w:rsidRPr="00A92A84" w:rsidRDefault="003200A3" w:rsidP="00A92A84">
    <w:pPr>
      <w:pStyle w:val="Header"/>
      <w:tabs>
        <w:tab w:val="clear" w:pos="4419"/>
        <w:tab w:val="clear" w:pos="8838"/>
      </w:tabs>
      <w:rPr>
        <w:rFonts w:eastAsia="Arial Unicode M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F4A9" w14:textId="77777777" w:rsidR="003200A3" w:rsidRPr="0054621B" w:rsidRDefault="003200A3" w:rsidP="00546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6BB" w14:textId="77777777" w:rsidR="003200A3" w:rsidRDefault="003200A3" w:rsidP="00BC280C">
    <w:pPr>
      <w:ind w:firstLine="706"/>
      <w:rPr>
        <w:rFonts w:ascii="Arial" w:eastAsia="Arial Unicode MS" w:hAnsi="Arial" w:cs="Arial"/>
        <w:b/>
        <w:color w:val="365F91" w:themeColor="accent1" w:themeShade="BF"/>
        <w:szCs w:val="22"/>
        <w:lang w:val="en-US"/>
      </w:rPr>
    </w:pPr>
  </w:p>
  <w:p w14:paraId="67B4E8C9" w14:textId="77777777" w:rsidR="003200A3" w:rsidRPr="001279BB" w:rsidRDefault="003200A3" w:rsidP="00163540">
    <w:pPr>
      <w:pStyle w:val="Header"/>
      <w:tabs>
        <w:tab w:val="clear" w:pos="4419"/>
        <w:tab w:val="clear" w:pos="8838"/>
      </w:tabs>
      <w:jc w:val="right"/>
      <w:rPr>
        <w:i/>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7859AC"/>
    <w:lvl w:ilvl="0">
      <w:start w:val="1"/>
      <w:numFmt w:val="bullet"/>
      <w:pStyle w:val="ListBullet"/>
      <w:lvlText w:val=""/>
      <w:lvlJc w:val="left"/>
      <w:pPr>
        <w:tabs>
          <w:tab w:val="num" w:pos="8140"/>
        </w:tabs>
        <w:ind w:left="8140" w:hanging="340"/>
      </w:pPr>
      <w:rPr>
        <w:rFonts w:ascii="Symbol" w:hAnsi="Symbol" w:hint="default"/>
        <w:color w:val="auto"/>
        <w:sz w:val="22"/>
      </w:rPr>
    </w:lvl>
  </w:abstractNum>
  <w:abstractNum w:abstractNumId="1" w15:restartNumberingAfterBreak="0">
    <w:nsid w:val="02342789"/>
    <w:multiLevelType w:val="hybridMultilevel"/>
    <w:tmpl w:val="05ACE49E"/>
    <w:lvl w:ilvl="0" w:tplc="24C4E656">
      <w:start w:val="1"/>
      <w:numFmt w:val="lowerRoman"/>
      <w:pStyle w:val="bulletdf2"/>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877086"/>
    <w:multiLevelType w:val="hybridMultilevel"/>
    <w:tmpl w:val="7160EE5A"/>
    <w:lvl w:ilvl="0" w:tplc="02D85D8E">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6EE1AD3"/>
    <w:multiLevelType w:val="multilevel"/>
    <w:tmpl w:val="C6289EA0"/>
    <w:lvl w:ilvl="0">
      <w:start w:val="1"/>
      <w:numFmt w:val="lowerRoman"/>
      <w:pStyle w:val="DozeItalizo62"/>
      <w:lvlText w:val="(%1)"/>
      <w:lvlJc w:val="right"/>
      <w:pPr>
        <w:ind w:left="0" w:hanging="360"/>
      </w:pPr>
      <w:rPr>
        <w:rFonts w:ascii="Times New Roman" w:hAnsi="Times New Roman" w:hint="default"/>
        <w:b w:val="0"/>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 w15:restartNumberingAfterBreak="0">
    <w:nsid w:val="078B164D"/>
    <w:multiLevelType w:val="hybridMultilevel"/>
    <w:tmpl w:val="1922ABD2"/>
    <w:lvl w:ilvl="0" w:tplc="0E3C990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9077E24"/>
    <w:multiLevelType w:val="multilevel"/>
    <w:tmpl w:val="39AA7DC0"/>
    <w:lvl w:ilvl="0">
      <w:start w:val="1"/>
      <w:numFmt w:val="lowerLetter"/>
      <w:pStyle w:val="Corpodotexto12Negrito"/>
      <w:lvlText w:val="%1."/>
      <w:lvlJc w:val="right"/>
      <w:pPr>
        <w:ind w:left="1066" w:hanging="360"/>
      </w:pPr>
      <w:rPr>
        <w:rFonts w:ascii="Arial" w:hAnsi="Arial" w:cs="Arial" w:hint="default"/>
        <w:b/>
        <w:i w:val="0"/>
        <w:sz w:val="22"/>
        <w:szCs w:val="22"/>
      </w:rPr>
    </w:lvl>
    <w:lvl w:ilvl="1">
      <w:start w:val="1"/>
      <w:numFmt w:val="decimal"/>
      <w:pStyle w:val="Corpodotexto12NegritoItlico"/>
      <w:lvlText w:val="%1.%2"/>
      <w:lvlJc w:val="right"/>
      <w:pPr>
        <w:ind w:left="1066" w:hanging="360"/>
      </w:pPr>
      <w:rPr>
        <w:rFonts w:ascii="Times New Roman" w:hAnsi="Times New Roman" w:hint="default"/>
        <w:b/>
        <w:i/>
        <w:sz w:val="24"/>
      </w:rPr>
    </w:lvl>
    <w:lvl w:ilvl="2">
      <w:start w:val="1"/>
      <w:numFmt w:val="decimal"/>
      <w:pStyle w:val="Corpodotexto12Itlico"/>
      <w:lvlText w:val="%1.%2.%3"/>
      <w:lvlJc w:val="right"/>
      <w:pPr>
        <w:tabs>
          <w:tab w:val="num" w:pos="-30614"/>
        </w:tabs>
        <w:ind w:left="1066" w:hanging="360"/>
      </w:pPr>
      <w:rPr>
        <w:rFonts w:ascii="Times New Roman" w:hAnsi="Times New Roman" w:hint="default"/>
        <w:b w:val="0"/>
        <w:i/>
        <w:sz w:val="24"/>
      </w:rPr>
    </w:lvl>
    <w:lvl w:ilvl="3">
      <w:start w:val="1"/>
      <w:numFmt w:val="decimal"/>
      <w:pStyle w:val="Corpodotexto12Negrito"/>
      <w:lvlText w:val="%1.%2.%3.%4"/>
      <w:lvlJc w:val="right"/>
      <w:pPr>
        <w:ind w:left="1066" w:hanging="360"/>
      </w:pPr>
      <w:rPr>
        <w:rFonts w:ascii="Times New Roman" w:hAnsi="Times New Roman" w:hint="default"/>
        <w:b/>
        <w:i w:val="0"/>
        <w:sz w:val="22"/>
      </w:rPr>
    </w:lvl>
    <w:lvl w:ilvl="4">
      <w:start w:val="1"/>
      <w:numFmt w:val="decimal"/>
      <w:lvlText w:val="%1.%2.%3.%4.%5."/>
      <w:lvlJc w:val="left"/>
      <w:pPr>
        <w:ind w:left="1066" w:hanging="360"/>
      </w:pPr>
      <w:rPr>
        <w:rFonts w:hint="default"/>
      </w:rPr>
    </w:lvl>
    <w:lvl w:ilvl="5">
      <w:start w:val="1"/>
      <w:numFmt w:val="decimal"/>
      <w:lvlText w:val="%1.%2.%3.%4.%5.%6."/>
      <w:lvlJc w:val="left"/>
      <w:pPr>
        <w:ind w:left="1066" w:hanging="360"/>
      </w:pPr>
      <w:rPr>
        <w:rFonts w:hint="default"/>
      </w:rPr>
    </w:lvl>
    <w:lvl w:ilvl="6">
      <w:start w:val="1"/>
      <w:numFmt w:val="decimal"/>
      <w:lvlText w:val="%1.%2.%3.%4.%5.%6.%7."/>
      <w:lvlJc w:val="left"/>
      <w:pPr>
        <w:ind w:left="1066" w:hanging="360"/>
      </w:pPr>
      <w:rPr>
        <w:rFonts w:hint="default"/>
      </w:rPr>
    </w:lvl>
    <w:lvl w:ilvl="7">
      <w:start w:val="1"/>
      <w:numFmt w:val="decimal"/>
      <w:lvlText w:val="%1.%2.%3.%4.%5.%6.%7.%8."/>
      <w:lvlJc w:val="left"/>
      <w:pPr>
        <w:ind w:left="1066" w:hanging="360"/>
      </w:pPr>
      <w:rPr>
        <w:rFonts w:hint="default"/>
      </w:rPr>
    </w:lvl>
    <w:lvl w:ilvl="8">
      <w:start w:val="1"/>
      <w:numFmt w:val="decimal"/>
      <w:lvlText w:val="%1.%2.%3.%4.%5.%6.%7.%8.%9."/>
      <w:lvlJc w:val="left"/>
      <w:pPr>
        <w:ind w:left="1066" w:hanging="360"/>
      </w:pPr>
      <w:rPr>
        <w:rFonts w:hint="default"/>
      </w:rPr>
    </w:lvl>
  </w:abstractNum>
  <w:abstractNum w:abstractNumId="6" w15:restartNumberingAfterBreak="0">
    <w:nsid w:val="096B79A7"/>
    <w:multiLevelType w:val="multilevel"/>
    <w:tmpl w:val="99C6CD6C"/>
    <w:lvl w:ilvl="0">
      <w:start w:val="1"/>
      <w:numFmt w:val="lowerRoman"/>
      <w:pStyle w:val="OnzeNegrito6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7" w15:restartNumberingAfterBreak="0">
    <w:nsid w:val="0C247690"/>
    <w:multiLevelType w:val="multilevel"/>
    <w:tmpl w:val="7D90974C"/>
    <w:lvl w:ilvl="0">
      <w:start w:val="1"/>
      <w:numFmt w:val="lowerLetter"/>
      <w:pStyle w:val="Marcadora2Fonte7"/>
      <w:lvlText w:val="(%1)"/>
      <w:lvlJc w:val="right"/>
      <w:pPr>
        <w:ind w:left="0" w:hanging="360"/>
      </w:pPr>
      <w:rPr>
        <w:rFonts w:ascii="Times New Roman" w:hAnsi="Times New Roman"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8" w15:restartNumberingAfterBreak="0">
    <w:nsid w:val="0E3A0468"/>
    <w:multiLevelType w:val="hybridMultilevel"/>
    <w:tmpl w:val="86920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3F4BC9"/>
    <w:multiLevelType w:val="hybridMultilevel"/>
    <w:tmpl w:val="803E4F74"/>
    <w:lvl w:ilvl="0" w:tplc="5BFEBABC">
      <w:start w:val="1"/>
      <w:numFmt w:val="lowerLetter"/>
      <w:pStyle w:val="Subttulodf1"/>
      <w:lvlText w:val="%1."/>
      <w:lvlJc w:val="left"/>
      <w:pPr>
        <w:ind w:left="360" w:hanging="360"/>
      </w:pPr>
      <w:rPr>
        <w:rFonts w:ascii="Times New Roman" w:hAnsi="Times New Roman" w:hint="default"/>
        <w:b/>
        <w:i/>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F974F73"/>
    <w:multiLevelType w:val="hybridMultilevel"/>
    <w:tmpl w:val="5A52768A"/>
    <w:lvl w:ilvl="0" w:tplc="44A4DD82">
      <w:start w:val="1"/>
      <w:numFmt w:val="lowerLetter"/>
      <w:lvlText w:val="(%1)"/>
      <w:lvlJc w:val="left"/>
      <w:pPr>
        <w:ind w:left="720" w:hanging="360"/>
      </w:pPr>
      <w:rPr>
        <w:rFonts w:cs="Times New Roman"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D674C"/>
    <w:multiLevelType w:val="multilevel"/>
    <w:tmpl w:val="6D7C8E4A"/>
    <w:lvl w:ilvl="0">
      <w:start w:val="1"/>
      <w:numFmt w:val="lowerLetter"/>
      <w:pStyle w:val="Marcadora2Fonte9"/>
      <w:lvlText w:val="(%1)"/>
      <w:lvlJc w:val="right"/>
      <w:pPr>
        <w:ind w:left="0" w:hanging="360"/>
      </w:pPr>
      <w:rPr>
        <w:rFonts w:ascii="Times New Roman" w:hAnsi="Times New Roman"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2" w15:restartNumberingAfterBreak="0">
    <w:nsid w:val="146F1803"/>
    <w:multiLevelType w:val="hybridMultilevel"/>
    <w:tmpl w:val="79C4B584"/>
    <w:lvl w:ilvl="0" w:tplc="ECFE7030">
      <w:start w:val="1"/>
      <w:numFmt w:val="lowerRoman"/>
      <w:lvlText w:val="(%1)"/>
      <w:lvlJc w:val="left"/>
      <w:pPr>
        <w:ind w:left="1080" w:hanging="720"/>
      </w:pPr>
      <w:rPr>
        <w:rFonts w:eastAsiaTheme="minorHAnsi" w:hint="default"/>
        <w:i/>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638"/>
    <w:multiLevelType w:val="multilevel"/>
    <w:tmpl w:val="70AE3C6A"/>
    <w:lvl w:ilvl="0">
      <w:start w:val="1"/>
      <w:numFmt w:val="decimal"/>
      <w:pStyle w:val="UmPontoNov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4" w15:restartNumberingAfterBreak="0">
    <w:nsid w:val="180C2783"/>
    <w:multiLevelType w:val="multilevel"/>
    <w:tmpl w:val="D2FA7A1C"/>
    <w:lvl w:ilvl="0">
      <w:start w:val="1"/>
      <w:numFmt w:val="upperRoman"/>
      <w:pStyle w:val="RomanoQuatorzeNovo"/>
      <w:lvlText w:val="%1"/>
      <w:lvlJc w:val="right"/>
      <w:pPr>
        <w:ind w:left="0" w:hanging="360"/>
      </w:pPr>
      <w:rPr>
        <w:rFonts w:ascii="Times New Roman" w:hAnsi="Times New Roman" w:hint="default"/>
        <w:b/>
        <w:i w:val="0"/>
        <w:sz w:val="2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5" w15:restartNumberingAfterBreak="0">
    <w:nsid w:val="1B9F5512"/>
    <w:multiLevelType w:val="hybridMultilevel"/>
    <w:tmpl w:val="EC46D814"/>
    <w:lvl w:ilvl="0" w:tplc="233029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CDE1CDB"/>
    <w:multiLevelType w:val="hybridMultilevel"/>
    <w:tmpl w:val="A784F60A"/>
    <w:lvl w:ilvl="0" w:tplc="72FCA4C2">
      <w:start w:val="11"/>
      <w:numFmt w:val="bullet"/>
      <w:pStyle w:val="Marcador2"/>
      <w:lvlText w:val=""/>
      <w:lvlJc w:val="right"/>
      <w:pPr>
        <w:ind w:left="360" w:hanging="360"/>
      </w:pPr>
      <w:rPr>
        <w:rFonts w:ascii="Symbol" w:hAnsi="Symbol" w:cs="Times New Roman" w:hint="default"/>
        <w:color w:val="auto"/>
        <w:sz w:val="22"/>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1DC00F6A"/>
    <w:multiLevelType w:val="multilevel"/>
    <w:tmpl w:val="F71A55E0"/>
    <w:lvl w:ilvl="0">
      <w:start w:val="1"/>
      <w:numFmt w:val="decimal"/>
      <w:pStyle w:val="UmPontoNovo9"/>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8" w15:restartNumberingAfterBreak="0">
    <w:nsid w:val="1E9F790E"/>
    <w:multiLevelType w:val="multilevel"/>
    <w:tmpl w:val="F434F3C8"/>
    <w:lvl w:ilvl="0">
      <w:start w:val="1"/>
      <w:numFmt w:val="lowerRoman"/>
      <w:pStyle w:val="Marcadori7"/>
      <w:lvlText w:val="(%1)"/>
      <w:lvlJc w:val="right"/>
      <w:pPr>
        <w:ind w:left="0" w:hanging="360"/>
      </w:pPr>
      <w:rPr>
        <w:rFonts w:ascii="Times New Roman" w:hAnsi="Times New Roman" w:hint="default"/>
        <w:b w:val="0"/>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9" w15:restartNumberingAfterBreak="0">
    <w:nsid w:val="22711049"/>
    <w:multiLevelType w:val="hybridMultilevel"/>
    <w:tmpl w:val="666E1452"/>
    <w:lvl w:ilvl="0" w:tplc="E3BC47B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3250341"/>
    <w:multiLevelType w:val="hybridMultilevel"/>
    <w:tmpl w:val="FB9E6B14"/>
    <w:lvl w:ilvl="0" w:tplc="488807E2">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15:restartNumberingAfterBreak="0">
    <w:nsid w:val="23C504A6"/>
    <w:multiLevelType w:val="multilevel"/>
    <w:tmpl w:val="A5F05042"/>
    <w:lvl w:ilvl="0">
      <w:start w:val="1"/>
      <w:numFmt w:val="decimal"/>
      <w:pStyle w:val="UmPontoNov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2" w15:restartNumberingAfterBreak="0">
    <w:nsid w:val="270C3232"/>
    <w:multiLevelType w:val="hybridMultilevel"/>
    <w:tmpl w:val="6538A6B4"/>
    <w:lvl w:ilvl="0" w:tplc="EA545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F13A5"/>
    <w:multiLevelType w:val="multilevel"/>
    <w:tmpl w:val="5254B046"/>
    <w:lvl w:ilvl="0">
      <w:start w:val="1"/>
      <w:numFmt w:val="lowerLetter"/>
      <w:pStyle w:val="Corpodotexto14Negrito5"/>
      <w:lvlText w:val="%1."/>
      <w:lvlJc w:val="right"/>
      <w:pPr>
        <w:ind w:left="0" w:hanging="360"/>
      </w:pPr>
      <w:rPr>
        <w:rFonts w:hint="default"/>
      </w:rPr>
    </w:lvl>
    <w:lvl w:ilvl="1">
      <w:start w:val="1"/>
      <w:numFmt w:val="decimal"/>
      <w:lvlText w:val="%1.%2"/>
      <w:lvlJc w:val="right"/>
      <w:pPr>
        <w:ind w:left="0" w:hanging="360"/>
      </w:pPr>
      <w:rPr>
        <w:rFonts w:ascii="Times New Roman" w:hAnsi="Times New Roman" w:hint="default"/>
        <w:b/>
        <w:i w:val="0"/>
        <w:sz w:val="24"/>
      </w:rPr>
    </w:lvl>
    <w:lvl w:ilvl="2">
      <w:start w:val="1"/>
      <w:numFmt w:val="decimal"/>
      <w:lvlText w:val="%1.%2.%3"/>
      <w:lvlJc w:val="right"/>
      <w:pPr>
        <w:ind w:left="0" w:hanging="360"/>
      </w:pPr>
      <w:rPr>
        <w:rFonts w:ascii="Times New Roman" w:hAnsi="Times New Roman" w:hint="default"/>
        <w:b/>
        <w:i/>
        <w:sz w:val="24"/>
      </w:rPr>
    </w:lvl>
    <w:lvl w:ilvl="3">
      <w:start w:val="1"/>
      <w:numFmt w:val="decimal"/>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4" w15:restartNumberingAfterBreak="0">
    <w:nsid w:val="284D56B0"/>
    <w:multiLevelType w:val="multilevel"/>
    <w:tmpl w:val="D4009584"/>
    <w:lvl w:ilvl="0">
      <w:start w:val="11"/>
      <w:numFmt w:val="bullet"/>
      <w:pStyle w:val="MarcadorQuadrado"/>
      <w:lvlText w:val=""/>
      <w:lvlJc w:val="right"/>
      <w:pPr>
        <w:ind w:left="0" w:hanging="360"/>
      </w:pPr>
      <w:rPr>
        <w:rFonts w:ascii="Wingdings" w:hAnsi="Wingdings" w:cs="Times New Roman" w:hint="default"/>
        <w:sz w:val="22"/>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0" w:hanging="360"/>
      </w:pPr>
      <w:rPr>
        <w:rFonts w:ascii="Symbol" w:hAnsi="Symbol" w:hint="default"/>
      </w:rPr>
    </w:lvl>
    <w:lvl w:ilvl="4">
      <w:start w:val="1"/>
      <w:numFmt w:val="bullet"/>
      <w:lvlText w:val="o"/>
      <w:lvlJc w:val="left"/>
      <w:pPr>
        <w:ind w:left="0" w:hanging="360"/>
      </w:pPr>
      <w:rPr>
        <w:rFonts w:ascii="Courier New" w:hAnsi="Courier New" w:cs="Courier New" w:hint="default"/>
      </w:rPr>
    </w:lvl>
    <w:lvl w:ilvl="5">
      <w:start w:val="1"/>
      <w:numFmt w:val="bullet"/>
      <w:lvlText w:val=""/>
      <w:lvlJc w:val="left"/>
      <w:pPr>
        <w:ind w:left="0" w:hanging="360"/>
      </w:pPr>
      <w:rPr>
        <w:rFonts w:ascii="Wingdings" w:hAnsi="Wingdings" w:hint="default"/>
      </w:rPr>
    </w:lvl>
    <w:lvl w:ilvl="6">
      <w:start w:val="1"/>
      <w:numFmt w:val="bullet"/>
      <w:lvlText w:val=""/>
      <w:lvlJc w:val="left"/>
      <w:pPr>
        <w:ind w:left="0" w:hanging="360"/>
      </w:pPr>
      <w:rPr>
        <w:rFonts w:ascii="Symbol" w:hAnsi="Symbol" w:hint="default"/>
      </w:rPr>
    </w:lvl>
    <w:lvl w:ilvl="7">
      <w:start w:val="1"/>
      <w:numFmt w:val="bullet"/>
      <w:lvlText w:val="o"/>
      <w:lvlJc w:val="left"/>
      <w:pPr>
        <w:ind w:left="0" w:hanging="360"/>
      </w:pPr>
      <w:rPr>
        <w:rFonts w:ascii="Courier New" w:hAnsi="Courier New" w:cs="Courier New" w:hint="default"/>
      </w:rPr>
    </w:lvl>
    <w:lvl w:ilvl="8">
      <w:start w:val="1"/>
      <w:numFmt w:val="bullet"/>
      <w:lvlText w:val=""/>
      <w:lvlJc w:val="left"/>
      <w:pPr>
        <w:ind w:left="0" w:hanging="360"/>
      </w:pPr>
      <w:rPr>
        <w:rFonts w:ascii="Wingdings" w:hAnsi="Wingdings" w:hint="default"/>
      </w:rPr>
    </w:lvl>
  </w:abstractNum>
  <w:abstractNum w:abstractNumId="25" w15:restartNumberingAfterBreak="0">
    <w:nsid w:val="28923353"/>
    <w:multiLevelType w:val="multilevel"/>
    <w:tmpl w:val="F0466C64"/>
    <w:lvl w:ilvl="0">
      <w:start w:val="1"/>
      <w:numFmt w:val="decimal"/>
      <w:pStyle w:val="heading1shadow"/>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caps w:val="0"/>
        <w:vanish w:val="0"/>
        <w:color w:val="FF0000"/>
      </w:rPr>
    </w:lvl>
    <w:lvl w:ilvl="2">
      <w:start w:val="1"/>
      <w:numFmt w:val="decimal"/>
      <w:pStyle w:val="Heading3"/>
      <w:lvlText w:val="%1.%2.%3"/>
      <w:lvlJc w:val="left"/>
      <w:pPr>
        <w:tabs>
          <w:tab w:val="num" w:pos="720"/>
        </w:tabs>
        <w:ind w:left="720" w:hanging="720"/>
      </w:pPr>
      <w:rPr>
        <w:rFonts w:ascii="Times New Roman Bold" w:hAnsi="Times New Roman Bold" w:hint="default"/>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2D2E7800"/>
    <w:multiLevelType w:val="multilevel"/>
    <w:tmpl w:val="A680FBC6"/>
    <w:lvl w:ilvl="0">
      <w:start w:val="1"/>
      <w:numFmt w:val="lowerLetter"/>
      <w:pStyle w:val="Marcadora"/>
      <w:lvlText w:val="%1."/>
      <w:lvlJc w:val="right"/>
      <w:pPr>
        <w:ind w:left="0" w:hanging="360"/>
      </w:pPr>
      <w:rPr>
        <w:rFonts w:ascii="Times New Roman" w:hAnsi="Times New Roman" w:hint="default"/>
        <w:b/>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right"/>
      <w:pPr>
        <w:ind w:left="0" w:hanging="360"/>
      </w:pPr>
      <w:rPr>
        <w:rFonts w:hint="default"/>
      </w:rPr>
    </w:lvl>
  </w:abstractNum>
  <w:abstractNum w:abstractNumId="27" w15:restartNumberingAfterBreak="0">
    <w:nsid w:val="2E744B70"/>
    <w:multiLevelType w:val="multilevel"/>
    <w:tmpl w:val="3FACFB96"/>
    <w:lvl w:ilvl="0">
      <w:start w:val="1"/>
      <w:numFmt w:val="lowerLetter"/>
      <w:pStyle w:val="Corpodotexto12NegritoItlico2"/>
      <w:lvlText w:val="%1."/>
      <w:lvlJc w:val="right"/>
      <w:pPr>
        <w:ind w:left="0" w:hanging="360"/>
      </w:pPr>
      <w:rPr>
        <w:rFonts w:ascii="Times New Roman" w:hAnsi="Times New Roman" w:hint="default"/>
        <w:b/>
        <w:i/>
        <w:sz w:val="24"/>
      </w:rPr>
    </w:lvl>
    <w:lvl w:ilvl="1">
      <w:start w:val="1"/>
      <w:numFmt w:val="decimal"/>
      <w:lvlText w:val="%1.%2"/>
      <w:lvlJc w:val="right"/>
      <w:pPr>
        <w:ind w:left="0" w:hanging="360"/>
      </w:pPr>
      <w:rPr>
        <w:rFonts w:ascii="Times New Roman" w:hAnsi="Times New Roman" w:hint="default"/>
        <w:b w:val="0"/>
        <w:i/>
        <w:sz w:val="24"/>
      </w:rPr>
    </w:lvl>
    <w:lvl w:ilvl="2">
      <w:start w:val="1"/>
      <w:numFmt w:val="decimal"/>
      <w:lvlText w:val="%1.%2.%3"/>
      <w:lvlJc w:val="right"/>
      <w:pPr>
        <w:ind w:left="0" w:hanging="360"/>
      </w:pPr>
      <w:rPr>
        <w:rFonts w:ascii="Times New Roman" w:hAnsi="Times New Roman" w:hint="default"/>
        <w:b/>
        <w:i w:val="0"/>
        <w:sz w:val="22"/>
      </w:rPr>
    </w:lvl>
    <w:lvl w:ilvl="3">
      <w:start w:val="1"/>
      <w:numFmt w:val="decimal"/>
      <w:lvlText w:val="%1.%2.%3.%4"/>
      <w:lvlJc w:val="right"/>
      <w:pPr>
        <w:ind w:left="0" w:hanging="360"/>
      </w:pPr>
      <w:rPr>
        <w:rFonts w:ascii="Times New Roman" w:hAnsi="Times New Roman" w:hint="default"/>
        <w:b/>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8" w15:restartNumberingAfterBreak="0">
    <w:nsid w:val="2E8020CC"/>
    <w:multiLevelType w:val="multilevel"/>
    <w:tmpl w:val="BD6C88D6"/>
    <w:lvl w:ilvl="0">
      <w:start w:val="1"/>
      <w:numFmt w:val="lowerRoman"/>
      <w:pStyle w:val="MarcadorRomanoMinuscul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9" w15:restartNumberingAfterBreak="0">
    <w:nsid w:val="2E8E3DA3"/>
    <w:multiLevelType w:val="multilevel"/>
    <w:tmpl w:val="F4EA6780"/>
    <w:lvl w:ilvl="0">
      <w:start w:val="1"/>
      <w:numFmt w:val="lowerRoman"/>
      <w:pStyle w:val="Marcadori"/>
      <w:lvlText w:val="(%1)"/>
      <w:lvlJc w:val="right"/>
      <w:pPr>
        <w:ind w:left="0" w:hanging="360"/>
      </w:pPr>
      <w:rPr>
        <w:rFonts w:ascii="Times New Roman" w:hAnsi="Times New Roman" w:hint="default"/>
        <w:b w:val="0"/>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righ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right"/>
      <w:pPr>
        <w:ind w:left="0" w:hanging="360"/>
      </w:pPr>
      <w:rPr>
        <w:rFonts w:hint="default"/>
      </w:rPr>
    </w:lvl>
    <w:lvl w:ilvl="7">
      <w:start w:val="1"/>
      <w:numFmt w:val="lowerLetter"/>
      <w:lvlText w:val="%8."/>
      <w:lvlJc w:val="right"/>
      <w:pPr>
        <w:ind w:left="0" w:hanging="360"/>
      </w:pPr>
      <w:rPr>
        <w:rFonts w:hint="default"/>
      </w:rPr>
    </w:lvl>
    <w:lvl w:ilvl="8">
      <w:start w:val="1"/>
      <w:numFmt w:val="lowerRoman"/>
      <w:lvlText w:val="%9."/>
      <w:lvlJc w:val="right"/>
      <w:pPr>
        <w:ind w:left="0" w:hanging="360"/>
      </w:pPr>
      <w:rPr>
        <w:rFonts w:hint="default"/>
      </w:rPr>
    </w:lvl>
  </w:abstractNum>
  <w:abstractNum w:abstractNumId="30" w15:restartNumberingAfterBreak="0">
    <w:nsid w:val="2EB35775"/>
    <w:multiLevelType w:val="multilevel"/>
    <w:tmpl w:val="B4CA3432"/>
    <w:lvl w:ilvl="0">
      <w:start w:val="1"/>
      <w:numFmt w:val="decimal"/>
      <w:pStyle w:val="CartaKPMG1"/>
      <w:lvlText w:val="%1"/>
      <w:lvlJc w:val="right"/>
      <w:pPr>
        <w:ind w:left="0" w:hanging="360"/>
      </w:pPr>
      <w:rPr>
        <w:rFonts w:ascii="Times New Roman" w:hAnsi="Times New Roman" w:cs="Times New Roman" w:hint="default"/>
        <w:b/>
        <w:i w:val="0"/>
        <w:sz w:val="22"/>
      </w:rPr>
    </w:lvl>
    <w:lvl w:ilvl="1">
      <w:start w:val="1"/>
      <w:numFmt w:val="decimal"/>
      <w:lvlText w:val="%1.%2"/>
      <w:lvlJc w:val="right"/>
      <w:pPr>
        <w:ind w:left="0" w:hanging="360"/>
      </w:pPr>
      <w:rPr>
        <w:rFonts w:ascii="Times New Roman" w:hAnsi="Times New Roman" w:cs="Times New Roman" w:hint="default"/>
        <w:b/>
        <w:i/>
        <w:sz w:val="22"/>
      </w:rPr>
    </w:lvl>
    <w:lvl w:ilvl="2">
      <w:start w:val="1"/>
      <w:numFmt w:val="decimal"/>
      <w:lvlText w:val="%1.%2.%3"/>
      <w:lvlJc w:val="right"/>
      <w:pPr>
        <w:ind w:left="0" w:hanging="360"/>
      </w:pPr>
      <w:rPr>
        <w:rFonts w:ascii="Times New Roman" w:hAnsi="Times New Roman" w:cs="Times New Roman" w:hint="default"/>
        <w:b w:val="0"/>
        <w:i/>
        <w:sz w:val="22"/>
      </w:rPr>
    </w:lvl>
    <w:lvl w:ilvl="3">
      <w:start w:val="1"/>
      <w:numFmt w:val="decimal"/>
      <w:lvlText w:val="%1.%2.%3.%4"/>
      <w:lvlJc w:val="right"/>
      <w:pPr>
        <w:ind w:left="0" w:hanging="360"/>
      </w:pPr>
      <w:rPr>
        <w:rFonts w:ascii="Times New Roman" w:hAnsi="Times New Roman" w:cs="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1" w15:restartNumberingAfterBreak="0">
    <w:nsid w:val="31204EE4"/>
    <w:multiLevelType w:val="multilevel"/>
    <w:tmpl w:val="36E2FE0C"/>
    <w:lvl w:ilvl="0">
      <w:start w:val="1"/>
      <w:numFmt w:val="lowerLetter"/>
      <w:pStyle w:val="AParentesesNovo"/>
      <w:lvlText w:val="(%1)"/>
      <w:lvlJc w:val="right"/>
      <w:pPr>
        <w:ind w:left="0" w:hanging="360"/>
      </w:pPr>
      <w:rPr>
        <w:rFonts w:ascii="Times New Roman" w:hAnsi="Times New Roman" w:hint="default"/>
        <w:b w:val="0"/>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2" w15:restartNumberingAfterBreak="0">
    <w:nsid w:val="31776FF3"/>
    <w:multiLevelType w:val="hybridMultilevel"/>
    <w:tmpl w:val="B5169CDA"/>
    <w:lvl w:ilvl="0" w:tplc="C4162CA0">
      <w:start w:val="1"/>
      <w:numFmt w:val="decimal"/>
      <w:pStyle w:val="NumeraopargrafosDf"/>
      <w:lvlText w:val="%1."/>
      <w:lvlJc w:val="left"/>
      <w:pPr>
        <w:tabs>
          <w:tab w:val="num" w:pos="1080"/>
        </w:tabs>
        <w:ind w:left="1080" w:hanging="360"/>
      </w:pPr>
      <w:rPr>
        <w:b/>
      </w:rPr>
    </w:lvl>
    <w:lvl w:ilvl="1" w:tplc="E5A46F7C">
      <w:start w:val="7"/>
      <w:numFmt w:val="decimal"/>
      <w:lvlText w:val="%2"/>
      <w:lvlJc w:val="left"/>
      <w:pPr>
        <w:tabs>
          <w:tab w:val="num" w:pos="1800"/>
        </w:tabs>
        <w:ind w:left="1800" w:hanging="360"/>
      </w:pPr>
      <w:rPr>
        <w:rFonts w:ascii="Times" w:hAnsi="Time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3" w15:restartNumberingAfterBreak="0">
    <w:nsid w:val="325224AC"/>
    <w:multiLevelType w:val="multilevel"/>
    <w:tmpl w:val="395AAD68"/>
    <w:lvl w:ilvl="0">
      <w:start w:val="1"/>
      <w:numFmt w:val="upperRoman"/>
      <w:pStyle w:val="RomanoDezesseisNovo"/>
      <w:lvlText w:val="%1"/>
      <w:lvlJc w:val="right"/>
      <w:pPr>
        <w:ind w:left="0" w:hanging="360"/>
      </w:pPr>
      <w:rPr>
        <w:rFonts w:ascii="Times New Roman" w:hAnsi="Times New Roman" w:hint="default"/>
        <w:b/>
        <w:i w:val="0"/>
        <w:sz w:val="3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4" w15:restartNumberingAfterBreak="0">
    <w:nsid w:val="358E4652"/>
    <w:multiLevelType w:val="multilevel"/>
    <w:tmpl w:val="E00CE540"/>
    <w:lvl w:ilvl="0">
      <w:start w:val="1"/>
      <w:numFmt w:val="lowerLetter"/>
      <w:pStyle w:val="Marcadora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5" w15:restartNumberingAfterBreak="0">
    <w:nsid w:val="37B42A4A"/>
    <w:multiLevelType w:val="hybridMultilevel"/>
    <w:tmpl w:val="736EDE1C"/>
    <w:lvl w:ilvl="0" w:tplc="4FDC2038">
      <w:start w:val="11"/>
      <w:numFmt w:val="bullet"/>
      <w:pStyle w:val="MarcadorQuadradoAtual"/>
      <w:lvlText w:val=""/>
      <w:lvlJc w:val="right"/>
      <w:pPr>
        <w:ind w:left="0" w:hanging="360"/>
      </w:pPr>
      <w:rPr>
        <w:rFonts w:ascii="Wingdings" w:hAnsi="Wingdings" w:cs="Times New Roman"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DFC1FFA"/>
    <w:multiLevelType w:val="multilevel"/>
    <w:tmpl w:val="1B4A573A"/>
    <w:lvl w:ilvl="0">
      <w:start w:val="1"/>
      <w:numFmt w:val="upperLetter"/>
      <w:pStyle w:val="AKPMG"/>
      <w:lvlText w:val="%1"/>
      <w:lvlJc w:val="right"/>
      <w:pPr>
        <w:tabs>
          <w:tab w:val="num" w:pos="-31680"/>
        </w:tabs>
        <w:ind w:left="0" w:hanging="360"/>
      </w:pPr>
      <w:rPr>
        <w:rFonts w:ascii="Times New Roman Negrito" w:hAnsi="Times New Roman Negrito" w:hint="default"/>
        <w:b/>
        <w:i w:val="0"/>
        <w:sz w:val="32"/>
      </w:rPr>
    </w:lvl>
    <w:lvl w:ilvl="1">
      <w:start w:val="1"/>
      <w:numFmt w:val="decimal"/>
      <w:pStyle w:val="A1KPMG"/>
      <w:lvlText w:val="%1.%2"/>
      <w:lvlJc w:val="right"/>
      <w:pPr>
        <w:tabs>
          <w:tab w:val="num" w:pos="-31680"/>
        </w:tabs>
        <w:ind w:left="0" w:hanging="360"/>
      </w:pPr>
      <w:rPr>
        <w:rFonts w:ascii="Times New Roman Negrito" w:hAnsi="Times New Roman Negrito" w:hint="default"/>
        <w:b/>
        <w:i w:val="0"/>
        <w:sz w:val="28"/>
      </w:rPr>
    </w:lvl>
    <w:lvl w:ilvl="2">
      <w:start w:val="1"/>
      <w:numFmt w:val="decimal"/>
      <w:pStyle w:val="A11KPMG"/>
      <w:lvlText w:val="%1.%2.%3"/>
      <w:lvlJc w:val="right"/>
      <w:pPr>
        <w:tabs>
          <w:tab w:val="num" w:pos="-31680"/>
        </w:tabs>
        <w:ind w:left="0" w:hanging="360"/>
      </w:pPr>
      <w:rPr>
        <w:rFonts w:ascii="Times New Roman" w:hAnsi="Times New Roman" w:hint="default"/>
        <w:b/>
        <w:i w:val="0"/>
        <w:sz w:val="24"/>
      </w:rPr>
    </w:lvl>
    <w:lvl w:ilvl="3">
      <w:start w:val="1"/>
      <w:numFmt w:val="decimal"/>
      <w:pStyle w:val="AKPMG"/>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37" w15:restartNumberingAfterBreak="0">
    <w:nsid w:val="40750647"/>
    <w:multiLevelType w:val="multilevel"/>
    <w:tmpl w:val="2AFC9236"/>
    <w:lvl w:ilvl="0">
      <w:start w:val="1"/>
      <w:numFmt w:val="lowerRoman"/>
      <w:pStyle w:val="MarcadorRomanoMinusculo9"/>
      <w:lvlText w:val="(%1)"/>
      <w:lvlJc w:val="right"/>
      <w:pPr>
        <w:ind w:left="0" w:hanging="360"/>
      </w:pPr>
      <w:rPr>
        <w:rFonts w:ascii="Times New Roman Negrito" w:hAnsi="Times New Roman Negrito"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8" w15:restartNumberingAfterBreak="0">
    <w:nsid w:val="41BF7B0A"/>
    <w:multiLevelType w:val="hybridMultilevel"/>
    <w:tmpl w:val="E4065F10"/>
    <w:lvl w:ilvl="0" w:tplc="48880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D0DE4"/>
    <w:multiLevelType w:val="multilevel"/>
    <w:tmpl w:val="2B5CCD48"/>
    <w:lvl w:ilvl="0">
      <w:start w:val="1"/>
      <w:numFmt w:val="lowerRoman"/>
      <w:pStyle w:val="DozeItalizo6"/>
      <w:lvlText w:val="%1."/>
      <w:lvlJc w:val="right"/>
      <w:pPr>
        <w:ind w:left="0" w:hanging="360"/>
      </w:pPr>
      <w:rPr>
        <w:rFonts w:ascii="Times New Roman" w:hAnsi="Times New Roman" w:hint="default"/>
        <w:b w:val="0"/>
        <w:i/>
        <w:sz w:val="2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40" w15:restartNumberingAfterBreak="0">
    <w:nsid w:val="43957F5F"/>
    <w:multiLevelType w:val="hybridMultilevel"/>
    <w:tmpl w:val="B0D0BFB2"/>
    <w:lvl w:ilvl="0" w:tplc="98044B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4B35876"/>
    <w:multiLevelType w:val="multilevel"/>
    <w:tmpl w:val="16340F44"/>
    <w:lvl w:ilvl="0">
      <w:start w:val="1"/>
      <w:numFmt w:val="lowerRoman"/>
      <w:pStyle w:val="DozeNegrito6"/>
      <w:lvlText w:val="%1."/>
      <w:lvlJc w:val="right"/>
      <w:pPr>
        <w:ind w:left="0" w:hanging="360"/>
      </w:pPr>
      <w:rPr>
        <w:rFonts w:ascii="Times New Roman" w:hAnsi="Times New Roman" w:hint="default"/>
        <w:b/>
        <w:i w:val="0"/>
        <w:sz w:val="24"/>
      </w:rPr>
    </w:lvl>
    <w:lvl w:ilvl="1">
      <w:start w:val="2"/>
      <w:numFmt w:val="lowerRoman"/>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decimal"/>
      <w:lvlText w:val="%4."/>
      <w:lvlJc w:val="left"/>
      <w:pPr>
        <w:ind w:left="0" w:firstLine="360"/>
      </w:pPr>
      <w:rPr>
        <w:rFonts w:hint="default"/>
      </w:rPr>
    </w:lvl>
    <w:lvl w:ilvl="4">
      <w:start w:val="1"/>
      <w:numFmt w:val="lowerLetter"/>
      <w:lvlText w:val="%5."/>
      <w:lvlJc w:val="left"/>
      <w:pPr>
        <w:ind w:left="0" w:firstLine="360"/>
      </w:pPr>
      <w:rPr>
        <w:rFonts w:hint="default"/>
      </w:rPr>
    </w:lvl>
    <w:lvl w:ilvl="5">
      <w:start w:val="1"/>
      <w:numFmt w:val="lowerRoman"/>
      <w:lvlText w:val="%6."/>
      <w:lvlJc w:val="righ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right"/>
      <w:pPr>
        <w:ind w:left="0" w:firstLine="360"/>
      </w:pPr>
      <w:rPr>
        <w:rFonts w:hint="default"/>
      </w:rPr>
    </w:lvl>
  </w:abstractNum>
  <w:abstractNum w:abstractNumId="42" w15:restartNumberingAfterBreak="0">
    <w:nsid w:val="47C92BF4"/>
    <w:multiLevelType w:val="multilevel"/>
    <w:tmpl w:val="01A8D04A"/>
    <w:lvl w:ilvl="0">
      <w:start w:val="1"/>
      <w:numFmt w:val="lowerLetter"/>
      <w:pStyle w:val="AParentesesNovoaFonte9"/>
      <w:lvlText w:val="(%1)"/>
      <w:lvlJc w:val="right"/>
      <w:pPr>
        <w:ind w:left="218" w:hanging="360"/>
      </w:pPr>
      <w:rPr>
        <w:rFonts w:ascii="Arial" w:hAnsi="Arial" w:cs="Arial" w:hint="default"/>
        <w:b w:val="0"/>
        <w:i w:val="0"/>
        <w:sz w:val="18"/>
        <w:szCs w:val="18"/>
      </w:rPr>
    </w:lvl>
    <w:lvl w:ilvl="1">
      <w:start w:val="1"/>
      <w:numFmt w:val="decimal"/>
      <w:lvlText w:val="%1.%2."/>
      <w:lvlJc w:val="left"/>
      <w:pPr>
        <w:ind w:left="218" w:hanging="360"/>
      </w:pPr>
      <w:rPr>
        <w:rFonts w:hint="default"/>
      </w:rPr>
    </w:lvl>
    <w:lvl w:ilvl="2">
      <w:start w:val="1"/>
      <w:numFmt w:val="decimal"/>
      <w:lvlText w:val="%1.%2.%3."/>
      <w:lvlJc w:val="left"/>
      <w:pPr>
        <w:ind w:left="218" w:hanging="360"/>
      </w:pPr>
      <w:rPr>
        <w:rFonts w:hint="default"/>
      </w:rPr>
    </w:lvl>
    <w:lvl w:ilvl="3">
      <w:start w:val="1"/>
      <w:numFmt w:val="decimal"/>
      <w:lvlText w:val="%1.%2.%3.%4."/>
      <w:lvlJc w:val="left"/>
      <w:pPr>
        <w:ind w:left="218" w:hanging="360"/>
      </w:pPr>
      <w:rPr>
        <w:rFonts w:hint="default"/>
      </w:rPr>
    </w:lvl>
    <w:lvl w:ilvl="4">
      <w:start w:val="1"/>
      <w:numFmt w:val="decimal"/>
      <w:lvlText w:val="%1.%2.%3.%4.%5."/>
      <w:lvlJc w:val="left"/>
      <w:pPr>
        <w:ind w:left="218" w:hanging="360"/>
      </w:pPr>
      <w:rPr>
        <w:rFonts w:hint="default"/>
      </w:rPr>
    </w:lvl>
    <w:lvl w:ilvl="5">
      <w:start w:val="1"/>
      <w:numFmt w:val="decimal"/>
      <w:lvlText w:val="%1.%2.%3.%4.%5.%6."/>
      <w:lvlJc w:val="left"/>
      <w:pPr>
        <w:ind w:left="218" w:hanging="360"/>
      </w:pPr>
      <w:rPr>
        <w:rFonts w:hint="default"/>
      </w:rPr>
    </w:lvl>
    <w:lvl w:ilvl="6">
      <w:start w:val="1"/>
      <w:numFmt w:val="decimal"/>
      <w:lvlText w:val="%1.%2.%3.%4.%5.%6.%7."/>
      <w:lvlJc w:val="left"/>
      <w:pPr>
        <w:ind w:left="218" w:hanging="360"/>
      </w:pPr>
      <w:rPr>
        <w:rFonts w:hint="default"/>
      </w:rPr>
    </w:lvl>
    <w:lvl w:ilvl="7">
      <w:start w:val="1"/>
      <w:numFmt w:val="decimal"/>
      <w:lvlText w:val="%1.%2.%3.%4.%5.%6.%7.%8."/>
      <w:lvlJc w:val="left"/>
      <w:pPr>
        <w:ind w:left="218" w:hanging="360"/>
      </w:pPr>
      <w:rPr>
        <w:rFonts w:hint="default"/>
      </w:rPr>
    </w:lvl>
    <w:lvl w:ilvl="8">
      <w:start w:val="1"/>
      <w:numFmt w:val="decimal"/>
      <w:lvlText w:val="%1.%2.%3.%4.%5.%6.%7.%8.%9."/>
      <w:lvlJc w:val="left"/>
      <w:pPr>
        <w:ind w:left="218" w:hanging="360"/>
      </w:pPr>
      <w:rPr>
        <w:rFonts w:hint="default"/>
      </w:rPr>
    </w:lvl>
  </w:abstractNum>
  <w:abstractNum w:abstractNumId="43" w15:restartNumberingAfterBreak="0">
    <w:nsid w:val="48BD50E5"/>
    <w:multiLevelType w:val="multilevel"/>
    <w:tmpl w:val="EFA2E360"/>
    <w:lvl w:ilvl="0">
      <w:start w:val="1"/>
      <w:numFmt w:val="lowerRoman"/>
      <w:pStyle w:val="DozeNegrito62"/>
      <w:lvlText w:val="(%1)"/>
      <w:lvlJc w:val="right"/>
      <w:pPr>
        <w:ind w:left="0" w:hanging="360"/>
      </w:pPr>
      <w:rPr>
        <w:rFonts w:ascii="Times New Roman" w:hAnsi="Times New Roman" w:hint="default"/>
        <w:b/>
        <w:i w:val="0"/>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4" w15:restartNumberingAfterBreak="0">
    <w:nsid w:val="4ADB7D7D"/>
    <w:multiLevelType w:val="hybridMultilevel"/>
    <w:tmpl w:val="E45E9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4BC7624A"/>
    <w:multiLevelType w:val="multilevel"/>
    <w:tmpl w:val="A9522EE0"/>
    <w:lvl w:ilvl="0">
      <w:start w:val="1"/>
      <w:numFmt w:val="lowerRoman"/>
      <w:pStyle w:val="DozeNegritoItalico6"/>
      <w:lvlText w:val="%1."/>
      <w:lvlJc w:val="right"/>
      <w:pPr>
        <w:ind w:left="0" w:hanging="360"/>
      </w:pPr>
      <w:rPr>
        <w:rFonts w:ascii="Times New Roman" w:hAnsi="Times New Roman" w:hint="default"/>
        <w:b/>
        <w:i/>
        <w:sz w:val="24"/>
      </w:rPr>
    </w:lvl>
    <w:lvl w:ilvl="1">
      <w:start w:val="1"/>
      <w:numFmt w:val="lowerRoman"/>
      <w:lvlText w:val="%1."/>
      <w:lvlJc w:val="right"/>
      <w:pPr>
        <w:ind w:left="0" w:hanging="360"/>
      </w:pPr>
      <w:rPr>
        <w:rFonts w:ascii="Times New Roman" w:hAnsi="Times New Roman" w:hint="default"/>
        <w:b/>
        <w:i/>
        <w:sz w:val="24"/>
      </w:rPr>
    </w:lvl>
    <w:lvl w:ilvl="2">
      <w:start w:val="1"/>
      <w:numFmt w:val="decimal"/>
      <w:lvlText w:val="%1.%2.%3"/>
      <w:lvlJc w:val="right"/>
      <w:pPr>
        <w:ind w:left="0" w:hanging="360"/>
      </w:pPr>
      <w:rPr>
        <w:rFonts w:ascii="Times New Roman" w:hAnsi="Times New Roman" w:hint="default"/>
        <w:b w:val="0"/>
        <w:i/>
        <w:sz w:val="24"/>
      </w:rPr>
    </w:lvl>
    <w:lvl w:ilvl="3">
      <w:start w:val="1"/>
      <w:numFmt w:val="decimal"/>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46" w15:restartNumberingAfterBreak="0">
    <w:nsid w:val="4C2D1482"/>
    <w:multiLevelType w:val="multilevel"/>
    <w:tmpl w:val="7D6276BE"/>
    <w:lvl w:ilvl="0">
      <w:start w:val="1"/>
      <w:numFmt w:val="decimal"/>
      <w:pStyle w:val="1TtuloprincipalDF"/>
      <w:lvlText w:val="%1"/>
      <w:lvlJc w:val="right"/>
      <w:pPr>
        <w:ind w:left="0" w:hanging="360"/>
      </w:pPr>
      <w:rPr>
        <w:rFonts w:ascii="Arial" w:hAnsi="Arial" w:cs="Arial" w:hint="default"/>
        <w:b/>
        <w:i w:val="0"/>
        <w:color w:val="365F91" w:themeColor="accent1" w:themeShade="BF"/>
        <w:sz w:val="22"/>
        <w:szCs w:val="22"/>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Ttuloprincipa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47" w15:restartNumberingAfterBreak="0">
    <w:nsid w:val="4D7D7F4E"/>
    <w:multiLevelType w:val="hybridMultilevel"/>
    <w:tmpl w:val="6818C3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51376986"/>
    <w:multiLevelType w:val="hybridMultilevel"/>
    <w:tmpl w:val="D3783926"/>
    <w:lvl w:ilvl="0" w:tplc="BF4C4F42">
      <w:start w:val="1"/>
      <w:numFmt w:val="decimal"/>
      <w:pStyle w:val="Estilo2"/>
      <w:lvlText w:val="%1"/>
      <w:lvlJc w:val="left"/>
      <w:pPr>
        <w:ind w:left="720" w:hanging="360"/>
      </w:pPr>
      <w:rPr>
        <w:rFonts w:ascii="Times New Roman" w:hAnsi="Times New Roman" w:cs="Times New Roman"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30661F4"/>
    <w:multiLevelType w:val="multilevel"/>
    <w:tmpl w:val="870074A8"/>
    <w:lvl w:ilvl="0">
      <w:start w:val="1"/>
      <w:numFmt w:val="decimal"/>
      <w:pStyle w:val="1Ttuloprincipal2"/>
      <w:lvlText w:val="%1"/>
      <w:lvlJc w:val="right"/>
      <w:pPr>
        <w:ind w:left="0" w:hanging="360"/>
      </w:pPr>
      <w:rPr>
        <w:rFonts w:ascii="Times New Roman" w:hAnsi="Times New Roman" w:hint="default"/>
        <w:b/>
        <w:i w:val="0"/>
        <w:sz w:val="24"/>
      </w:rPr>
    </w:lvl>
    <w:lvl w:ilvl="1">
      <w:start w:val="1"/>
      <w:numFmt w:val="decimal"/>
      <w:lvlText w:val="%1.%2"/>
      <w:lvlJc w:val="right"/>
      <w:pPr>
        <w:ind w:left="0" w:hanging="360"/>
      </w:pPr>
      <w:rPr>
        <w:rFonts w:ascii="Times New Roman" w:hAnsi="Times New Roman" w:hint="default"/>
        <w:b/>
        <w:i/>
        <w:sz w:val="24"/>
      </w:rPr>
    </w:lvl>
    <w:lvl w:ilvl="2">
      <w:start w:val="1"/>
      <w:numFmt w:val="decimal"/>
      <w:lvlText w:val="%1.%2.%3"/>
      <w:lvlJc w:val="right"/>
      <w:pPr>
        <w:ind w:left="0" w:hanging="360"/>
      </w:pPr>
      <w:rPr>
        <w:rFonts w:ascii="Times New Roman" w:hAnsi="Times New Roman" w:hint="default"/>
        <w:b w:val="0"/>
        <w:i/>
        <w:sz w:val="24"/>
      </w:rPr>
    </w:lvl>
    <w:lvl w:ilvl="3">
      <w:start w:val="1"/>
      <w:numFmt w:val="decimal"/>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0" w15:restartNumberingAfterBreak="0">
    <w:nsid w:val="539F35D8"/>
    <w:multiLevelType w:val="singleLevel"/>
    <w:tmpl w:val="26FE3C42"/>
    <w:lvl w:ilvl="0">
      <w:start w:val="1"/>
      <w:numFmt w:val="bullet"/>
      <w:pStyle w:val="11-Cargo"/>
      <w:lvlText w:val=""/>
      <w:lvlJc w:val="left"/>
      <w:pPr>
        <w:tabs>
          <w:tab w:val="num" w:pos="360"/>
        </w:tabs>
        <w:ind w:left="360" w:hanging="360"/>
      </w:pPr>
      <w:rPr>
        <w:rFonts w:ascii="Symbol" w:hAnsi="Symbol" w:hint="default"/>
      </w:rPr>
    </w:lvl>
  </w:abstractNum>
  <w:abstractNum w:abstractNumId="51" w15:restartNumberingAfterBreak="0">
    <w:nsid w:val="57AF0F2B"/>
    <w:multiLevelType w:val="hybridMultilevel"/>
    <w:tmpl w:val="B0D0BFB2"/>
    <w:lvl w:ilvl="0" w:tplc="98044B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8087988"/>
    <w:multiLevelType w:val="multilevel"/>
    <w:tmpl w:val="15A227B6"/>
    <w:lvl w:ilvl="0">
      <w:start w:val="1"/>
      <w:numFmt w:val="decimal"/>
      <w:pStyle w:val="Heading1"/>
      <w:lvlText w:val="%1"/>
      <w:lvlJc w:val="left"/>
      <w:pPr>
        <w:tabs>
          <w:tab w:val="num" w:pos="0"/>
        </w:tabs>
        <w:ind w:left="0" w:hanging="806"/>
      </w:pPr>
      <w:rPr>
        <w:rFonts w:ascii="Times New Roman Bold" w:hAnsi="Times New Roman Bold" w:hint="default"/>
        <w:b/>
        <w:i w:val="0"/>
        <w:sz w:val="32"/>
      </w:rPr>
    </w:lvl>
    <w:lvl w:ilvl="1">
      <w:start w:val="1"/>
      <w:numFmt w:val="decimal"/>
      <w:lvlText w:val="%1.%2"/>
      <w:lvlJc w:val="left"/>
      <w:pPr>
        <w:tabs>
          <w:tab w:val="num" w:pos="0"/>
        </w:tabs>
        <w:ind w:left="0" w:hanging="806"/>
      </w:pPr>
      <w:rPr>
        <w:rFonts w:ascii="Times New Roman Bold" w:hAnsi="Times New Roman Bold" w:hint="default"/>
        <w:b/>
        <w:i w:val="0"/>
        <w:sz w:val="28"/>
      </w:rPr>
    </w:lvl>
    <w:lvl w:ilvl="2">
      <w:start w:val="1"/>
      <w:numFmt w:val="decimal"/>
      <w:lvlText w:val="%1.%2.%3"/>
      <w:lvlJc w:val="left"/>
      <w:pPr>
        <w:tabs>
          <w:tab w:val="num" w:pos="0"/>
        </w:tabs>
        <w:ind w:left="0" w:hanging="806"/>
      </w:pPr>
      <w:rPr>
        <w:rFonts w:ascii="Times New Roman Bold" w:hAnsi="Times New Roman Bold" w:hint="default"/>
        <w:b/>
        <w:i w:val="0"/>
        <w:sz w:val="24"/>
      </w:rPr>
    </w:lvl>
    <w:lvl w:ilvl="3">
      <w:start w:val="1"/>
      <w:numFmt w:val="lowerLetter"/>
      <w:lvlText w:val="%4) "/>
      <w:lvlJc w:val="left"/>
      <w:pPr>
        <w:tabs>
          <w:tab w:val="num" w:pos="72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9543628"/>
    <w:multiLevelType w:val="multilevel"/>
    <w:tmpl w:val="4740B998"/>
    <w:lvl w:ilvl="0">
      <w:start w:val="1"/>
      <w:numFmt w:val="lowerLetter"/>
      <w:pStyle w:val="AParentesesNovoaFonte7"/>
      <w:lvlText w:val="(%1)"/>
      <w:lvlJc w:val="right"/>
      <w:pPr>
        <w:ind w:left="706" w:hanging="360"/>
      </w:pPr>
      <w:rPr>
        <w:rFonts w:ascii="Times New Roman" w:hAnsi="Times New Roman" w:hint="default"/>
        <w:b w:val="0"/>
        <w:i w:val="0"/>
        <w:sz w:val="14"/>
      </w:rPr>
    </w:lvl>
    <w:lvl w:ilvl="1">
      <w:start w:val="1"/>
      <w:numFmt w:val="decimal"/>
      <w:lvlText w:val="%1.%2."/>
      <w:lvlJc w:val="left"/>
      <w:pPr>
        <w:ind w:left="706" w:hanging="360"/>
      </w:pPr>
      <w:rPr>
        <w:rFonts w:hint="default"/>
      </w:rPr>
    </w:lvl>
    <w:lvl w:ilvl="2">
      <w:start w:val="1"/>
      <w:numFmt w:val="decimal"/>
      <w:lvlText w:val="%1.%2.%3."/>
      <w:lvlJc w:val="left"/>
      <w:pPr>
        <w:ind w:left="706" w:hanging="360"/>
      </w:pPr>
      <w:rPr>
        <w:rFonts w:hint="default"/>
      </w:rPr>
    </w:lvl>
    <w:lvl w:ilvl="3">
      <w:start w:val="1"/>
      <w:numFmt w:val="decimal"/>
      <w:lvlText w:val="%1.%2.%3.%4."/>
      <w:lvlJc w:val="left"/>
      <w:pPr>
        <w:ind w:left="706" w:hanging="360"/>
      </w:pPr>
      <w:rPr>
        <w:rFonts w:hint="default"/>
      </w:rPr>
    </w:lvl>
    <w:lvl w:ilvl="4">
      <w:start w:val="1"/>
      <w:numFmt w:val="decimal"/>
      <w:lvlText w:val="%1.%2.%3.%4.%5."/>
      <w:lvlJc w:val="left"/>
      <w:pPr>
        <w:ind w:left="706" w:hanging="360"/>
      </w:pPr>
      <w:rPr>
        <w:rFonts w:hint="default"/>
      </w:rPr>
    </w:lvl>
    <w:lvl w:ilvl="5">
      <w:start w:val="1"/>
      <w:numFmt w:val="decimal"/>
      <w:lvlText w:val="%1.%2.%3.%4.%5.%6."/>
      <w:lvlJc w:val="left"/>
      <w:pPr>
        <w:ind w:left="706" w:hanging="360"/>
      </w:pPr>
      <w:rPr>
        <w:rFonts w:hint="default"/>
      </w:rPr>
    </w:lvl>
    <w:lvl w:ilvl="6">
      <w:start w:val="1"/>
      <w:numFmt w:val="decimal"/>
      <w:lvlText w:val="%1.%2.%3.%4.%5.%6.%7."/>
      <w:lvlJc w:val="left"/>
      <w:pPr>
        <w:ind w:left="706" w:hanging="360"/>
      </w:pPr>
      <w:rPr>
        <w:rFonts w:hint="default"/>
      </w:rPr>
    </w:lvl>
    <w:lvl w:ilvl="7">
      <w:start w:val="1"/>
      <w:numFmt w:val="decimal"/>
      <w:lvlText w:val="%1.%2.%3.%4.%5.%6.%7.%8."/>
      <w:lvlJc w:val="left"/>
      <w:pPr>
        <w:ind w:left="706" w:hanging="360"/>
      </w:pPr>
      <w:rPr>
        <w:rFonts w:hint="default"/>
      </w:rPr>
    </w:lvl>
    <w:lvl w:ilvl="8">
      <w:start w:val="1"/>
      <w:numFmt w:val="decimal"/>
      <w:lvlText w:val="%1.%2.%3.%4.%5.%6.%7.%8.%9."/>
      <w:lvlJc w:val="left"/>
      <w:pPr>
        <w:ind w:left="706" w:hanging="360"/>
      </w:pPr>
      <w:rPr>
        <w:rFonts w:hint="default"/>
      </w:rPr>
    </w:lvl>
  </w:abstractNum>
  <w:abstractNum w:abstractNumId="54" w15:restartNumberingAfterBreak="0">
    <w:nsid w:val="5B465CDB"/>
    <w:multiLevelType w:val="multilevel"/>
    <w:tmpl w:val="E2127074"/>
    <w:lvl w:ilvl="0">
      <w:start w:val="1"/>
      <w:numFmt w:val="lowerRoman"/>
      <w:pStyle w:val="OnzeNegrito6"/>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5" w15:restartNumberingAfterBreak="0">
    <w:nsid w:val="60014FCF"/>
    <w:multiLevelType w:val="hybridMultilevel"/>
    <w:tmpl w:val="A09293DE"/>
    <w:lvl w:ilvl="0" w:tplc="3EF844D2">
      <w:start w:val="11"/>
      <w:numFmt w:val="bullet"/>
      <w:pStyle w:val="Marcador2Atual"/>
      <w:lvlText w:val=""/>
      <w:lvlJc w:val="right"/>
      <w:pPr>
        <w:ind w:left="0" w:hanging="360"/>
      </w:pPr>
      <w:rPr>
        <w:rFonts w:ascii="Symbol" w:hAnsi="Symbol" w:cs="Times New Roman"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62E23C10"/>
    <w:multiLevelType w:val="hybridMultilevel"/>
    <w:tmpl w:val="FB9E6B14"/>
    <w:lvl w:ilvl="0" w:tplc="488807E2">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7" w15:restartNumberingAfterBreak="0">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58" w15:restartNumberingAfterBreak="0">
    <w:nsid w:val="647F3936"/>
    <w:multiLevelType w:val="multilevel"/>
    <w:tmpl w:val="13445F1E"/>
    <w:lvl w:ilvl="0">
      <w:start w:val="1"/>
      <w:numFmt w:val="lowerLetter"/>
      <w:pStyle w:val="CorpodotextoDozeItalico3"/>
      <w:lvlText w:val="%1."/>
      <w:lvlJc w:val="right"/>
      <w:pPr>
        <w:ind w:left="0" w:hanging="360"/>
      </w:pPr>
      <w:rPr>
        <w:rFonts w:ascii="Times New Roman" w:hAnsi="Times New Roman" w:hint="default"/>
        <w:b w:val="0"/>
        <w:i/>
        <w:sz w:val="24"/>
      </w:rPr>
    </w:lvl>
    <w:lvl w:ilvl="1">
      <w:start w:val="1"/>
      <w:numFmt w:val="decimal"/>
      <w:lvlText w:val="%1.%2"/>
      <w:lvlJc w:val="right"/>
      <w:pPr>
        <w:ind w:left="0" w:hanging="360"/>
      </w:pPr>
      <w:rPr>
        <w:rFonts w:ascii="Times New Roman" w:hAnsi="Times New Roman" w:hint="default"/>
        <w:b/>
        <w:i w:val="0"/>
        <w:sz w:val="22"/>
      </w:rPr>
    </w:lvl>
    <w:lvl w:ilvl="2">
      <w:start w:val="1"/>
      <w:numFmt w:val="decimal"/>
      <w:lvlText w:val="%1.%2.%3"/>
      <w:lvlJc w:val="right"/>
      <w:pPr>
        <w:ind w:left="0" w:hanging="360"/>
      </w:pPr>
      <w:rPr>
        <w:rFonts w:ascii="Times New Roman" w:hAnsi="Times New Roman" w:hint="default"/>
        <w:b/>
        <w:i/>
        <w:sz w:val="22"/>
      </w:rPr>
    </w:lvl>
    <w:lvl w:ilvl="3">
      <w:start w:val="1"/>
      <w:numFmt w:val="decimal"/>
      <w:lvlText w:val="%1.%2.%3.%4"/>
      <w:lvlJc w:val="right"/>
      <w:pPr>
        <w:ind w:left="0" w:hanging="360"/>
      </w:pPr>
      <w:rPr>
        <w:rFonts w:ascii="Times New Roman" w:hAnsi="Times New Roman" w:hint="default"/>
        <w:b w:val="0"/>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9" w15:restartNumberingAfterBreak="0">
    <w:nsid w:val="687B7ED9"/>
    <w:multiLevelType w:val="hybridMultilevel"/>
    <w:tmpl w:val="3F40F7DE"/>
    <w:lvl w:ilvl="0" w:tplc="C03C52C0">
      <w:start w:val="1"/>
      <w:numFmt w:val="lowerLetter"/>
      <w:lvlText w:val="(%1)"/>
      <w:lvlJc w:val="left"/>
      <w:pPr>
        <w:ind w:left="720" w:hanging="360"/>
      </w:pPr>
      <w:rPr>
        <w:rFonts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8F7203A"/>
    <w:multiLevelType w:val="hybridMultilevel"/>
    <w:tmpl w:val="01102F30"/>
    <w:lvl w:ilvl="0" w:tplc="2CD0AD02">
      <w:start w:val="1"/>
      <w:numFmt w:val="bullet"/>
      <w:pStyle w:val="Bullets95ptSpreads"/>
      <w:lvlText w:val="–"/>
      <w:lvlJc w:val="left"/>
      <w:pPr>
        <w:ind w:left="3195"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B131856"/>
    <w:multiLevelType w:val="hybridMultilevel"/>
    <w:tmpl w:val="FEE67FD6"/>
    <w:lvl w:ilvl="0" w:tplc="9AAAD216">
      <w:start w:val="1"/>
      <w:numFmt w:val="bullet"/>
      <w:pStyle w:val="Marcador1"/>
      <w:lvlText w:val=""/>
      <w:lvlJc w:val="right"/>
      <w:pPr>
        <w:ind w:left="360" w:hanging="360"/>
      </w:pPr>
      <w:rPr>
        <w:rFonts w:ascii="Symbol" w:hAnsi="Symbol" w:hint="default"/>
        <w:b w:val="0"/>
        <w:i w:val="0"/>
        <w:sz w:val="22"/>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2" w15:restartNumberingAfterBreak="0">
    <w:nsid w:val="6BD6300E"/>
    <w:multiLevelType w:val="multilevel"/>
    <w:tmpl w:val="C6927F9E"/>
    <w:lvl w:ilvl="0">
      <w:start w:val="1"/>
      <w:numFmt w:val="lowerLetter"/>
      <w:pStyle w:val="CorpodotextoOnzeNegrito4"/>
      <w:lvlText w:val="%1."/>
      <w:lvlJc w:val="right"/>
      <w:pPr>
        <w:ind w:left="0" w:hanging="360"/>
      </w:pPr>
      <w:rPr>
        <w:rFonts w:ascii="Times New Roman" w:hAnsi="Times New Roman" w:hint="default"/>
        <w:b/>
        <w:i w:val="0"/>
        <w:sz w:val="22"/>
      </w:rPr>
    </w:lvl>
    <w:lvl w:ilvl="1">
      <w:start w:val="1"/>
      <w:numFmt w:val="decimal"/>
      <w:lvlText w:val="%1.%2"/>
      <w:lvlJc w:val="right"/>
      <w:pPr>
        <w:ind w:left="0" w:hanging="360"/>
      </w:pPr>
      <w:rPr>
        <w:rFonts w:ascii="Times New Roman" w:hAnsi="Times New Roman" w:hint="default"/>
        <w:b/>
        <w:i/>
        <w:sz w:val="22"/>
      </w:rPr>
    </w:lvl>
    <w:lvl w:ilvl="2">
      <w:start w:val="1"/>
      <w:numFmt w:val="decimal"/>
      <w:lvlText w:val="%1.%2.%3"/>
      <w:lvlJc w:val="right"/>
      <w:pPr>
        <w:ind w:left="0" w:hanging="360"/>
      </w:pPr>
      <w:rPr>
        <w:rFonts w:ascii="Times New Roman" w:hAnsi="Times New Roman" w:hint="default"/>
        <w:b w:val="0"/>
        <w:i/>
        <w:sz w:val="22"/>
      </w:rPr>
    </w:lvl>
    <w:lvl w:ilvl="3">
      <w:start w:val="1"/>
      <w:numFmt w:val="decimal"/>
      <w:lvlText w:val="%1.%2.%3.%4"/>
      <w:lvlJc w:val="right"/>
      <w:pPr>
        <w:ind w:left="0" w:hanging="360"/>
      </w:pPr>
      <w:rPr>
        <w:rFonts w:ascii="Times New Roman" w:hAnsi="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63" w15:restartNumberingAfterBreak="0">
    <w:nsid w:val="6C0704A8"/>
    <w:multiLevelType w:val="multilevel"/>
    <w:tmpl w:val="11009B30"/>
    <w:lvl w:ilvl="0">
      <w:start w:val="1"/>
      <w:numFmt w:val="lowerRoman"/>
      <w:pStyle w:val="Marcadori9"/>
      <w:lvlText w:val="(%1)"/>
      <w:lvlJc w:val="right"/>
      <w:pPr>
        <w:ind w:left="0" w:hanging="360"/>
      </w:pPr>
      <w:rPr>
        <w:rFonts w:ascii="Times New Roman" w:hAnsi="Times New Roman" w:hint="default"/>
        <w:b w:val="0"/>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64" w15:restartNumberingAfterBreak="0">
    <w:nsid w:val="6C0B281E"/>
    <w:multiLevelType w:val="multilevel"/>
    <w:tmpl w:val="8C34140E"/>
    <w:lvl w:ilvl="0">
      <w:start w:val="1"/>
      <w:numFmt w:val="decimal"/>
      <w:pStyle w:val="UmPontoNov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65" w15:restartNumberingAfterBreak="0">
    <w:nsid w:val="6C792520"/>
    <w:multiLevelType w:val="hybridMultilevel"/>
    <w:tmpl w:val="34AE6FC2"/>
    <w:lvl w:ilvl="0" w:tplc="D75EAE6A">
      <w:start w:val="1"/>
      <w:numFmt w:val="lowerLetter"/>
      <w:lvlText w:val="(%1)"/>
      <w:lvlJc w:val="left"/>
      <w:pPr>
        <w:ind w:left="780" w:hanging="420"/>
      </w:pPr>
      <w:rPr>
        <w:rFonts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6B649A"/>
    <w:multiLevelType w:val="hybridMultilevel"/>
    <w:tmpl w:val="CFC077C0"/>
    <w:lvl w:ilvl="0" w:tplc="9DD0A1A6">
      <w:start w:val="1"/>
      <w:numFmt w:val="bullet"/>
      <w:pStyle w:val="AccountingPolicyBulletSpreads"/>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7" w15:restartNumberingAfterBreak="0">
    <w:nsid w:val="6F7F208C"/>
    <w:multiLevelType w:val="hybridMultilevel"/>
    <w:tmpl w:val="81D06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FAE33DD"/>
    <w:multiLevelType w:val="singleLevel"/>
    <w:tmpl w:val="ED904B1E"/>
    <w:lvl w:ilvl="0">
      <w:start w:val="1"/>
      <w:numFmt w:val="decimal"/>
      <w:pStyle w:val="Ttulodf"/>
      <w:lvlText w:val="%1"/>
      <w:lvlJc w:val="left"/>
      <w:pPr>
        <w:tabs>
          <w:tab w:val="num" w:pos="0"/>
        </w:tabs>
        <w:ind w:left="0" w:hanging="540"/>
      </w:pPr>
      <w:rPr>
        <w:rFonts w:hint="default"/>
      </w:rPr>
    </w:lvl>
  </w:abstractNum>
  <w:abstractNum w:abstractNumId="69" w15:restartNumberingAfterBreak="0">
    <w:nsid w:val="724C254D"/>
    <w:multiLevelType w:val="multilevel"/>
    <w:tmpl w:val="FB4AEA00"/>
    <w:lvl w:ilvl="0">
      <w:start w:val="1"/>
      <w:numFmt w:val="lowerRoman"/>
      <w:pStyle w:val="MarcadorRomanoMinuscul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70" w15:restartNumberingAfterBreak="0">
    <w:nsid w:val="744837F0"/>
    <w:multiLevelType w:val="multilevel"/>
    <w:tmpl w:val="B2747944"/>
    <w:lvl w:ilvl="0">
      <w:start w:val="1"/>
      <w:numFmt w:val="lowerRoman"/>
      <w:pStyle w:val="DozeNegritoItalico62"/>
      <w:lvlText w:val="(%1)"/>
      <w:lvlJc w:val="right"/>
      <w:pPr>
        <w:ind w:left="0" w:hanging="360"/>
      </w:pPr>
      <w:rPr>
        <w:rFonts w:ascii="Arial" w:hAnsi="Arial" w:cs="Arial" w:hint="default"/>
        <w:b/>
        <w:i/>
        <w:sz w:val="22"/>
        <w:szCs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4046"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ascii="Arial" w:hAnsi="Arial" w:cs="Arial" w:hint="default"/>
        <w:b w:val="0"/>
        <w:sz w:val="22"/>
        <w:szCs w:val="22"/>
      </w:rPr>
    </w:lvl>
    <w:lvl w:ilvl="8">
      <w:start w:val="1"/>
      <w:numFmt w:val="lowerRoman"/>
      <w:lvlText w:val="%9."/>
      <w:lvlJc w:val="left"/>
      <w:pPr>
        <w:ind w:left="0" w:hanging="360"/>
      </w:pPr>
      <w:rPr>
        <w:rFonts w:hint="default"/>
      </w:rPr>
    </w:lvl>
  </w:abstractNum>
  <w:abstractNum w:abstractNumId="71" w15:restartNumberingAfterBreak="0">
    <w:nsid w:val="763A5D26"/>
    <w:multiLevelType w:val="multilevel"/>
    <w:tmpl w:val="E520888C"/>
    <w:lvl w:ilvl="0">
      <w:start w:val="1"/>
      <w:numFmt w:val="decimal"/>
      <w:pStyle w:val="1Ttuloprincipal"/>
      <w:lvlText w:val="%1"/>
      <w:lvlJc w:val="right"/>
      <w:pPr>
        <w:tabs>
          <w:tab w:val="num" w:pos="-31680"/>
        </w:tabs>
        <w:ind w:left="0" w:hanging="360"/>
      </w:pPr>
      <w:rPr>
        <w:rFonts w:ascii="Times New Roman" w:hAnsi="Times New Roman" w:hint="default"/>
        <w:b/>
        <w:i w:val="0"/>
        <w:sz w:val="32"/>
      </w:rPr>
    </w:lvl>
    <w:lvl w:ilvl="1">
      <w:start w:val="1"/>
      <w:numFmt w:val="decimal"/>
      <w:pStyle w:val="11Subttulo1nvel"/>
      <w:lvlText w:val="%1.%2"/>
      <w:lvlJc w:val="right"/>
      <w:pPr>
        <w:tabs>
          <w:tab w:val="num" w:pos="-31680"/>
        </w:tabs>
        <w:ind w:left="0" w:hanging="360"/>
      </w:pPr>
      <w:rPr>
        <w:rFonts w:ascii="Times New Roman" w:hAnsi="Times New Roman" w:hint="default"/>
        <w:b/>
        <w:i w:val="0"/>
        <w:sz w:val="28"/>
      </w:rPr>
    </w:lvl>
    <w:lvl w:ilvl="2">
      <w:start w:val="1"/>
      <w:numFmt w:val="decimal"/>
      <w:pStyle w:val="1Ttuloprincipal"/>
      <w:lvlText w:val="%1.%2.%3"/>
      <w:lvlJc w:val="right"/>
      <w:pPr>
        <w:tabs>
          <w:tab w:val="num" w:pos="-31680"/>
        </w:tabs>
        <w:ind w:left="0" w:hanging="360"/>
      </w:pPr>
      <w:rPr>
        <w:rFonts w:ascii="Times New Roman" w:hAnsi="Times New Roman" w:hint="default"/>
        <w:b/>
        <w:i w:val="0"/>
        <w:sz w:val="24"/>
      </w:rPr>
    </w:lvl>
    <w:lvl w:ilvl="3">
      <w:start w:val="1"/>
      <w:numFmt w:val="decimal"/>
      <w:pStyle w:val="11Subttulo1nvel"/>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72" w15:restartNumberingAfterBreak="0">
    <w:nsid w:val="77A95C37"/>
    <w:multiLevelType w:val="singleLevel"/>
    <w:tmpl w:val="07A6BE58"/>
    <w:lvl w:ilvl="0">
      <w:numFmt w:val="bullet"/>
      <w:pStyle w:val="13-Tpicos"/>
      <w:lvlText w:val=""/>
      <w:lvlJc w:val="left"/>
      <w:pPr>
        <w:tabs>
          <w:tab w:val="num" w:pos="360"/>
        </w:tabs>
        <w:ind w:left="360" w:hanging="360"/>
      </w:pPr>
      <w:rPr>
        <w:rFonts w:ascii="Wingdings" w:hAnsi="Wingdings" w:hint="default"/>
        <w:sz w:val="14"/>
      </w:rPr>
    </w:lvl>
  </w:abstractNum>
  <w:abstractNum w:abstractNumId="73" w15:restartNumberingAfterBreak="0">
    <w:nsid w:val="7AE45023"/>
    <w:multiLevelType w:val="multilevel"/>
    <w:tmpl w:val="5D8C5180"/>
    <w:lvl w:ilvl="0">
      <w:start w:val="1"/>
      <w:numFmt w:val="lowerRoman"/>
      <w:pStyle w:val="MarcadorRomanoMinuscul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74" w15:restartNumberingAfterBreak="0">
    <w:nsid w:val="7FDD23C0"/>
    <w:multiLevelType w:val="hybridMultilevel"/>
    <w:tmpl w:val="8242C312"/>
    <w:lvl w:ilvl="0" w:tplc="403E038A">
      <w:start w:val="1"/>
      <w:numFmt w:val="bullet"/>
      <w:pStyle w:val="bulletdf1"/>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2"/>
  </w:num>
  <w:num w:numId="2">
    <w:abstractNumId w:val="25"/>
  </w:num>
  <w:num w:numId="3">
    <w:abstractNumId w:val="72"/>
  </w:num>
  <w:num w:numId="4">
    <w:abstractNumId w:val="50"/>
  </w:num>
  <w:num w:numId="5">
    <w:abstractNumId w:val="0"/>
  </w:num>
  <w:num w:numId="6">
    <w:abstractNumId w:val="66"/>
  </w:num>
  <w:num w:numId="7">
    <w:abstractNumId w:val="74"/>
  </w:num>
  <w:num w:numId="8">
    <w:abstractNumId w:val="1"/>
  </w:num>
  <w:num w:numId="9">
    <w:abstractNumId w:val="32"/>
  </w:num>
  <w:num w:numId="10">
    <w:abstractNumId w:val="9"/>
  </w:num>
  <w:num w:numId="11">
    <w:abstractNumId w:val="68"/>
  </w:num>
  <w:num w:numId="12">
    <w:abstractNumId w:val="48"/>
  </w:num>
  <w:num w:numId="13">
    <w:abstractNumId w:val="7"/>
  </w:num>
  <w:num w:numId="14">
    <w:abstractNumId w:val="11"/>
  </w:num>
  <w:num w:numId="15">
    <w:abstractNumId w:val="53"/>
  </w:num>
  <w:num w:numId="16">
    <w:abstractNumId w:val="71"/>
  </w:num>
  <w:num w:numId="17">
    <w:abstractNumId w:val="61"/>
  </w:num>
  <w:num w:numId="18">
    <w:abstractNumId w:val="55"/>
  </w:num>
  <w:num w:numId="19">
    <w:abstractNumId w:val="29"/>
  </w:num>
  <w:num w:numId="20">
    <w:abstractNumId w:val="18"/>
  </w:num>
  <w:num w:numId="21">
    <w:abstractNumId w:val="63"/>
  </w:num>
  <w:num w:numId="22">
    <w:abstractNumId w:val="26"/>
  </w:num>
  <w:num w:numId="23">
    <w:abstractNumId w:val="34"/>
  </w:num>
  <w:num w:numId="24">
    <w:abstractNumId w:val="46"/>
  </w:num>
  <w:num w:numId="25">
    <w:abstractNumId w:val="28"/>
  </w:num>
  <w:num w:numId="26">
    <w:abstractNumId w:val="69"/>
  </w:num>
  <w:num w:numId="27">
    <w:abstractNumId w:val="37"/>
  </w:num>
  <w:num w:numId="28">
    <w:abstractNumId w:val="5"/>
  </w:num>
  <w:num w:numId="29">
    <w:abstractNumId w:val="27"/>
  </w:num>
  <w:num w:numId="30">
    <w:abstractNumId w:val="49"/>
  </w:num>
  <w:num w:numId="31">
    <w:abstractNumId w:val="58"/>
  </w:num>
  <w:num w:numId="32">
    <w:abstractNumId w:val="62"/>
  </w:num>
  <w:num w:numId="33">
    <w:abstractNumId w:val="23"/>
  </w:num>
  <w:num w:numId="34">
    <w:abstractNumId w:val="43"/>
  </w:num>
  <w:num w:numId="35">
    <w:abstractNumId w:val="70"/>
  </w:num>
  <w:num w:numId="36">
    <w:abstractNumId w:val="3"/>
  </w:num>
  <w:num w:numId="37">
    <w:abstractNumId w:val="6"/>
  </w:num>
  <w:num w:numId="38">
    <w:abstractNumId w:val="35"/>
  </w:num>
  <w:num w:numId="39">
    <w:abstractNumId w:val="33"/>
  </w:num>
  <w:num w:numId="40">
    <w:abstractNumId w:val="14"/>
  </w:num>
  <w:num w:numId="41">
    <w:abstractNumId w:val="21"/>
  </w:num>
  <w:num w:numId="42">
    <w:abstractNumId w:val="64"/>
  </w:num>
  <w:num w:numId="43">
    <w:abstractNumId w:val="13"/>
  </w:num>
  <w:num w:numId="44">
    <w:abstractNumId w:val="17"/>
  </w:num>
  <w:num w:numId="45">
    <w:abstractNumId w:val="31"/>
  </w:num>
  <w:num w:numId="46">
    <w:abstractNumId w:val="30"/>
  </w:num>
  <w:num w:numId="47">
    <w:abstractNumId w:val="36"/>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7"/>
  </w:num>
  <w:num w:numId="53">
    <w:abstractNumId w:val="16"/>
  </w:num>
  <w:num w:numId="54">
    <w:abstractNumId w:val="73"/>
  </w:num>
  <w:num w:numId="55">
    <w:abstractNumId w:val="41"/>
  </w:num>
  <w:num w:numId="56">
    <w:abstractNumId w:val="45"/>
  </w:num>
  <w:num w:numId="57">
    <w:abstractNumId w:val="39"/>
  </w:num>
  <w:num w:numId="58">
    <w:abstractNumId w:val="54"/>
  </w:num>
  <w:num w:numId="59">
    <w:abstractNumId w:val="24"/>
  </w:num>
  <w:num w:numId="60">
    <w:abstractNumId w:val="22"/>
  </w:num>
  <w:num w:numId="61">
    <w:abstractNumId w:val="38"/>
  </w:num>
  <w:num w:numId="62">
    <w:abstractNumId w:val="67"/>
  </w:num>
  <w:num w:numId="63">
    <w:abstractNumId w:val="44"/>
  </w:num>
  <w:num w:numId="64">
    <w:abstractNumId w:val="15"/>
  </w:num>
  <w:num w:numId="65">
    <w:abstractNumId w:val="4"/>
  </w:num>
  <w:num w:numId="66">
    <w:abstractNumId w:val="51"/>
  </w:num>
  <w:num w:numId="67">
    <w:abstractNumId w:val="65"/>
  </w:num>
  <w:num w:numId="68">
    <w:abstractNumId w:val="20"/>
  </w:num>
  <w:num w:numId="69">
    <w:abstractNumId w:val="10"/>
  </w:num>
  <w:num w:numId="70">
    <w:abstractNumId w:val="40"/>
  </w:num>
  <w:num w:numId="71">
    <w:abstractNumId w:val="8"/>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num>
  <w:num w:numId="74">
    <w:abstractNumId w:val="2"/>
  </w:num>
  <w:num w:numId="75">
    <w:abstractNumId w:val="47"/>
  </w:num>
  <w:num w:numId="76">
    <w:abstractNumId w:val="56"/>
  </w:num>
  <w:num w:numId="77">
    <w:abstractNumId w:val="46"/>
  </w:num>
  <w:num w:numId="78">
    <w:abstractNumId w:val="12"/>
  </w:num>
  <w:num w:numId="79">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0"/>
  <w:activeWritingStyle w:appName="MSWord" w:lang="es-SV" w:vendorID="64" w:dllVersion="6" w:nlCheck="1" w:checkStyle="1"/>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proofState w:spelling="clean" w:grammar="clean"/>
  <w:trackRevisions/>
  <w:documentProtection w:edit="readOnly" w:enforcement="0"/>
  <w:defaultTabStop w:val="706"/>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89"/>
    <w:rsid w:val="0000027A"/>
    <w:rsid w:val="0000034D"/>
    <w:rsid w:val="00000473"/>
    <w:rsid w:val="000005A4"/>
    <w:rsid w:val="000008CC"/>
    <w:rsid w:val="00000923"/>
    <w:rsid w:val="00000CCC"/>
    <w:rsid w:val="000010DD"/>
    <w:rsid w:val="00001226"/>
    <w:rsid w:val="000013E5"/>
    <w:rsid w:val="00001504"/>
    <w:rsid w:val="00001A62"/>
    <w:rsid w:val="00001B76"/>
    <w:rsid w:val="000025B3"/>
    <w:rsid w:val="000025C5"/>
    <w:rsid w:val="00002C0B"/>
    <w:rsid w:val="00002C50"/>
    <w:rsid w:val="00002CC9"/>
    <w:rsid w:val="00002D5B"/>
    <w:rsid w:val="00002E3B"/>
    <w:rsid w:val="00002F18"/>
    <w:rsid w:val="00003377"/>
    <w:rsid w:val="00003491"/>
    <w:rsid w:val="00003869"/>
    <w:rsid w:val="00003CFD"/>
    <w:rsid w:val="00003D7F"/>
    <w:rsid w:val="00003F10"/>
    <w:rsid w:val="00004648"/>
    <w:rsid w:val="00004A16"/>
    <w:rsid w:val="00004E36"/>
    <w:rsid w:val="0000579D"/>
    <w:rsid w:val="0000583C"/>
    <w:rsid w:val="00005B9E"/>
    <w:rsid w:val="00005D7A"/>
    <w:rsid w:val="00005DBA"/>
    <w:rsid w:val="0000614D"/>
    <w:rsid w:val="00006192"/>
    <w:rsid w:val="00006602"/>
    <w:rsid w:val="000066F1"/>
    <w:rsid w:val="00006702"/>
    <w:rsid w:val="00007492"/>
    <w:rsid w:val="000075DB"/>
    <w:rsid w:val="00007823"/>
    <w:rsid w:val="0000794A"/>
    <w:rsid w:val="00007BB0"/>
    <w:rsid w:val="00010213"/>
    <w:rsid w:val="000105FC"/>
    <w:rsid w:val="00010688"/>
    <w:rsid w:val="0001068F"/>
    <w:rsid w:val="00010B81"/>
    <w:rsid w:val="00010BB4"/>
    <w:rsid w:val="00010DE9"/>
    <w:rsid w:val="00010FC1"/>
    <w:rsid w:val="000112F3"/>
    <w:rsid w:val="000114EE"/>
    <w:rsid w:val="00011791"/>
    <w:rsid w:val="0001184F"/>
    <w:rsid w:val="00011923"/>
    <w:rsid w:val="000119FB"/>
    <w:rsid w:val="00011F5F"/>
    <w:rsid w:val="000121C3"/>
    <w:rsid w:val="0001263E"/>
    <w:rsid w:val="00012648"/>
    <w:rsid w:val="0001267A"/>
    <w:rsid w:val="0001284F"/>
    <w:rsid w:val="000132DE"/>
    <w:rsid w:val="00013467"/>
    <w:rsid w:val="00013576"/>
    <w:rsid w:val="000135F2"/>
    <w:rsid w:val="0001376D"/>
    <w:rsid w:val="000138D2"/>
    <w:rsid w:val="00013A55"/>
    <w:rsid w:val="00013AD2"/>
    <w:rsid w:val="0001423D"/>
    <w:rsid w:val="00014300"/>
    <w:rsid w:val="0001461F"/>
    <w:rsid w:val="00014E32"/>
    <w:rsid w:val="00015595"/>
    <w:rsid w:val="0001584D"/>
    <w:rsid w:val="0001593E"/>
    <w:rsid w:val="000159E7"/>
    <w:rsid w:val="00015E98"/>
    <w:rsid w:val="00015FEE"/>
    <w:rsid w:val="00016137"/>
    <w:rsid w:val="00016283"/>
    <w:rsid w:val="000163D9"/>
    <w:rsid w:val="00016404"/>
    <w:rsid w:val="00016632"/>
    <w:rsid w:val="000166CC"/>
    <w:rsid w:val="00016BC7"/>
    <w:rsid w:val="00016C90"/>
    <w:rsid w:val="000170CD"/>
    <w:rsid w:val="00017237"/>
    <w:rsid w:val="00017571"/>
    <w:rsid w:val="0001763B"/>
    <w:rsid w:val="000176D0"/>
    <w:rsid w:val="000176EE"/>
    <w:rsid w:val="00017949"/>
    <w:rsid w:val="00017AA6"/>
    <w:rsid w:val="00017F9C"/>
    <w:rsid w:val="000204E2"/>
    <w:rsid w:val="0002076B"/>
    <w:rsid w:val="00020A41"/>
    <w:rsid w:val="00020AB1"/>
    <w:rsid w:val="0002104F"/>
    <w:rsid w:val="000210C7"/>
    <w:rsid w:val="000211B0"/>
    <w:rsid w:val="00021276"/>
    <w:rsid w:val="0002189C"/>
    <w:rsid w:val="00021D2B"/>
    <w:rsid w:val="00021D37"/>
    <w:rsid w:val="0002220D"/>
    <w:rsid w:val="000226F1"/>
    <w:rsid w:val="00022D40"/>
    <w:rsid w:val="00022DEF"/>
    <w:rsid w:val="00022FA7"/>
    <w:rsid w:val="0002307B"/>
    <w:rsid w:val="0002308E"/>
    <w:rsid w:val="000230D9"/>
    <w:rsid w:val="00023224"/>
    <w:rsid w:val="000233DC"/>
    <w:rsid w:val="00023883"/>
    <w:rsid w:val="00023C78"/>
    <w:rsid w:val="000242FC"/>
    <w:rsid w:val="00024F0F"/>
    <w:rsid w:val="000253D2"/>
    <w:rsid w:val="000254E2"/>
    <w:rsid w:val="000255A8"/>
    <w:rsid w:val="00025B23"/>
    <w:rsid w:val="00025D31"/>
    <w:rsid w:val="00025F00"/>
    <w:rsid w:val="000261AE"/>
    <w:rsid w:val="00026267"/>
    <w:rsid w:val="000264CE"/>
    <w:rsid w:val="00026BB6"/>
    <w:rsid w:val="00026CEB"/>
    <w:rsid w:val="00026EDC"/>
    <w:rsid w:val="00026F73"/>
    <w:rsid w:val="00027564"/>
    <w:rsid w:val="000275FD"/>
    <w:rsid w:val="00027EC5"/>
    <w:rsid w:val="00027F2B"/>
    <w:rsid w:val="00027FA3"/>
    <w:rsid w:val="00030116"/>
    <w:rsid w:val="000303A2"/>
    <w:rsid w:val="00030466"/>
    <w:rsid w:val="000304AC"/>
    <w:rsid w:val="000305A9"/>
    <w:rsid w:val="00030B89"/>
    <w:rsid w:val="000312FF"/>
    <w:rsid w:val="000315A9"/>
    <w:rsid w:val="000318AB"/>
    <w:rsid w:val="00031BA8"/>
    <w:rsid w:val="00031FD7"/>
    <w:rsid w:val="0003223F"/>
    <w:rsid w:val="00032644"/>
    <w:rsid w:val="000329FF"/>
    <w:rsid w:val="00033081"/>
    <w:rsid w:val="000330E3"/>
    <w:rsid w:val="000330F8"/>
    <w:rsid w:val="000332E5"/>
    <w:rsid w:val="00033C75"/>
    <w:rsid w:val="00033F55"/>
    <w:rsid w:val="00034055"/>
    <w:rsid w:val="00034589"/>
    <w:rsid w:val="00034789"/>
    <w:rsid w:val="00035DB5"/>
    <w:rsid w:val="00035F49"/>
    <w:rsid w:val="00036102"/>
    <w:rsid w:val="00036314"/>
    <w:rsid w:val="0003666C"/>
    <w:rsid w:val="00036CD4"/>
    <w:rsid w:val="00036CDD"/>
    <w:rsid w:val="00037149"/>
    <w:rsid w:val="000371C6"/>
    <w:rsid w:val="0003743F"/>
    <w:rsid w:val="0003776E"/>
    <w:rsid w:val="000377A2"/>
    <w:rsid w:val="00037B2A"/>
    <w:rsid w:val="00040076"/>
    <w:rsid w:val="0004026A"/>
    <w:rsid w:val="000407C1"/>
    <w:rsid w:val="00040A86"/>
    <w:rsid w:val="00040DAA"/>
    <w:rsid w:val="00041006"/>
    <w:rsid w:val="000410E1"/>
    <w:rsid w:val="00041174"/>
    <w:rsid w:val="0004142B"/>
    <w:rsid w:val="00041655"/>
    <w:rsid w:val="000417A1"/>
    <w:rsid w:val="0004186A"/>
    <w:rsid w:val="00041ADB"/>
    <w:rsid w:val="000420FE"/>
    <w:rsid w:val="0004230C"/>
    <w:rsid w:val="000427F4"/>
    <w:rsid w:val="00042932"/>
    <w:rsid w:val="00042C42"/>
    <w:rsid w:val="00043114"/>
    <w:rsid w:val="00043212"/>
    <w:rsid w:val="000432D1"/>
    <w:rsid w:val="00043441"/>
    <w:rsid w:val="00043541"/>
    <w:rsid w:val="000437C9"/>
    <w:rsid w:val="000439B3"/>
    <w:rsid w:val="00043AA9"/>
    <w:rsid w:val="00043B93"/>
    <w:rsid w:val="00043E9B"/>
    <w:rsid w:val="00044547"/>
    <w:rsid w:val="000448B3"/>
    <w:rsid w:val="00044B3B"/>
    <w:rsid w:val="00044DA2"/>
    <w:rsid w:val="00044DF6"/>
    <w:rsid w:val="000450F8"/>
    <w:rsid w:val="0004587E"/>
    <w:rsid w:val="0004597C"/>
    <w:rsid w:val="0004648A"/>
    <w:rsid w:val="00046569"/>
    <w:rsid w:val="000465E8"/>
    <w:rsid w:val="0004667E"/>
    <w:rsid w:val="00046717"/>
    <w:rsid w:val="0004690C"/>
    <w:rsid w:val="00046DA6"/>
    <w:rsid w:val="00047AA1"/>
    <w:rsid w:val="00047C0D"/>
    <w:rsid w:val="00047C45"/>
    <w:rsid w:val="00047C64"/>
    <w:rsid w:val="000500DC"/>
    <w:rsid w:val="000505A9"/>
    <w:rsid w:val="000507DC"/>
    <w:rsid w:val="00050E40"/>
    <w:rsid w:val="00051022"/>
    <w:rsid w:val="00051829"/>
    <w:rsid w:val="0005213C"/>
    <w:rsid w:val="000521AD"/>
    <w:rsid w:val="00052374"/>
    <w:rsid w:val="00052591"/>
    <w:rsid w:val="00052647"/>
    <w:rsid w:val="000526CA"/>
    <w:rsid w:val="000529E7"/>
    <w:rsid w:val="00052BB5"/>
    <w:rsid w:val="00052C9A"/>
    <w:rsid w:val="00052EAB"/>
    <w:rsid w:val="00052FE3"/>
    <w:rsid w:val="0005320F"/>
    <w:rsid w:val="00053531"/>
    <w:rsid w:val="00053AB2"/>
    <w:rsid w:val="00053C15"/>
    <w:rsid w:val="00053EFE"/>
    <w:rsid w:val="000541BF"/>
    <w:rsid w:val="00054366"/>
    <w:rsid w:val="000543D1"/>
    <w:rsid w:val="0005442C"/>
    <w:rsid w:val="00054540"/>
    <w:rsid w:val="000546A0"/>
    <w:rsid w:val="00054813"/>
    <w:rsid w:val="00054D42"/>
    <w:rsid w:val="00055B26"/>
    <w:rsid w:val="00055D11"/>
    <w:rsid w:val="00055D29"/>
    <w:rsid w:val="00055DF6"/>
    <w:rsid w:val="00055DFB"/>
    <w:rsid w:val="000567F8"/>
    <w:rsid w:val="00056B5D"/>
    <w:rsid w:val="00056BFB"/>
    <w:rsid w:val="00056F18"/>
    <w:rsid w:val="000570CF"/>
    <w:rsid w:val="000572F5"/>
    <w:rsid w:val="00057319"/>
    <w:rsid w:val="00057565"/>
    <w:rsid w:val="0005766D"/>
    <w:rsid w:val="000577F8"/>
    <w:rsid w:val="000578A6"/>
    <w:rsid w:val="00057C80"/>
    <w:rsid w:val="00057D67"/>
    <w:rsid w:val="00057F3C"/>
    <w:rsid w:val="00060367"/>
    <w:rsid w:val="00060655"/>
    <w:rsid w:val="00060850"/>
    <w:rsid w:val="000608F0"/>
    <w:rsid w:val="00060D85"/>
    <w:rsid w:val="00060E7B"/>
    <w:rsid w:val="00060F33"/>
    <w:rsid w:val="000610E5"/>
    <w:rsid w:val="00061193"/>
    <w:rsid w:val="000614E6"/>
    <w:rsid w:val="00061699"/>
    <w:rsid w:val="00061854"/>
    <w:rsid w:val="00061856"/>
    <w:rsid w:val="00061CE8"/>
    <w:rsid w:val="00061D57"/>
    <w:rsid w:val="00061DE5"/>
    <w:rsid w:val="00061EE7"/>
    <w:rsid w:val="000622CA"/>
    <w:rsid w:val="00062596"/>
    <w:rsid w:val="00062758"/>
    <w:rsid w:val="00062883"/>
    <w:rsid w:val="0006295E"/>
    <w:rsid w:val="00062C3C"/>
    <w:rsid w:val="00062D7F"/>
    <w:rsid w:val="0006309F"/>
    <w:rsid w:val="000630E0"/>
    <w:rsid w:val="00063337"/>
    <w:rsid w:val="0006347D"/>
    <w:rsid w:val="000639EF"/>
    <w:rsid w:val="00063CAD"/>
    <w:rsid w:val="00063DC9"/>
    <w:rsid w:val="00064065"/>
    <w:rsid w:val="000640FA"/>
    <w:rsid w:val="000644AC"/>
    <w:rsid w:val="000648FB"/>
    <w:rsid w:val="0006492A"/>
    <w:rsid w:val="00064B1F"/>
    <w:rsid w:val="00064EDE"/>
    <w:rsid w:val="00065C69"/>
    <w:rsid w:val="00065FA9"/>
    <w:rsid w:val="0006634E"/>
    <w:rsid w:val="00066786"/>
    <w:rsid w:val="0006685C"/>
    <w:rsid w:val="00066CCB"/>
    <w:rsid w:val="00066DB8"/>
    <w:rsid w:val="00066E22"/>
    <w:rsid w:val="00066EFA"/>
    <w:rsid w:val="000670DC"/>
    <w:rsid w:val="000671E0"/>
    <w:rsid w:val="00067646"/>
    <w:rsid w:val="0006782A"/>
    <w:rsid w:val="00067DD9"/>
    <w:rsid w:val="00070253"/>
    <w:rsid w:val="00070FEB"/>
    <w:rsid w:val="000713AB"/>
    <w:rsid w:val="00071E70"/>
    <w:rsid w:val="0007224C"/>
    <w:rsid w:val="0007234F"/>
    <w:rsid w:val="0007242D"/>
    <w:rsid w:val="00072667"/>
    <w:rsid w:val="00072703"/>
    <w:rsid w:val="000727C9"/>
    <w:rsid w:val="00072933"/>
    <w:rsid w:val="00072B2A"/>
    <w:rsid w:val="00072CC5"/>
    <w:rsid w:val="00072ED1"/>
    <w:rsid w:val="00073047"/>
    <w:rsid w:val="0007325C"/>
    <w:rsid w:val="000732A2"/>
    <w:rsid w:val="000732C1"/>
    <w:rsid w:val="0007332F"/>
    <w:rsid w:val="000734DE"/>
    <w:rsid w:val="00073A48"/>
    <w:rsid w:val="00073BE1"/>
    <w:rsid w:val="00073DCD"/>
    <w:rsid w:val="00074269"/>
    <w:rsid w:val="000743D8"/>
    <w:rsid w:val="00074480"/>
    <w:rsid w:val="00074576"/>
    <w:rsid w:val="000745E9"/>
    <w:rsid w:val="000745EF"/>
    <w:rsid w:val="00074C5D"/>
    <w:rsid w:val="00074C63"/>
    <w:rsid w:val="000750E4"/>
    <w:rsid w:val="0007516A"/>
    <w:rsid w:val="00075554"/>
    <w:rsid w:val="00075725"/>
    <w:rsid w:val="000757BE"/>
    <w:rsid w:val="000758B3"/>
    <w:rsid w:val="00075B91"/>
    <w:rsid w:val="00076081"/>
    <w:rsid w:val="000760CC"/>
    <w:rsid w:val="000763A3"/>
    <w:rsid w:val="000764C0"/>
    <w:rsid w:val="00076902"/>
    <w:rsid w:val="00076A07"/>
    <w:rsid w:val="00077129"/>
    <w:rsid w:val="000771DD"/>
    <w:rsid w:val="0007721D"/>
    <w:rsid w:val="0007736C"/>
    <w:rsid w:val="0007753B"/>
    <w:rsid w:val="0007756D"/>
    <w:rsid w:val="00077638"/>
    <w:rsid w:val="00077A0E"/>
    <w:rsid w:val="00077B94"/>
    <w:rsid w:val="00077C04"/>
    <w:rsid w:val="00077F2B"/>
    <w:rsid w:val="00080098"/>
    <w:rsid w:val="000809DE"/>
    <w:rsid w:val="00080D48"/>
    <w:rsid w:val="00080E26"/>
    <w:rsid w:val="000811E4"/>
    <w:rsid w:val="000813EE"/>
    <w:rsid w:val="000816BD"/>
    <w:rsid w:val="00081A1F"/>
    <w:rsid w:val="000821F9"/>
    <w:rsid w:val="00082216"/>
    <w:rsid w:val="000823F8"/>
    <w:rsid w:val="000825A3"/>
    <w:rsid w:val="00082A03"/>
    <w:rsid w:val="00082B6B"/>
    <w:rsid w:val="00082ED5"/>
    <w:rsid w:val="0008337E"/>
    <w:rsid w:val="000836D8"/>
    <w:rsid w:val="00083859"/>
    <w:rsid w:val="00083A25"/>
    <w:rsid w:val="0008418C"/>
    <w:rsid w:val="00084975"/>
    <w:rsid w:val="00084A6F"/>
    <w:rsid w:val="00084D9B"/>
    <w:rsid w:val="00085243"/>
    <w:rsid w:val="000855F6"/>
    <w:rsid w:val="00085AEA"/>
    <w:rsid w:val="00085B5C"/>
    <w:rsid w:val="00085B7E"/>
    <w:rsid w:val="00085E5A"/>
    <w:rsid w:val="00086114"/>
    <w:rsid w:val="00086202"/>
    <w:rsid w:val="00086360"/>
    <w:rsid w:val="00086396"/>
    <w:rsid w:val="00086432"/>
    <w:rsid w:val="000868A1"/>
    <w:rsid w:val="00086B11"/>
    <w:rsid w:val="00086E47"/>
    <w:rsid w:val="000872A5"/>
    <w:rsid w:val="00087400"/>
    <w:rsid w:val="0008743E"/>
    <w:rsid w:val="000874D2"/>
    <w:rsid w:val="000879A8"/>
    <w:rsid w:val="00087DFD"/>
    <w:rsid w:val="000903B9"/>
    <w:rsid w:val="000906F4"/>
    <w:rsid w:val="00090861"/>
    <w:rsid w:val="00090A4F"/>
    <w:rsid w:val="00090B5F"/>
    <w:rsid w:val="00091569"/>
    <w:rsid w:val="000916DA"/>
    <w:rsid w:val="000916DC"/>
    <w:rsid w:val="0009179E"/>
    <w:rsid w:val="0009194D"/>
    <w:rsid w:val="00092179"/>
    <w:rsid w:val="00092205"/>
    <w:rsid w:val="00092D46"/>
    <w:rsid w:val="0009309C"/>
    <w:rsid w:val="0009325E"/>
    <w:rsid w:val="000934B7"/>
    <w:rsid w:val="000934C1"/>
    <w:rsid w:val="00093563"/>
    <w:rsid w:val="00093E59"/>
    <w:rsid w:val="00094111"/>
    <w:rsid w:val="0009424E"/>
    <w:rsid w:val="000942F3"/>
    <w:rsid w:val="0009435F"/>
    <w:rsid w:val="00094525"/>
    <w:rsid w:val="00094656"/>
    <w:rsid w:val="00095294"/>
    <w:rsid w:val="000956CA"/>
    <w:rsid w:val="00095747"/>
    <w:rsid w:val="000958A6"/>
    <w:rsid w:val="00095C3C"/>
    <w:rsid w:val="00095F04"/>
    <w:rsid w:val="00095F48"/>
    <w:rsid w:val="00096034"/>
    <w:rsid w:val="00096121"/>
    <w:rsid w:val="00096442"/>
    <w:rsid w:val="00096642"/>
    <w:rsid w:val="00096AD3"/>
    <w:rsid w:val="00096B93"/>
    <w:rsid w:val="000970B3"/>
    <w:rsid w:val="000976D0"/>
    <w:rsid w:val="00097AA9"/>
    <w:rsid w:val="00097E0B"/>
    <w:rsid w:val="000A012D"/>
    <w:rsid w:val="000A032D"/>
    <w:rsid w:val="000A036F"/>
    <w:rsid w:val="000A0768"/>
    <w:rsid w:val="000A0BA2"/>
    <w:rsid w:val="000A0D1A"/>
    <w:rsid w:val="000A0D6D"/>
    <w:rsid w:val="000A0E4B"/>
    <w:rsid w:val="000A0F67"/>
    <w:rsid w:val="000A10EC"/>
    <w:rsid w:val="000A1143"/>
    <w:rsid w:val="000A1290"/>
    <w:rsid w:val="000A12CC"/>
    <w:rsid w:val="000A1388"/>
    <w:rsid w:val="000A1CD1"/>
    <w:rsid w:val="000A1F22"/>
    <w:rsid w:val="000A1F2B"/>
    <w:rsid w:val="000A24A0"/>
    <w:rsid w:val="000A25FD"/>
    <w:rsid w:val="000A2B93"/>
    <w:rsid w:val="000A2EE7"/>
    <w:rsid w:val="000A3342"/>
    <w:rsid w:val="000A33AA"/>
    <w:rsid w:val="000A34B5"/>
    <w:rsid w:val="000A3563"/>
    <w:rsid w:val="000A365C"/>
    <w:rsid w:val="000A375F"/>
    <w:rsid w:val="000A4006"/>
    <w:rsid w:val="000A40D4"/>
    <w:rsid w:val="000A4530"/>
    <w:rsid w:val="000A4815"/>
    <w:rsid w:val="000A48A9"/>
    <w:rsid w:val="000A4B18"/>
    <w:rsid w:val="000A522E"/>
    <w:rsid w:val="000A54F8"/>
    <w:rsid w:val="000A5515"/>
    <w:rsid w:val="000A568F"/>
    <w:rsid w:val="000A5CDF"/>
    <w:rsid w:val="000A637B"/>
    <w:rsid w:val="000A6735"/>
    <w:rsid w:val="000A6840"/>
    <w:rsid w:val="000A6FCB"/>
    <w:rsid w:val="000A7572"/>
    <w:rsid w:val="000A7712"/>
    <w:rsid w:val="000A778A"/>
    <w:rsid w:val="000A7A32"/>
    <w:rsid w:val="000B00AD"/>
    <w:rsid w:val="000B04F1"/>
    <w:rsid w:val="000B05CF"/>
    <w:rsid w:val="000B08D7"/>
    <w:rsid w:val="000B0EC9"/>
    <w:rsid w:val="000B151F"/>
    <w:rsid w:val="000B15EB"/>
    <w:rsid w:val="000B160B"/>
    <w:rsid w:val="000B1A59"/>
    <w:rsid w:val="000B1BA4"/>
    <w:rsid w:val="000B1C6F"/>
    <w:rsid w:val="000B1D55"/>
    <w:rsid w:val="000B1E5C"/>
    <w:rsid w:val="000B27DC"/>
    <w:rsid w:val="000B282C"/>
    <w:rsid w:val="000B2C0D"/>
    <w:rsid w:val="000B30D0"/>
    <w:rsid w:val="000B332E"/>
    <w:rsid w:val="000B3575"/>
    <w:rsid w:val="000B36B1"/>
    <w:rsid w:val="000B3A8D"/>
    <w:rsid w:val="000B3DBE"/>
    <w:rsid w:val="000B4272"/>
    <w:rsid w:val="000B473B"/>
    <w:rsid w:val="000B49DB"/>
    <w:rsid w:val="000B4E19"/>
    <w:rsid w:val="000B53C0"/>
    <w:rsid w:val="000B5FCD"/>
    <w:rsid w:val="000B676B"/>
    <w:rsid w:val="000B6C01"/>
    <w:rsid w:val="000B6CF9"/>
    <w:rsid w:val="000B6E62"/>
    <w:rsid w:val="000B6FD6"/>
    <w:rsid w:val="000B7045"/>
    <w:rsid w:val="000B741A"/>
    <w:rsid w:val="000B74C7"/>
    <w:rsid w:val="000B75A0"/>
    <w:rsid w:val="000B76BB"/>
    <w:rsid w:val="000B77BB"/>
    <w:rsid w:val="000B77E7"/>
    <w:rsid w:val="000B79A5"/>
    <w:rsid w:val="000B7B9D"/>
    <w:rsid w:val="000B7D6F"/>
    <w:rsid w:val="000C0472"/>
    <w:rsid w:val="000C052B"/>
    <w:rsid w:val="000C073B"/>
    <w:rsid w:val="000C0A99"/>
    <w:rsid w:val="000C0BB0"/>
    <w:rsid w:val="000C0F74"/>
    <w:rsid w:val="000C1128"/>
    <w:rsid w:val="000C1211"/>
    <w:rsid w:val="000C13DC"/>
    <w:rsid w:val="000C18D2"/>
    <w:rsid w:val="000C1C98"/>
    <w:rsid w:val="000C2216"/>
    <w:rsid w:val="000C23E5"/>
    <w:rsid w:val="000C2E19"/>
    <w:rsid w:val="000C3365"/>
    <w:rsid w:val="000C363C"/>
    <w:rsid w:val="000C37A2"/>
    <w:rsid w:val="000C3CCA"/>
    <w:rsid w:val="000C3D16"/>
    <w:rsid w:val="000C3D8E"/>
    <w:rsid w:val="000C40A9"/>
    <w:rsid w:val="000C42A7"/>
    <w:rsid w:val="000C4326"/>
    <w:rsid w:val="000C43C0"/>
    <w:rsid w:val="000C4563"/>
    <w:rsid w:val="000C48C0"/>
    <w:rsid w:val="000C4CD3"/>
    <w:rsid w:val="000C4E2C"/>
    <w:rsid w:val="000C5374"/>
    <w:rsid w:val="000C55FC"/>
    <w:rsid w:val="000C5BA2"/>
    <w:rsid w:val="000C5C8E"/>
    <w:rsid w:val="000C5E20"/>
    <w:rsid w:val="000C5E6D"/>
    <w:rsid w:val="000C5E8D"/>
    <w:rsid w:val="000C5FB6"/>
    <w:rsid w:val="000C6F5C"/>
    <w:rsid w:val="000C72FC"/>
    <w:rsid w:val="000C730D"/>
    <w:rsid w:val="000C736D"/>
    <w:rsid w:val="000C7905"/>
    <w:rsid w:val="000C7AB7"/>
    <w:rsid w:val="000D008B"/>
    <w:rsid w:val="000D0115"/>
    <w:rsid w:val="000D0934"/>
    <w:rsid w:val="000D0B1C"/>
    <w:rsid w:val="000D0EC7"/>
    <w:rsid w:val="000D0FE3"/>
    <w:rsid w:val="000D0FF6"/>
    <w:rsid w:val="000D1100"/>
    <w:rsid w:val="000D12C9"/>
    <w:rsid w:val="000D14A0"/>
    <w:rsid w:val="000D14BD"/>
    <w:rsid w:val="000D16FD"/>
    <w:rsid w:val="000D1BAA"/>
    <w:rsid w:val="000D1CE2"/>
    <w:rsid w:val="000D1F57"/>
    <w:rsid w:val="000D2297"/>
    <w:rsid w:val="000D27CE"/>
    <w:rsid w:val="000D2BFF"/>
    <w:rsid w:val="000D2C90"/>
    <w:rsid w:val="000D3497"/>
    <w:rsid w:val="000D37E8"/>
    <w:rsid w:val="000D397B"/>
    <w:rsid w:val="000D4151"/>
    <w:rsid w:val="000D4809"/>
    <w:rsid w:val="000D4913"/>
    <w:rsid w:val="000D529A"/>
    <w:rsid w:val="000D52AB"/>
    <w:rsid w:val="000D55AD"/>
    <w:rsid w:val="000D5814"/>
    <w:rsid w:val="000D5C04"/>
    <w:rsid w:val="000D5D97"/>
    <w:rsid w:val="000D5E7C"/>
    <w:rsid w:val="000D5EB9"/>
    <w:rsid w:val="000D5EDE"/>
    <w:rsid w:val="000D60F4"/>
    <w:rsid w:val="000D61F5"/>
    <w:rsid w:val="000D64AD"/>
    <w:rsid w:val="000D6669"/>
    <w:rsid w:val="000D69ED"/>
    <w:rsid w:val="000D6A57"/>
    <w:rsid w:val="000D6B95"/>
    <w:rsid w:val="000D6DFA"/>
    <w:rsid w:val="000D7108"/>
    <w:rsid w:val="000D71E0"/>
    <w:rsid w:val="000D76B8"/>
    <w:rsid w:val="000D77A6"/>
    <w:rsid w:val="000D7C9B"/>
    <w:rsid w:val="000D7D84"/>
    <w:rsid w:val="000D7EB2"/>
    <w:rsid w:val="000D7EFB"/>
    <w:rsid w:val="000D7F70"/>
    <w:rsid w:val="000D7F79"/>
    <w:rsid w:val="000E030A"/>
    <w:rsid w:val="000E04CF"/>
    <w:rsid w:val="000E06B2"/>
    <w:rsid w:val="000E0A1E"/>
    <w:rsid w:val="000E0A3C"/>
    <w:rsid w:val="000E0B35"/>
    <w:rsid w:val="000E0B58"/>
    <w:rsid w:val="000E13ED"/>
    <w:rsid w:val="000E179A"/>
    <w:rsid w:val="000E19A0"/>
    <w:rsid w:val="000E1E2F"/>
    <w:rsid w:val="000E298C"/>
    <w:rsid w:val="000E2DB5"/>
    <w:rsid w:val="000E3024"/>
    <w:rsid w:val="000E37C2"/>
    <w:rsid w:val="000E381E"/>
    <w:rsid w:val="000E3C95"/>
    <w:rsid w:val="000E3EC0"/>
    <w:rsid w:val="000E4326"/>
    <w:rsid w:val="000E43C5"/>
    <w:rsid w:val="000E4870"/>
    <w:rsid w:val="000E489A"/>
    <w:rsid w:val="000E4911"/>
    <w:rsid w:val="000E4C69"/>
    <w:rsid w:val="000E4CFB"/>
    <w:rsid w:val="000E4D8B"/>
    <w:rsid w:val="000E52A1"/>
    <w:rsid w:val="000E5519"/>
    <w:rsid w:val="000E5623"/>
    <w:rsid w:val="000E594E"/>
    <w:rsid w:val="000E59C0"/>
    <w:rsid w:val="000E5BF5"/>
    <w:rsid w:val="000E5EBE"/>
    <w:rsid w:val="000E6247"/>
    <w:rsid w:val="000E678F"/>
    <w:rsid w:val="000E68C3"/>
    <w:rsid w:val="000E6965"/>
    <w:rsid w:val="000E6C12"/>
    <w:rsid w:val="000E6D0C"/>
    <w:rsid w:val="000E73A3"/>
    <w:rsid w:val="000E771D"/>
    <w:rsid w:val="000E7CF8"/>
    <w:rsid w:val="000E7F75"/>
    <w:rsid w:val="000F0485"/>
    <w:rsid w:val="000F0B12"/>
    <w:rsid w:val="000F1045"/>
    <w:rsid w:val="000F109A"/>
    <w:rsid w:val="000F14C5"/>
    <w:rsid w:val="000F174C"/>
    <w:rsid w:val="000F19E1"/>
    <w:rsid w:val="000F1CFB"/>
    <w:rsid w:val="000F1E49"/>
    <w:rsid w:val="000F204C"/>
    <w:rsid w:val="000F20D7"/>
    <w:rsid w:val="000F2255"/>
    <w:rsid w:val="000F23F8"/>
    <w:rsid w:val="000F2718"/>
    <w:rsid w:val="000F28D1"/>
    <w:rsid w:val="000F2D41"/>
    <w:rsid w:val="000F31D9"/>
    <w:rsid w:val="000F342D"/>
    <w:rsid w:val="000F3522"/>
    <w:rsid w:val="000F3764"/>
    <w:rsid w:val="000F3A66"/>
    <w:rsid w:val="000F3AF7"/>
    <w:rsid w:val="000F3D09"/>
    <w:rsid w:val="000F3FA4"/>
    <w:rsid w:val="000F40DA"/>
    <w:rsid w:val="000F412A"/>
    <w:rsid w:val="000F4248"/>
    <w:rsid w:val="000F4312"/>
    <w:rsid w:val="000F521B"/>
    <w:rsid w:val="000F5495"/>
    <w:rsid w:val="000F5731"/>
    <w:rsid w:val="000F5D45"/>
    <w:rsid w:val="000F5FE1"/>
    <w:rsid w:val="000F61A5"/>
    <w:rsid w:val="000F625D"/>
    <w:rsid w:val="000F67C9"/>
    <w:rsid w:val="000F7272"/>
    <w:rsid w:val="000F7447"/>
    <w:rsid w:val="000F745B"/>
    <w:rsid w:val="000F74BD"/>
    <w:rsid w:val="000F796B"/>
    <w:rsid w:val="000F7A67"/>
    <w:rsid w:val="000F7DD1"/>
    <w:rsid w:val="000F7E2C"/>
    <w:rsid w:val="000F7F27"/>
    <w:rsid w:val="000F7F5C"/>
    <w:rsid w:val="00100240"/>
    <w:rsid w:val="001002EE"/>
    <w:rsid w:val="00100471"/>
    <w:rsid w:val="00100B63"/>
    <w:rsid w:val="0010115C"/>
    <w:rsid w:val="001011DF"/>
    <w:rsid w:val="00101295"/>
    <w:rsid w:val="00101383"/>
    <w:rsid w:val="00101657"/>
    <w:rsid w:val="001020D7"/>
    <w:rsid w:val="00102E3D"/>
    <w:rsid w:val="00102E70"/>
    <w:rsid w:val="00103005"/>
    <w:rsid w:val="001037B7"/>
    <w:rsid w:val="001039EE"/>
    <w:rsid w:val="00103D70"/>
    <w:rsid w:val="00103D95"/>
    <w:rsid w:val="00103F6D"/>
    <w:rsid w:val="00104351"/>
    <w:rsid w:val="00104502"/>
    <w:rsid w:val="00104546"/>
    <w:rsid w:val="00104875"/>
    <w:rsid w:val="001048DF"/>
    <w:rsid w:val="00104BC9"/>
    <w:rsid w:val="00104DCC"/>
    <w:rsid w:val="0010570D"/>
    <w:rsid w:val="00105738"/>
    <w:rsid w:val="00105BD8"/>
    <w:rsid w:val="00106076"/>
    <w:rsid w:val="001063D0"/>
    <w:rsid w:val="00106879"/>
    <w:rsid w:val="00106F4A"/>
    <w:rsid w:val="001070C5"/>
    <w:rsid w:val="00107566"/>
    <w:rsid w:val="001076DE"/>
    <w:rsid w:val="00107D77"/>
    <w:rsid w:val="00107F1E"/>
    <w:rsid w:val="00110561"/>
    <w:rsid w:val="0011087E"/>
    <w:rsid w:val="001109CB"/>
    <w:rsid w:val="00110C74"/>
    <w:rsid w:val="00110D1B"/>
    <w:rsid w:val="00110FAA"/>
    <w:rsid w:val="00111245"/>
    <w:rsid w:val="0011130D"/>
    <w:rsid w:val="00111376"/>
    <w:rsid w:val="00111895"/>
    <w:rsid w:val="00111ED3"/>
    <w:rsid w:val="001123F0"/>
    <w:rsid w:val="0011260B"/>
    <w:rsid w:val="00112934"/>
    <w:rsid w:val="0011293B"/>
    <w:rsid w:val="00112BDC"/>
    <w:rsid w:val="00112DD6"/>
    <w:rsid w:val="001132A1"/>
    <w:rsid w:val="001134ED"/>
    <w:rsid w:val="001137C4"/>
    <w:rsid w:val="00113940"/>
    <w:rsid w:val="00113A17"/>
    <w:rsid w:val="00113D57"/>
    <w:rsid w:val="00113E17"/>
    <w:rsid w:val="00113E9E"/>
    <w:rsid w:val="00113F71"/>
    <w:rsid w:val="001149B1"/>
    <w:rsid w:val="00114AD2"/>
    <w:rsid w:val="00114B54"/>
    <w:rsid w:val="00114C0F"/>
    <w:rsid w:val="001153E3"/>
    <w:rsid w:val="0011547D"/>
    <w:rsid w:val="00115B79"/>
    <w:rsid w:val="00115E87"/>
    <w:rsid w:val="001163C5"/>
    <w:rsid w:val="0011691F"/>
    <w:rsid w:val="00116CA1"/>
    <w:rsid w:val="001171D1"/>
    <w:rsid w:val="00117BAE"/>
    <w:rsid w:val="0012056E"/>
    <w:rsid w:val="001205D2"/>
    <w:rsid w:val="00120A45"/>
    <w:rsid w:val="00120BEC"/>
    <w:rsid w:val="00121371"/>
    <w:rsid w:val="00121483"/>
    <w:rsid w:val="00121609"/>
    <w:rsid w:val="0012170E"/>
    <w:rsid w:val="00121821"/>
    <w:rsid w:val="001219BF"/>
    <w:rsid w:val="00121B9F"/>
    <w:rsid w:val="00121C4A"/>
    <w:rsid w:val="00121E53"/>
    <w:rsid w:val="001220F7"/>
    <w:rsid w:val="00122194"/>
    <w:rsid w:val="00122250"/>
    <w:rsid w:val="001229B8"/>
    <w:rsid w:val="00122BC2"/>
    <w:rsid w:val="00122C2A"/>
    <w:rsid w:val="00122CD9"/>
    <w:rsid w:val="00122D59"/>
    <w:rsid w:val="00122E41"/>
    <w:rsid w:val="001231F4"/>
    <w:rsid w:val="00123280"/>
    <w:rsid w:val="001237C0"/>
    <w:rsid w:val="00123A9D"/>
    <w:rsid w:val="00123C11"/>
    <w:rsid w:val="00123D53"/>
    <w:rsid w:val="00123E79"/>
    <w:rsid w:val="00124547"/>
    <w:rsid w:val="0012460B"/>
    <w:rsid w:val="0012495C"/>
    <w:rsid w:val="00124C5B"/>
    <w:rsid w:val="00124D2E"/>
    <w:rsid w:val="0012510E"/>
    <w:rsid w:val="00125435"/>
    <w:rsid w:val="001254D2"/>
    <w:rsid w:val="0012552C"/>
    <w:rsid w:val="00125581"/>
    <w:rsid w:val="00125733"/>
    <w:rsid w:val="001257B5"/>
    <w:rsid w:val="00125C34"/>
    <w:rsid w:val="00125CF0"/>
    <w:rsid w:val="001267F7"/>
    <w:rsid w:val="00126A11"/>
    <w:rsid w:val="00126FDE"/>
    <w:rsid w:val="001279BB"/>
    <w:rsid w:val="00127C96"/>
    <w:rsid w:val="001303B2"/>
    <w:rsid w:val="0013058E"/>
    <w:rsid w:val="00130919"/>
    <w:rsid w:val="001309BD"/>
    <w:rsid w:val="00130BD9"/>
    <w:rsid w:val="00130D5B"/>
    <w:rsid w:val="001318E4"/>
    <w:rsid w:val="0013191E"/>
    <w:rsid w:val="00131ED0"/>
    <w:rsid w:val="00131F41"/>
    <w:rsid w:val="00132121"/>
    <w:rsid w:val="00132412"/>
    <w:rsid w:val="00132AB7"/>
    <w:rsid w:val="00132E42"/>
    <w:rsid w:val="00132ED0"/>
    <w:rsid w:val="0013329C"/>
    <w:rsid w:val="00133353"/>
    <w:rsid w:val="001333BA"/>
    <w:rsid w:val="001335D6"/>
    <w:rsid w:val="00133644"/>
    <w:rsid w:val="00134045"/>
    <w:rsid w:val="001341F2"/>
    <w:rsid w:val="00134400"/>
    <w:rsid w:val="0013456E"/>
    <w:rsid w:val="00134C0D"/>
    <w:rsid w:val="00134C61"/>
    <w:rsid w:val="00134FC2"/>
    <w:rsid w:val="00135396"/>
    <w:rsid w:val="0013542F"/>
    <w:rsid w:val="00135686"/>
    <w:rsid w:val="0013578D"/>
    <w:rsid w:val="00135AE3"/>
    <w:rsid w:val="00135B5B"/>
    <w:rsid w:val="00135E78"/>
    <w:rsid w:val="00135FC3"/>
    <w:rsid w:val="001361C9"/>
    <w:rsid w:val="0013623B"/>
    <w:rsid w:val="00136315"/>
    <w:rsid w:val="001363F5"/>
    <w:rsid w:val="001364BA"/>
    <w:rsid w:val="001364D5"/>
    <w:rsid w:val="001375FB"/>
    <w:rsid w:val="00137743"/>
    <w:rsid w:val="00137C7A"/>
    <w:rsid w:val="00137C97"/>
    <w:rsid w:val="00137EA0"/>
    <w:rsid w:val="00140040"/>
    <w:rsid w:val="00140AB6"/>
    <w:rsid w:val="00140CB5"/>
    <w:rsid w:val="00140DD0"/>
    <w:rsid w:val="00140EFF"/>
    <w:rsid w:val="00141744"/>
    <w:rsid w:val="00141FB5"/>
    <w:rsid w:val="00142023"/>
    <w:rsid w:val="00142028"/>
    <w:rsid w:val="001422B9"/>
    <w:rsid w:val="00142429"/>
    <w:rsid w:val="001426C2"/>
    <w:rsid w:val="0014276F"/>
    <w:rsid w:val="00142EE6"/>
    <w:rsid w:val="00142F07"/>
    <w:rsid w:val="00143806"/>
    <w:rsid w:val="00143BA1"/>
    <w:rsid w:val="00144282"/>
    <w:rsid w:val="0014446B"/>
    <w:rsid w:val="00144A1A"/>
    <w:rsid w:val="00145019"/>
    <w:rsid w:val="001453C5"/>
    <w:rsid w:val="00145443"/>
    <w:rsid w:val="00145855"/>
    <w:rsid w:val="00145F62"/>
    <w:rsid w:val="00145FBE"/>
    <w:rsid w:val="00146422"/>
    <w:rsid w:val="001464E4"/>
    <w:rsid w:val="00146B2F"/>
    <w:rsid w:val="00146B8F"/>
    <w:rsid w:val="00146BC4"/>
    <w:rsid w:val="00146BF7"/>
    <w:rsid w:val="00146C6E"/>
    <w:rsid w:val="00146F23"/>
    <w:rsid w:val="001475A2"/>
    <w:rsid w:val="001475F1"/>
    <w:rsid w:val="00147B32"/>
    <w:rsid w:val="00147D7E"/>
    <w:rsid w:val="001507CE"/>
    <w:rsid w:val="00151105"/>
    <w:rsid w:val="00151183"/>
    <w:rsid w:val="001512E2"/>
    <w:rsid w:val="001514AA"/>
    <w:rsid w:val="0015161B"/>
    <w:rsid w:val="00151A73"/>
    <w:rsid w:val="00151B2B"/>
    <w:rsid w:val="00151CFE"/>
    <w:rsid w:val="0015271D"/>
    <w:rsid w:val="00152B96"/>
    <w:rsid w:val="00152F71"/>
    <w:rsid w:val="00153669"/>
    <w:rsid w:val="0015370C"/>
    <w:rsid w:val="001537EC"/>
    <w:rsid w:val="00153D49"/>
    <w:rsid w:val="00153EFB"/>
    <w:rsid w:val="00153F15"/>
    <w:rsid w:val="00153FB5"/>
    <w:rsid w:val="00154091"/>
    <w:rsid w:val="001545BF"/>
    <w:rsid w:val="0015470C"/>
    <w:rsid w:val="00154A3E"/>
    <w:rsid w:val="00154C11"/>
    <w:rsid w:val="00154C1A"/>
    <w:rsid w:val="00154E78"/>
    <w:rsid w:val="00155694"/>
    <w:rsid w:val="00155763"/>
    <w:rsid w:val="00155D8A"/>
    <w:rsid w:val="00155E6C"/>
    <w:rsid w:val="0015655B"/>
    <w:rsid w:val="001566EB"/>
    <w:rsid w:val="00156742"/>
    <w:rsid w:val="001568DE"/>
    <w:rsid w:val="00156AFE"/>
    <w:rsid w:val="00156B86"/>
    <w:rsid w:val="00156D29"/>
    <w:rsid w:val="00156EA3"/>
    <w:rsid w:val="00156F05"/>
    <w:rsid w:val="00156F56"/>
    <w:rsid w:val="00157425"/>
    <w:rsid w:val="00157568"/>
    <w:rsid w:val="00157C0D"/>
    <w:rsid w:val="00157F4B"/>
    <w:rsid w:val="001600D7"/>
    <w:rsid w:val="00160182"/>
    <w:rsid w:val="0016019E"/>
    <w:rsid w:val="001607D2"/>
    <w:rsid w:val="001607D5"/>
    <w:rsid w:val="00160AB4"/>
    <w:rsid w:val="00160C13"/>
    <w:rsid w:val="00160D8A"/>
    <w:rsid w:val="00161484"/>
    <w:rsid w:val="001614EB"/>
    <w:rsid w:val="0016194C"/>
    <w:rsid w:val="00161A0C"/>
    <w:rsid w:val="00161CDF"/>
    <w:rsid w:val="00161FC2"/>
    <w:rsid w:val="00162117"/>
    <w:rsid w:val="00162812"/>
    <w:rsid w:val="00162963"/>
    <w:rsid w:val="00162BE3"/>
    <w:rsid w:val="00162BF3"/>
    <w:rsid w:val="00162F2A"/>
    <w:rsid w:val="00162FA7"/>
    <w:rsid w:val="00163076"/>
    <w:rsid w:val="00163469"/>
    <w:rsid w:val="00163481"/>
    <w:rsid w:val="001634A4"/>
    <w:rsid w:val="00163540"/>
    <w:rsid w:val="00163764"/>
    <w:rsid w:val="00163A14"/>
    <w:rsid w:val="00163A17"/>
    <w:rsid w:val="001641FC"/>
    <w:rsid w:val="001647E2"/>
    <w:rsid w:val="00164B2A"/>
    <w:rsid w:val="00164B76"/>
    <w:rsid w:val="00164DA3"/>
    <w:rsid w:val="00164DE1"/>
    <w:rsid w:val="00164DFF"/>
    <w:rsid w:val="001654F0"/>
    <w:rsid w:val="001658D3"/>
    <w:rsid w:val="00165BB7"/>
    <w:rsid w:val="00165D4C"/>
    <w:rsid w:val="00166168"/>
    <w:rsid w:val="001666E9"/>
    <w:rsid w:val="001669C2"/>
    <w:rsid w:val="00166B1A"/>
    <w:rsid w:val="00166C93"/>
    <w:rsid w:val="00166DC9"/>
    <w:rsid w:val="00166DD6"/>
    <w:rsid w:val="00166E45"/>
    <w:rsid w:val="001670A6"/>
    <w:rsid w:val="00167618"/>
    <w:rsid w:val="00167DF3"/>
    <w:rsid w:val="00167E3A"/>
    <w:rsid w:val="00170622"/>
    <w:rsid w:val="00170849"/>
    <w:rsid w:val="001708C4"/>
    <w:rsid w:val="00170B0E"/>
    <w:rsid w:val="00170E6F"/>
    <w:rsid w:val="0017117A"/>
    <w:rsid w:val="00171929"/>
    <w:rsid w:val="001719EF"/>
    <w:rsid w:val="00171C92"/>
    <w:rsid w:val="00171CA5"/>
    <w:rsid w:val="0017206E"/>
    <w:rsid w:val="00172294"/>
    <w:rsid w:val="001722E3"/>
    <w:rsid w:val="00172BBD"/>
    <w:rsid w:val="00172DC6"/>
    <w:rsid w:val="00172FAE"/>
    <w:rsid w:val="0017322D"/>
    <w:rsid w:val="00173245"/>
    <w:rsid w:val="00173372"/>
    <w:rsid w:val="00173544"/>
    <w:rsid w:val="00173B69"/>
    <w:rsid w:val="00173E40"/>
    <w:rsid w:val="00173E99"/>
    <w:rsid w:val="00174487"/>
    <w:rsid w:val="001745D7"/>
    <w:rsid w:val="00174744"/>
    <w:rsid w:val="0017485A"/>
    <w:rsid w:val="00174D09"/>
    <w:rsid w:val="00174D0C"/>
    <w:rsid w:val="00175098"/>
    <w:rsid w:val="001752E4"/>
    <w:rsid w:val="001753FB"/>
    <w:rsid w:val="0017544A"/>
    <w:rsid w:val="001754B4"/>
    <w:rsid w:val="0017581F"/>
    <w:rsid w:val="00175A71"/>
    <w:rsid w:val="00175B28"/>
    <w:rsid w:val="00175FA1"/>
    <w:rsid w:val="00176856"/>
    <w:rsid w:val="001769F6"/>
    <w:rsid w:val="00176B2A"/>
    <w:rsid w:val="00176BD9"/>
    <w:rsid w:val="00176CA0"/>
    <w:rsid w:val="00176CB3"/>
    <w:rsid w:val="00177197"/>
    <w:rsid w:val="00177628"/>
    <w:rsid w:val="00177876"/>
    <w:rsid w:val="0017799B"/>
    <w:rsid w:val="00177C87"/>
    <w:rsid w:val="00177E5D"/>
    <w:rsid w:val="001802A0"/>
    <w:rsid w:val="001803D3"/>
    <w:rsid w:val="00180422"/>
    <w:rsid w:val="00180D07"/>
    <w:rsid w:val="00181041"/>
    <w:rsid w:val="00181418"/>
    <w:rsid w:val="0018188B"/>
    <w:rsid w:val="001819C2"/>
    <w:rsid w:val="00181AAA"/>
    <w:rsid w:val="00181B23"/>
    <w:rsid w:val="00181B3B"/>
    <w:rsid w:val="00181B61"/>
    <w:rsid w:val="00181F14"/>
    <w:rsid w:val="00181FD8"/>
    <w:rsid w:val="0018242E"/>
    <w:rsid w:val="00182461"/>
    <w:rsid w:val="00182492"/>
    <w:rsid w:val="00182883"/>
    <w:rsid w:val="00182EAE"/>
    <w:rsid w:val="00183019"/>
    <w:rsid w:val="00183300"/>
    <w:rsid w:val="0018337E"/>
    <w:rsid w:val="001839AC"/>
    <w:rsid w:val="00183A05"/>
    <w:rsid w:val="00183D85"/>
    <w:rsid w:val="00183E17"/>
    <w:rsid w:val="00183F11"/>
    <w:rsid w:val="00183FBF"/>
    <w:rsid w:val="001842D7"/>
    <w:rsid w:val="00184519"/>
    <w:rsid w:val="00184530"/>
    <w:rsid w:val="00184A04"/>
    <w:rsid w:val="00184E88"/>
    <w:rsid w:val="00184F07"/>
    <w:rsid w:val="00184F5E"/>
    <w:rsid w:val="00184F7D"/>
    <w:rsid w:val="00185008"/>
    <w:rsid w:val="00185170"/>
    <w:rsid w:val="001853A6"/>
    <w:rsid w:val="001854C3"/>
    <w:rsid w:val="00185653"/>
    <w:rsid w:val="001856BA"/>
    <w:rsid w:val="0018574F"/>
    <w:rsid w:val="001857C1"/>
    <w:rsid w:val="00185A1A"/>
    <w:rsid w:val="00185D3A"/>
    <w:rsid w:val="00186B2C"/>
    <w:rsid w:val="00186B7B"/>
    <w:rsid w:val="00186C8A"/>
    <w:rsid w:val="0018716F"/>
    <w:rsid w:val="001875D3"/>
    <w:rsid w:val="001878CB"/>
    <w:rsid w:val="0019004F"/>
    <w:rsid w:val="0019051B"/>
    <w:rsid w:val="001905F8"/>
    <w:rsid w:val="00190ACE"/>
    <w:rsid w:val="00190C01"/>
    <w:rsid w:val="00190CD4"/>
    <w:rsid w:val="00190CE1"/>
    <w:rsid w:val="00190D9B"/>
    <w:rsid w:val="00190F92"/>
    <w:rsid w:val="00191166"/>
    <w:rsid w:val="00191764"/>
    <w:rsid w:val="00191833"/>
    <w:rsid w:val="00191925"/>
    <w:rsid w:val="00191960"/>
    <w:rsid w:val="001919E9"/>
    <w:rsid w:val="00192126"/>
    <w:rsid w:val="00192354"/>
    <w:rsid w:val="00192362"/>
    <w:rsid w:val="001923BF"/>
    <w:rsid w:val="0019246D"/>
    <w:rsid w:val="00192491"/>
    <w:rsid w:val="001926CE"/>
    <w:rsid w:val="0019291F"/>
    <w:rsid w:val="00192A3C"/>
    <w:rsid w:val="00192BB6"/>
    <w:rsid w:val="00192BDB"/>
    <w:rsid w:val="00192F95"/>
    <w:rsid w:val="001930F2"/>
    <w:rsid w:val="00193853"/>
    <w:rsid w:val="0019392C"/>
    <w:rsid w:val="00194197"/>
    <w:rsid w:val="0019434C"/>
    <w:rsid w:val="001943D4"/>
    <w:rsid w:val="00194483"/>
    <w:rsid w:val="00194535"/>
    <w:rsid w:val="00194933"/>
    <w:rsid w:val="00194D2D"/>
    <w:rsid w:val="0019548F"/>
    <w:rsid w:val="00195714"/>
    <w:rsid w:val="001958B2"/>
    <w:rsid w:val="00195C47"/>
    <w:rsid w:val="00196993"/>
    <w:rsid w:val="00196C03"/>
    <w:rsid w:val="00196C7D"/>
    <w:rsid w:val="00196CA6"/>
    <w:rsid w:val="00196F9C"/>
    <w:rsid w:val="00197027"/>
    <w:rsid w:val="001971F7"/>
    <w:rsid w:val="001972BA"/>
    <w:rsid w:val="00197892"/>
    <w:rsid w:val="00197A4D"/>
    <w:rsid w:val="00197BD5"/>
    <w:rsid w:val="001A0129"/>
    <w:rsid w:val="001A0B6F"/>
    <w:rsid w:val="001A1010"/>
    <w:rsid w:val="001A1038"/>
    <w:rsid w:val="001A1087"/>
    <w:rsid w:val="001A1094"/>
    <w:rsid w:val="001A12AE"/>
    <w:rsid w:val="001A1461"/>
    <w:rsid w:val="001A181A"/>
    <w:rsid w:val="001A18FA"/>
    <w:rsid w:val="001A1FEF"/>
    <w:rsid w:val="001A208A"/>
    <w:rsid w:val="001A2106"/>
    <w:rsid w:val="001A2A28"/>
    <w:rsid w:val="001A2DCA"/>
    <w:rsid w:val="001A31B3"/>
    <w:rsid w:val="001A32F0"/>
    <w:rsid w:val="001A33EF"/>
    <w:rsid w:val="001A342F"/>
    <w:rsid w:val="001A38DA"/>
    <w:rsid w:val="001A3A5B"/>
    <w:rsid w:val="001A3C76"/>
    <w:rsid w:val="001A3F3C"/>
    <w:rsid w:val="001A4A0A"/>
    <w:rsid w:val="001A4C53"/>
    <w:rsid w:val="001A4E09"/>
    <w:rsid w:val="001A530A"/>
    <w:rsid w:val="001A5D0F"/>
    <w:rsid w:val="001A5EC3"/>
    <w:rsid w:val="001A6030"/>
    <w:rsid w:val="001A6197"/>
    <w:rsid w:val="001A6643"/>
    <w:rsid w:val="001A67F2"/>
    <w:rsid w:val="001A6816"/>
    <w:rsid w:val="001A68EA"/>
    <w:rsid w:val="001A6C20"/>
    <w:rsid w:val="001A701E"/>
    <w:rsid w:val="001A7210"/>
    <w:rsid w:val="001A72D2"/>
    <w:rsid w:val="001A7325"/>
    <w:rsid w:val="001B013E"/>
    <w:rsid w:val="001B06C0"/>
    <w:rsid w:val="001B073F"/>
    <w:rsid w:val="001B0859"/>
    <w:rsid w:val="001B0979"/>
    <w:rsid w:val="001B1149"/>
    <w:rsid w:val="001B1247"/>
    <w:rsid w:val="001B1891"/>
    <w:rsid w:val="001B18FA"/>
    <w:rsid w:val="001B1C5E"/>
    <w:rsid w:val="001B1DCB"/>
    <w:rsid w:val="001B1FF4"/>
    <w:rsid w:val="001B2784"/>
    <w:rsid w:val="001B2811"/>
    <w:rsid w:val="001B2868"/>
    <w:rsid w:val="001B28B7"/>
    <w:rsid w:val="001B3123"/>
    <w:rsid w:val="001B33FE"/>
    <w:rsid w:val="001B3610"/>
    <w:rsid w:val="001B3AAA"/>
    <w:rsid w:val="001B3CF7"/>
    <w:rsid w:val="001B3EFB"/>
    <w:rsid w:val="001B3F0C"/>
    <w:rsid w:val="001B42FC"/>
    <w:rsid w:val="001B4538"/>
    <w:rsid w:val="001B4C44"/>
    <w:rsid w:val="001B4DFF"/>
    <w:rsid w:val="001B575E"/>
    <w:rsid w:val="001B5A5B"/>
    <w:rsid w:val="001B5AE4"/>
    <w:rsid w:val="001B5EBC"/>
    <w:rsid w:val="001B5ED7"/>
    <w:rsid w:val="001B61AC"/>
    <w:rsid w:val="001B6358"/>
    <w:rsid w:val="001B6437"/>
    <w:rsid w:val="001B644C"/>
    <w:rsid w:val="001B648F"/>
    <w:rsid w:val="001B676B"/>
    <w:rsid w:val="001B6829"/>
    <w:rsid w:val="001B6CB9"/>
    <w:rsid w:val="001B6D1F"/>
    <w:rsid w:val="001B6EAB"/>
    <w:rsid w:val="001B709E"/>
    <w:rsid w:val="001B72C7"/>
    <w:rsid w:val="001B7D3D"/>
    <w:rsid w:val="001B7D83"/>
    <w:rsid w:val="001B7F42"/>
    <w:rsid w:val="001C040F"/>
    <w:rsid w:val="001C07CE"/>
    <w:rsid w:val="001C15F7"/>
    <w:rsid w:val="001C1764"/>
    <w:rsid w:val="001C1AF9"/>
    <w:rsid w:val="001C1B96"/>
    <w:rsid w:val="001C1CDB"/>
    <w:rsid w:val="001C1D81"/>
    <w:rsid w:val="001C31B5"/>
    <w:rsid w:val="001C3211"/>
    <w:rsid w:val="001C3289"/>
    <w:rsid w:val="001C3291"/>
    <w:rsid w:val="001C35C0"/>
    <w:rsid w:val="001C38CE"/>
    <w:rsid w:val="001C3924"/>
    <w:rsid w:val="001C3C9C"/>
    <w:rsid w:val="001C4213"/>
    <w:rsid w:val="001C4347"/>
    <w:rsid w:val="001C4B7F"/>
    <w:rsid w:val="001C4BE2"/>
    <w:rsid w:val="001C4C4F"/>
    <w:rsid w:val="001C5516"/>
    <w:rsid w:val="001C55CB"/>
    <w:rsid w:val="001C55EC"/>
    <w:rsid w:val="001C5675"/>
    <w:rsid w:val="001C5CEF"/>
    <w:rsid w:val="001C5F2F"/>
    <w:rsid w:val="001C6088"/>
    <w:rsid w:val="001C64CD"/>
    <w:rsid w:val="001C6CE4"/>
    <w:rsid w:val="001C6FBC"/>
    <w:rsid w:val="001C70A4"/>
    <w:rsid w:val="001C7128"/>
    <w:rsid w:val="001C7177"/>
    <w:rsid w:val="001C7300"/>
    <w:rsid w:val="001C7311"/>
    <w:rsid w:val="001C732B"/>
    <w:rsid w:val="001C741F"/>
    <w:rsid w:val="001C743C"/>
    <w:rsid w:val="001C75D6"/>
    <w:rsid w:val="001C79F2"/>
    <w:rsid w:val="001D0137"/>
    <w:rsid w:val="001D08DD"/>
    <w:rsid w:val="001D092E"/>
    <w:rsid w:val="001D0E13"/>
    <w:rsid w:val="001D10AF"/>
    <w:rsid w:val="001D1507"/>
    <w:rsid w:val="001D1CE2"/>
    <w:rsid w:val="001D2B35"/>
    <w:rsid w:val="001D35AD"/>
    <w:rsid w:val="001D3755"/>
    <w:rsid w:val="001D3791"/>
    <w:rsid w:val="001D3DB8"/>
    <w:rsid w:val="001D45C9"/>
    <w:rsid w:val="001D4908"/>
    <w:rsid w:val="001D492A"/>
    <w:rsid w:val="001D4AAE"/>
    <w:rsid w:val="001D4B8A"/>
    <w:rsid w:val="001D4D80"/>
    <w:rsid w:val="001D5192"/>
    <w:rsid w:val="001D563B"/>
    <w:rsid w:val="001D58EC"/>
    <w:rsid w:val="001D5986"/>
    <w:rsid w:val="001D5C4F"/>
    <w:rsid w:val="001D67DA"/>
    <w:rsid w:val="001D67E3"/>
    <w:rsid w:val="001D67E8"/>
    <w:rsid w:val="001D68C0"/>
    <w:rsid w:val="001D6C98"/>
    <w:rsid w:val="001D6CCF"/>
    <w:rsid w:val="001D6D0A"/>
    <w:rsid w:val="001D6DB0"/>
    <w:rsid w:val="001D7891"/>
    <w:rsid w:val="001D7999"/>
    <w:rsid w:val="001D7A4F"/>
    <w:rsid w:val="001E0181"/>
    <w:rsid w:val="001E01E5"/>
    <w:rsid w:val="001E038E"/>
    <w:rsid w:val="001E0607"/>
    <w:rsid w:val="001E0903"/>
    <w:rsid w:val="001E0B7F"/>
    <w:rsid w:val="001E0BF2"/>
    <w:rsid w:val="001E10B0"/>
    <w:rsid w:val="001E170E"/>
    <w:rsid w:val="001E1841"/>
    <w:rsid w:val="001E1C24"/>
    <w:rsid w:val="001E1E72"/>
    <w:rsid w:val="001E1FD2"/>
    <w:rsid w:val="001E23C1"/>
    <w:rsid w:val="001E27B2"/>
    <w:rsid w:val="001E2932"/>
    <w:rsid w:val="001E2C1B"/>
    <w:rsid w:val="001E2C64"/>
    <w:rsid w:val="001E34D2"/>
    <w:rsid w:val="001E39F0"/>
    <w:rsid w:val="001E3C86"/>
    <w:rsid w:val="001E3E98"/>
    <w:rsid w:val="001E3F53"/>
    <w:rsid w:val="001E405F"/>
    <w:rsid w:val="001E4A84"/>
    <w:rsid w:val="001E4A9A"/>
    <w:rsid w:val="001E4AEC"/>
    <w:rsid w:val="001E4B3D"/>
    <w:rsid w:val="001E4E8E"/>
    <w:rsid w:val="001E4F94"/>
    <w:rsid w:val="001E4FD6"/>
    <w:rsid w:val="001E5194"/>
    <w:rsid w:val="001E52D9"/>
    <w:rsid w:val="001E5518"/>
    <w:rsid w:val="001E5635"/>
    <w:rsid w:val="001E5726"/>
    <w:rsid w:val="001E5ABF"/>
    <w:rsid w:val="001E5B73"/>
    <w:rsid w:val="001E60C6"/>
    <w:rsid w:val="001E61CE"/>
    <w:rsid w:val="001E6211"/>
    <w:rsid w:val="001E6281"/>
    <w:rsid w:val="001E680B"/>
    <w:rsid w:val="001E7024"/>
    <w:rsid w:val="001E790A"/>
    <w:rsid w:val="001E7BBF"/>
    <w:rsid w:val="001E7CE5"/>
    <w:rsid w:val="001E7FCB"/>
    <w:rsid w:val="001F0C64"/>
    <w:rsid w:val="001F0E86"/>
    <w:rsid w:val="001F0F85"/>
    <w:rsid w:val="001F0FBC"/>
    <w:rsid w:val="001F1352"/>
    <w:rsid w:val="001F14ED"/>
    <w:rsid w:val="001F1A78"/>
    <w:rsid w:val="001F1A7F"/>
    <w:rsid w:val="001F1E5F"/>
    <w:rsid w:val="001F1F89"/>
    <w:rsid w:val="001F213C"/>
    <w:rsid w:val="001F2A7D"/>
    <w:rsid w:val="001F2AB8"/>
    <w:rsid w:val="001F2CA1"/>
    <w:rsid w:val="001F2F00"/>
    <w:rsid w:val="001F34D0"/>
    <w:rsid w:val="001F3572"/>
    <w:rsid w:val="001F35DB"/>
    <w:rsid w:val="001F371F"/>
    <w:rsid w:val="001F38C9"/>
    <w:rsid w:val="001F38EE"/>
    <w:rsid w:val="001F3990"/>
    <w:rsid w:val="001F3A1F"/>
    <w:rsid w:val="001F3AF6"/>
    <w:rsid w:val="001F3D02"/>
    <w:rsid w:val="001F3D37"/>
    <w:rsid w:val="001F41C4"/>
    <w:rsid w:val="001F4240"/>
    <w:rsid w:val="001F4550"/>
    <w:rsid w:val="001F482F"/>
    <w:rsid w:val="001F49AB"/>
    <w:rsid w:val="001F4E5F"/>
    <w:rsid w:val="001F500B"/>
    <w:rsid w:val="001F541D"/>
    <w:rsid w:val="001F5D4D"/>
    <w:rsid w:val="001F604A"/>
    <w:rsid w:val="001F60A9"/>
    <w:rsid w:val="001F6323"/>
    <w:rsid w:val="001F6573"/>
    <w:rsid w:val="001F6FEC"/>
    <w:rsid w:val="001F6FF5"/>
    <w:rsid w:val="001F70BE"/>
    <w:rsid w:val="001F713F"/>
    <w:rsid w:val="001F7555"/>
    <w:rsid w:val="001F7786"/>
    <w:rsid w:val="001F7D91"/>
    <w:rsid w:val="002001F5"/>
    <w:rsid w:val="002004AF"/>
    <w:rsid w:val="00200594"/>
    <w:rsid w:val="00201004"/>
    <w:rsid w:val="00201155"/>
    <w:rsid w:val="002018EB"/>
    <w:rsid w:val="00201962"/>
    <w:rsid w:val="002019CE"/>
    <w:rsid w:val="0020285A"/>
    <w:rsid w:val="00202894"/>
    <w:rsid w:val="00202A7D"/>
    <w:rsid w:val="00203503"/>
    <w:rsid w:val="002036E6"/>
    <w:rsid w:val="00203733"/>
    <w:rsid w:val="00203B08"/>
    <w:rsid w:val="00203C37"/>
    <w:rsid w:val="00203CE1"/>
    <w:rsid w:val="0020430D"/>
    <w:rsid w:val="002044E0"/>
    <w:rsid w:val="002055DF"/>
    <w:rsid w:val="00205EF0"/>
    <w:rsid w:val="00205F28"/>
    <w:rsid w:val="0020628D"/>
    <w:rsid w:val="00206C40"/>
    <w:rsid w:val="00207140"/>
    <w:rsid w:val="0020751B"/>
    <w:rsid w:val="0020776E"/>
    <w:rsid w:val="002077A1"/>
    <w:rsid w:val="002078A8"/>
    <w:rsid w:val="00210361"/>
    <w:rsid w:val="0021092B"/>
    <w:rsid w:val="00210CA2"/>
    <w:rsid w:val="00210CE1"/>
    <w:rsid w:val="00210D94"/>
    <w:rsid w:val="00210EA1"/>
    <w:rsid w:val="00210EA6"/>
    <w:rsid w:val="00211481"/>
    <w:rsid w:val="00211855"/>
    <w:rsid w:val="002119A1"/>
    <w:rsid w:val="00211AEA"/>
    <w:rsid w:val="00211B30"/>
    <w:rsid w:val="00211EB6"/>
    <w:rsid w:val="00211F24"/>
    <w:rsid w:val="002125EB"/>
    <w:rsid w:val="00212758"/>
    <w:rsid w:val="00212B7B"/>
    <w:rsid w:val="00212C26"/>
    <w:rsid w:val="00212CA7"/>
    <w:rsid w:val="00212E8E"/>
    <w:rsid w:val="00212EC4"/>
    <w:rsid w:val="00213070"/>
    <w:rsid w:val="00213358"/>
    <w:rsid w:val="00213466"/>
    <w:rsid w:val="00213B69"/>
    <w:rsid w:val="002142C8"/>
    <w:rsid w:val="00214759"/>
    <w:rsid w:val="002149CA"/>
    <w:rsid w:val="0021500E"/>
    <w:rsid w:val="002152E0"/>
    <w:rsid w:val="00215A83"/>
    <w:rsid w:val="00215B81"/>
    <w:rsid w:val="00216320"/>
    <w:rsid w:val="00216704"/>
    <w:rsid w:val="00216996"/>
    <w:rsid w:val="002169F2"/>
    <w:rsid w:val="00217200"/>
    <w:rsid w:val="002173F2"/>
    <w:rsid w:val="00217723"/>
    <w:rsid w:val="00217B0A"/>
    <w:rsid w:val="00217F12"/>
    <w:rsid w:val="00220288"/>
    <w:rsid w:val="0022055A"/>
    <w:rsid w:val="00220646"/>
    <w:rsid w:val="00220696"/>
    <w:rsid w:val="00220806"/>
    <w:rsid w:val="00220990"/>
    <w:rsid w:val="00220BB4"/>
    <w:rsid w:val="00220C16"/>
    <w:rsid w:val="00220F5C"/>
    <w:rsid w:val="00220F61"/>
    <w:rsid w:val="00220FBA"/>
    <w:rsid w:val="002211D9"/>
    <w:rsid w:val="002211E9"/>
    <w:rsid w:val="00221502"/>
    <w:rsid w:val="002217B4"/>
    <w:rsid w:val="002218D0"/>
    <w:rsid w:val="00221F0E"/>
    <w:rsid w:val="0022217B"/>
    <w:rsid w:val="002221A8"/>
    <w:rsid w:val="0022281A"/>
    <w:rsid w:val="00222AA4"/>
    <w:rsid w:val="00222CA6"/>
    <w:rsid w:val="0022318F"/>
    <w:rsid w:val="00223337"/>
    <w:rsid w:val="002237E5"/>
    <w:rsid w:val="00223AEF"/>
    <w:rsid w:val="00223B70"/>
    <w:rsid w:val="00223E50"/>
    <w:rsid w:val="0022410D"/>
    <w:rsid w:val="00224DC3"/>
    <w:rsid w:val="00224EA6"/>
    <w:rsid w:val="00224F49"/>
    <w:rsid w:val="002259FD"/>
    <w:rsid w:val="00225B6C"/>
    <w:rsid w:val="00225C63"/>
    <w:rsid w:val="00225C7C"/>
    <w:rsid w:val="00225FF9"/>
    <w:rsid w:val="0022602B"/>
    <w:rsid w:val="00226282"/>
    <w:rsid w:val="0022639C"/>
    <w:rsid w:val="00226594"/>
    <w:rsid w:val="00226725"/>
    <w:rsid w:val="00226748"/>
    <w:rsid w:val="002267D6"/>
    <w:rsid w:val="002271F9"/>
    <w:rsid w:val="0022744B"/>
    <w:rsid w:val="002274C0"/>
    <w:rsid w:val="00227873"/>
    <w:rsid w:val="002279FC"/>
    <w:rsid w:val="00227BBC"/>
    <w:rsid w:val="00227D01"/>
    <w:rsid w:val="00227E3B"/>
    <w:rsid w:val="00230105"/>
    <w:rsid w:val="00230197"/>
    <w:rsid w:val="00230368"/>
    <w:rsid w:val="002304A0"/>
    <w:rsid w:val="002306E3"/>
    <w:rsid w:val="002307EF"/>
    <w:rsid w:val="0023099D"/>
    <w:rsid w:val="00230B98"/>
    <w:rsid w:val="00230C73"/>
    <w:rsid w:val="00230D22"/>
    <w:rsid w:val="0023126A"/>
    <w:rsid w:val="002313E7"/>
    <w:rsid w:val="00231569"/>
    <w:rsid w:val="00232021"/>
    <w:rsid w:val="0023259C"/>
    <w:rsid w:val="00232808"/>
    <w:rsid w:val="002328B8"/>
    <w:rsid w:val="00232C45"/>
    <w:rsid w:val="0023316A"/>
    <w:rsid w:val="0023322D"/>
    <w:rsid w:val="002333CE"/>
    <w:rsid w:val="00233635"/>
    <w:rsid w:val="00233687"/>
    <w:rsid w:val="00233AEE"/>
    <w:rsid w:val="00233DCB"/>
    <w:rsid w:val="00233DF1"/>
    <w:rsid w:val="002340EE"/>
    <w:rsid w:val="002344A4"/>
    <w:rsid w:val="0023471D"/>
    <w:rsid w:val="00234B7A"/>
    <w:rsid w:val="00234E2D"/>
    <w:rsid w:val="0023543C"/>
    <w:rsid w:val="00235561"/>
    <w:rsid w:val="0023574B"/>
    <w:rsid w:val="00235752"/>
    <w:rsid w:val="00235AF3"/>
    <w:rsid w:val="00235F0A"/>
    <w:rsid w:val="002363D9"/>
    <w:rsid w:val="00236670"/>
    <w:rsid w:val="00236A05"/>
    <w:rsid w:val="00236FD0"/>
    <w:rsid w:val="002375D7"/>
    <w:rsid w:val="002376C4"/>
    <w:rsid w:val="0023772D"/>
    <w:rsid w:val="00237E11"/>
    <w:rsid w:val="00237E3A"/>
    <w:rsid w:val="00240007"/>
    <w:rsid w:val="002400F0"/>
    <w:rsid w:val="0024018D"/>
    <w:rsid w:val="002407CA"/>
    <w:rsid w:val="00240AD7"/>
    <w:rsid w:val="00240DC8"/>
    <w:rsid w:val="00240ED3"/>
    <w:rsid w:val="00240F85"/>
    <w:rsid w:val="00241319"/>
    <w:rsid w:val="0024138F"/>
    <w:rsid w:val="00241605"/>
    <w:rsid w:val="00241907"/>
    <w:rsid w:val="002419B0"/>
    <w:rsid w:val="00241ED8"/>
    <w:rsid w:val="00242030"/>
    <w:rsid w:val="0024214B"/>
    <w:rsid w:val="002423EF"/>
    <w:rsid w:val="00242C74"/>
    <w:rsid w:val="00242CEA"/>
    <w:rsid w:val="00242E5F"/>
    <w:rsid w:val="00242FF6"/>
    <w:rsid w:val="002433AC"/>
    <w:rsid w:val="0024396E"/>
    <w:rsid w:val="00243B16"/>
    <w:rsid w:val="00243DB5"/>
    <w:rsid w:val="00243E3F"/>
    <w:rsid w:val="00243FB6"/>
    <w:rsid w:val="00244685"/>
    <w:rsid w:val="00244AA1"/>
    <w:rsid w:val="00244FE3"/>
    <w:rsid w:val="00245075"/>
    <w:rsid w:val="002450AE"/>
    <w:rsid w:val="002455F0"/>
    <w:rsid w:val="002459A3"/>
    <w:rsid w:val="00245A11"/>
    <w:rsid w:val="00245B2C"/>
    <w:rsid w:val="00245D94"/>
    <w:rsid w:val="00246287"/>
    <w:rsid w:val="00246296"/>
    <w:rsid w:val="002464F5"/>
    <w:rsid w:val="0024658F"/>
    <w:rsid w:val="002467CB"/>
    <w:rsid w:val="0024680C"/>
    <w:rsid w:val="0024695B"/>
    <w:rsid w:val="00247204"/>
    <w:rsid w:val="00247354"/>
    <w:rsid w:val="00247494"/>
    <w:rsid w:val="00247BD1"/>
    <w:rsid w:val="00247C1F"/>
    <w:rsid w:val="00247D4B"/>
    <w:rsid w:val="0025046B"/>
    <w:rsid w:val="002506F3"/>
    <w:rsid w:val="00250E12"/>
    <w:rsid w:val="00250F97"/>
    <w:rsid w:val="00250FFD"/>
    <w:rsid w:val="002510D8"/>
    <w:rsid w:val="00251842"/>
    <w:rsid w:val="002519DA"/>
    <w:rsid w:val="00251B1E"/>
    <w:rsid w:val="00251D11"/>
    <w:rsid w:val="00251DE9"/>
    <w:rsid w:val="002524E2"/>
    <w:rsid w:val="002525B0"/>
    <w:rsid w:val="0025265E"/>
    <w:rsid w:val="00252AD3"/>
    <w:rsid w:val="00252C1F"/>
    <w:rsid w:val="002530C9"/>
    <w:rsid w:val="00253207"/>
    <w:rsid w:val="00253416"/>
    <w:rsid w:val="0025343A"/>
    <w:rsid w:val="002536B0"/>
    <w:rsid w:val="002538B3"/>
    <w:rsid w:val="00253C18"/>
    <w:rsid w:val="00253C4C"/>
    <w:rsid w:val="00253CD0"/>
    <w:rsid w:val="00253DD6"/>
    <w:rsid w:val="00253FD0"/>
    <w:rsid w:val="00254187"/>
    <w:rsid w:val="00254844"/>
    <w:rsid w:val="00255882"/>
    <w:rsid w:val="002559F4"/>
    <w:rsid w:val="002560A3"/>
    <w:rsid w:val="00256667"/>
    <w:rsid w:val="0025669F"/>
    <w:rsid w:val="00256F45"/>
    <w:rsid w:val="002571D5"/>
    <w:rsid w:val="00257207"/>
    <w:rsid w:val="002572B8"/>
    <w:rsid w:val="00257389"/>
    <w:rsid w:val="002576CB"/>
    <w:rsid w:val="002576F5"/>
    <w:rsid w:val="002577F3"/>
    <w:rsid w:val="00257F48"/>
    <w:rsid w:val="00257FE3"/>
    <w:rsid w:val="0026013C"/>
    <w:rsid w:val="002601F1"/>
    <w:rsid w:val="002603D7"/>
    <w:rsid w:val="002606D9"/>
    <w:rsid w:val="002608A6"/>
    <w:rsid w:val="002609B5"/>
    <w:rsid w:val="00260BC6"/>
    <w:rsid w:val="00260CF1"/>
    <w:rsid w:val="00261332"/>
    <w:rsid w:val="00261394"/>
    <w:rsid w:val="00261410"/>
    <w:rsid w:val="00261638"/>
    <w:rsid w:val="002618AB"/>
    <w:rsid w:val="00261EDB"/>
    <w:rsid w:val="002622B2"/>
    <w:rsid w:val="002623EE"/>
    <w:rsid w:val="00262490"/>
    <w:rsid w:val="00262581"/>
    <w:rsid w:val="00262652"/>
    <w:rsid w:val="00262CC5"/>
    <w:rsid w:val="00262EE6"/>
    <w:rsid w:val="00263060"/>
    <w:rsid w:val="00263064"/>
    <w:rsid w:val="0026335B"/>
    <w:rsid w:val="00263A63"/>
    <w:rsid w:val="00263A72"/>
    <w:rsid w:val="00263DD0"/>
    <w:rsid w:val="00263ED0"/>
    <w:rsid w:val="00263F19"/>
    <w:rsid w:val="0026434E"/>
    <w:rsid w:val="002647BF"/>
    <w:rsid w:val="00264832"/>
    <w:rsid w:val="00264C7F"/>
    <w:rsid w:val="00264F77"/>
    <w:rsid w:val="002651B8"/>
    <w:rsid w:val="00265511"/>
    <w:rsid w:val="00265B89"/>
    <w:rsid w:val="00265D2E"/>
    <w:rsid w:val="00265F17"/>
    <w:rsid w:val="002662F3"/>
    <w:rsid w:val="00266582"/>
    <w:rsid w:val="002666FD"/>
    <w:rsid w:val="002668E0"/>
    <w:rsid w:val="00266BD3"/>
    <w:rsid w:val="0026706A"/>
    <w:rsid w:val="002672D9"/>
    <w:rsid w:val="0026735D"/>
    <w:rsid w:val="00267856"/>
    <w:rsid w:val="00267C0E"/>
    <w:rsid w:val="00267EE9"/>
    <w:rsid w:val="00267F34"/>
    <w:rsid w:val="00267F9B"/>
    <w:rsid w:val="0027030C"/>
    <w:rsid w:val="002705E6"/>
    <w:rsid w:val="0027060D"/>
    <w:rsid w:val="00270640"/>
    <w:rsid w:val="0027076E"/>
    <w:rsid w:val="00270892"/>
    <w:rsid w:val="00270ACD"/>
    <w:rsid w:val="00270C31"/>
    <w:rsid w:val="00270EE0"/>
    <w:rsid w:val="00270F5A"/>
    <w:rsid w:val="00271192"/>
    <w:rsid w:val="002712B6"/>
    <w:rsid w:val="0027131E"/>
    <w:rsid w:val="002714C5"/>
    <w:rsid w:val="002717CB"/>
    <w:rsid w:val="002717FD"/>
    <w:rsid w:val="00271F04"/>
    <w:rsid w:val="00272224"/>
    <w:rsid w:val="00272EEA"/>
    <w:rsid w:val="00273153"/>
    <w:rsid w:val="002739C2"/>
    <w:rsid w:val="00274005"/>
    <w:rsid w:val="0027410E"/>
    <w:rsid w:val="002745A4"/>
    <w:rsid w:val="002746B6"/>
    <w:rsid w:val="00274ABD"/>
    <w:rsid w:val="00274E19"/>
    <w:rsid w:val="00274EFA"/>
    <w:rsid w:val="002750A3"/>
    <w:rsid w:val="002754F7"/>
    <w:rsid w:val="00275601"/>
    <w:rsid w:val="00275815"/>
    <w:rsid w:val="00275DB4"/>
    <w:rsid w:val="00275DFB"/>
    <w:rsid w:val="00275F98"/>
    <w:rsid w:val="00276317"/>
    <w:rsid w:val="0027645A"/>
    <w:rsid w:val="0027645E"/>
    <w:rsid w:val="0027663D"/>
    <w:rsid w:val="0027665A"/>
    <w:rsid w:val="002768BD"/>
    <w:rsid w:val="00276BB8"/>
    <w:rsid w:val="00276F78"/>
    <w:rsid w:val="00277017"/>
    <w:rsid w:val="0027716C"/>
    <w:rsid w:val="0027737C"/>
    <w:rsid w:val="0027753B"/>
    <w:rsid w:val="0027760D"/>
    <w:rsid w:val="00277746"/>
    <w:rsid w:val="00277890"/>
    <w:rsid w:val="002779C3"/>
    <w:rsid w:val="002804DF"/>
    <w:rsid w:val="00280537"/>
    <w:rsid w:val="00280862"/>
    <w:rsid w:val="0028096F"/>
    <w:rsid w:val="00280DD3"/>
    <w:rsid w:val="0028105F"/>
    <w:rsid w:val="00281318"/>
    <w:rsid w:val="0028135B"/>
    <w:rsid w:val="00281D90"/>
    <w:rsid w:val="00281F77"/>
    <w:rsid w:val="002820A6"/>
    <w:rsid w:val="002820BE"/>
    <w:rsid w:val="002820D3"/>
    <w:rsid w:val="0028249C"/>
    <w:rsid w:val="002827BE"/>
    <w:rsid w:val="00282B2A"/>
    <w:rsid w:val="00282D3C"/>
    <w:rsid w:val="00283150"/>
    <w:rsid w:val="00283200"/>
    <w:rsid w:val="00283808"/>
    <w:rsid w:val="00283E58"/>
    <w:rsid w:val="00283FAE"/>
    <w:rsid w:val="002846B0"/>
    <w:rsid w:val="00284831"/>
    <w:rsid w:val="00284A62"/>
    <w:rsid w:val="00284D91"/>
    <w:rsid w:val="00284F06"/>
    <w:rsid w:val="002850D2"/>
    <w:rsid w:val="00285345"/>
    <w:rsid w:val="00285609"/>
    <w:rsid w:val="002857E6"/>
    <w:rsid w:val="0028626E"/>
    <w:rsid w:val="002862AC"/>
    <w:rsid w:val="00286741"/>
    <w:rsid w:val="002867DA"/>
    <w:rsid w:val="00286CCA"/>
    <w:rsid w:val="00286D27"/>
    <w:rsid w:val="00286D28"/>
    <w:rsid w:val="002870E2"/>
    <w:rsid w:val="002870FF"/>
    <w:rsid w:val="00287816"/>
    <w:rsid w:val="00287AA2"/>
    <w:rsid w:val="00287C51"/>
    <w:rsid w:val="00287DA6"/>
    <w:rsid w:val="00287FCA"/>
    <w:rsid w:val="00290280"/>
    <w:rsid w:val="002904C2"/>
    <w:rsid w:val="0029061B"/>
    <w:rsid w:val="00290756"/>
    <w:rsid w:val="00290804"/>
    <w:rsid w:val="00290844"/>
    <w:rsid w:val="0029093B"/>
    <w:rsid w:val="00290B08"/>
    <w:rsid w:val="00290C06"/>
    <w:rsid w:val="00290D35"/>
    <w:rsid w:val="00290DCE"/>
    <w:rsid w:val="00290E15"/>
    <w:rsid w:val="00291177"/>
    <w:rsid w:val="00291239"/>
    <w:rsid w:val="00291580"/>
    <w:rsid w:val="00291688"/>
    <w:rsid w:val="0029173F"/>
    <w:rsid w:val="00291B38"/>
    <w:rsid w:val="00291F31"/>
    <w:rsid w:val="00292181"/>
    <w:rsid w:val="0029245B"/>
    <w:rsid w:val="00292705"/>
    <w:rsid w:val="0029283C"/>
    <w:rsid w:val="00292D6E"/>
    <w:rsid w:val="00292E8A"/>
    <w:rsid w:val="00292FFF"/>
    <w:rsid w:val="0029354C"/>
    <w:rsid w:val="00293559"/>
    <w:rsid w:val="00293DBE"/>
    <w:rsid w:val="00293E86"/>
    <w:rsid w:val="00293EF4"/>
    <w:rsid w:val="00294715"/>
    <w:rsid w:val="002947E6"/>
    <w:rsid w:val="0029483D"/>
    <w:rsid w:val="0029483E"/>
    <w:rsid w:val="0029494D"/>
    <w:rsid w:val="0029499B"/>
    <w:rsid w:val="00294A1F"/>
    <w:rsid w:val="00294D4C"/>
    <w:rsid w:val="002950D6"/>
    <w:rsid w:val="0029512D"/>
    <w:rsid w:val="0029540D"/>
    <w:rsid w:val="00295D1B"/>
    <w:rsid w:val="0029634C"/>
    <w:rsid w:val="00296787"/>
    <w:rsid w:val="002967F3"/>
    <w:rsid w:val="00296999"/>
    <w:rsid w:val="00296C42"/>
    <w:rsid w:val="00296EFF"/>
    <w:rsid w:val="00296FE7"/>
    <w:rsid w:val="00297105"/>
    <w:rsid w:val="002971CE"/>
    <w:rsid w:val="002971DD"/>
    <w:rsid w:val="00297337"/>
    <w:rsid w:val="0029745C"/>
    <w:rsid w:val="002977FF"/>
    <w:rsid w:val="002979E9"/>
    <w:rsid w:val="00297C30"/>
    <w:rsid w:val="002A02B9"/>
    <w:rsid w:val="002A02C6"/>
    <w:rsid w:val="002A055B"/>
    <w:rsid w:val="002A06E8"/>
    <w:rsid w:val="002A0753"/>
    <w:rsid w:val="002A078D"/>
    <w:rsid w:val="002A08EF"/>
    <w:rsid w:val="002A0B0B"/>
    <w:rsid w:val="002A0C12"/>
    <w:rsid w:val="002A0C8E"/>
    <w:rsid w:val="002A0F4A"/>
    <w:rsid w:val="002A13E6"/>
    <w:rsid w:val="002A1F9F"/>
    <w:rsid w:val="002A21A8"/>
    <w:rsid w:val="002A24E4"/>
    <w:rsid w:val="002A277C"/>
    <w:rsid w:val="002A3074"/>
    <w:rsid w:val="002A3565"/>
    <w:rsid w:val="002A372F"/>
    <w:rsid w:val="002A379F"/>
    <w:rsid w:val="002A3B2E"/>
    <w:rsid w:val="002A400D"/>
    <w:rsid w:val="002A467A"/>
    <w:rsid w:val="002A46DF"/>
    <w:rsid w:val="002A4998"/>
    <w:rsid w:val="002A4C35"/>
    <w:rsid w:val="002A4FF8"/>
    <w:rsid w:val="002A55E1"/>
    <w:rsid w:val="002A58A5"/>
    <w:rsid w:val="002A5D87"/>
    <w:rsid w:val="002A5F40"/>
    <w:rsid w:val="002A6153"/>
    <w:rsid w:val="002A62F6"/>
    <w:rsid w:val="002A637E"/>
    <w:rsid w:val="002A663F"/>
    <w:rsid w:val="002A673D"/>
    <w:rsid w:val="002A683F"/>
    <w:rsid w:val="002A6E72"/>
    <w:rsid w:val="002A7236"/>
    <w:rsid w:val="002A765D"/>
    <w:rsid w:val="002A79EC"/>
    <w:rsid w:val="002A7BC0"/>
    <w:rsid w:val="002B0017"/>
    <w:rsid w:val="002B012D"/>
    <w:rsid w:val="002B044C"/>
    <w:rsid w:val="002B059E"/>
    <w:rsid w:val="002B08C2"/>
    <w:rsid w:val="002B09FF"/>
    <w:rsid w:val="002B0D21"/>
    <w:rsid w:val="002B0D9D"/>
    <w:rsid w:val="002B0E5E"/>
    <w:rsid w:val="002B0EE8"/>
    <w:rsid w:val="002B1017"/>
    <w:rsid w:val="002B1464"/>
    <w:rsid w:val="002B16A5"/>
    <w:rsid w:val="002B16BD"/>
    <w:rsid w:val="002B1A45"/>
    <w:rsid w:val="002B1B25"/>
    <w:rsid w:val="002B1B82"/>
    <w:rsid w:val="002B1C51"/>
    <w:rsid w:val="002B1FB9"/>
    <w:rsid w:val="002B215D"/>
    <w:rsid w:val="002B2381"/>
    <w:rsid w:val="002B269E"/>
    <w:rsid w:val="002B2E6E"/>
    <w:rsid w:val="002B36E8"/>
    <w:rsid w:val="002B3745"/>
    <w:rsid w:val="002B3BBC"/>
    <w:rsid w:val="002B3D66"/>
    <w:rsid w:val="002B3D72"/>
    <w:rsid w:val="002B423C"/>
    <w:rsid w:val="002B4B3C"/>
    <w:rsid w:val="002B51AC"/>
    <w:rsid w:val="002B57E7"/>
    <w:rsid w:val="002B592F"/>
    <w:rsid w:val="002B59C0"/>
    <w:rsid w:val="002B59FD"/>
    <w:rsid w:val="002B5B0F"/>
    <w:rsid w:val="002B5B4B"/>
    <w:rsid w:val="002B6013"/>
    <w:rsid w:val="002B601C"/>
    <w:rsid w:val="002B62BA"/>
    <w:rsid w:val="002B65CD"/>
    <w:rsid w:val="002B66C2"/>
    <w:rsid w:val="002B6C18"/>
    <w:rsid w:val="002B6C6A"/>
    <w:rsid w:val="002B6EC9"/>
    <w:rsid w:val="002B742C"/>
    <w:rsid w:val="002B7869"/>
    <w:rsid w:val="002B7C9C"/>
    <w:rsid w:val="002B7D47"/>
    <w:rsid w:val="002B7E6F"/>
    <w:rsid w:val="002C0172"/>
    <w:rsid w:val="002C063E"/>
    <w:rsid w:val="002C06AB"/>
    <w:rsid w:val="002C0AD5"/>
    <w:rsid w:val="002C0EB8"/>
    <w:rsid w:val="002C1146"/>
    <w:rsid w:val="002C18C1"/>
    <w:rsid w:val="002C1B71"/>
    <w:rsid w:val="002C1C43"/>
    <w:rsid w:val="002C23A6"/>
    <w:rsid w:val="002C2842"/>
    <w:rsid w:val="002C38DC"/>
    <w:rsid w:val="002C3935"/>
    <w:rsid w:val="002C40C5"/>
    <w:rsid w:val="002C4516"/>
    <w:rsid w:val="002C4578"/>
    <w:rsid w:val="002C45B6"/>
    <w:rsid w:val="002C49A8"/>
    <w:rsid w:val="002C4A34"/>
    <w:rsid w:val="002C4D69"/>
    <w:rsid w:val="002C5B44"/>
    <w:rsid w:val="002C5C35"/>
    <w:rsid w:val="002C5D65"/>
    <w:rsid w:val="002C5FA2"/>
    <w:rsid w:val="002C60B5"/>
    <w:rsid w:val="002C6A2D"/>
    <w:rsid w:val="002C6C9D"/>
    <w:rsid w:val="002C6DF9"/>
    <w:rsid w:val="002C7416"/>
    <w:rsid w:val="002C745E"/>
    <w:rsid w:val="002C75E9"/>
    <w:rsid w:val="002C7665"/>
    <w:rsid w:val="002C7933"/>
    <w:rsid w:val="002C79C5"/>
    <w:rsid w:val="002C7AE4"/>
    <w:rsid w:val="002D045C"/>
    <w:rsid w:val="002D0F33"/>
    <w:rsid w:val="002D10E9"/>
    <w:rsid w:val="002D12CF"/>
    <w:rsid w:val="002D15D4"/>
    <w:rsid w:val="002D18DE"/>
    <w:rsid w:val="002D1A23"/>
    <w:rsid w:val="002D1BE5"/>
    <w:rsid w:val="002D1F56"/>
    <w:rsid w:val="002D1FE1"/>
    <w:rsid w:val="002D1FFF"/>
    <w:rsid w:val="002D2262"/>
    <w:rsid w:val="002D22BA"/>
    <w:rsid w:val="002D271F"/>
    <w:rsid w:val="002D28DB"/>
    <w:rsid w:val="002D2A98"/>
    <w:rsid w:val="002D37ED"/>
    <w:rsid w:val="002D4312"/>
    <w:rsid w:val="002D43EC"/>
    <w:rsid w:val="002D48A1"/>
    <w:rsid w:val="002D4D40"/>
    <w:rsid w:val="002D4F04"/>
    <w:rsid w:val="002D51CB"/>
    <w:rsid w:val="002D59AE"/>
    <w:rsid w:val="002D5BE7"/>
    <w:rsid w:val="002D5CA8"/>
    <w:rsid w:val="002D5CC4"/>
    <w:rsid w:val="002D5D80"/>
    <w:rsid w:val="002D67C0"/>
    <w:rsid w:val="002D67E7"/>
    <w:rsid w:val="002D68D5"/>
    <w:rsid w:val="002D6AAF"/>
    <w:rsid w:val="002D6BA2"/>
    <w:rsid w:val="002D6BB2"/>
    <w:rsid w:val="002D6CBC"/>
    <w:rsid w:val="002D6E34"/>
    <w:rsid w:val="002D7092"/>
    <w:rsid w:val="002D71FA"/>
    <w:rsid w:val="002D7435"/>
    <w:rsid w:val="002E0998"/>
    <w:rsid w:val="002E0A19"/>
    <w:rsid w:val="002E0D51"/>
    <w:rsid w:val="002E0E0B"/>
    <w:rsid w:val="002E11C9"/>
    <w:rsid w:val="002E1C41"/>
    <w:rsid w:val="002E1C44"/>
    <w:rsid w:val="002E1CC4"/>
    <w:rsid w:val="002E226B"/>
    <w:rsid w:val="002E2322"/>
    <w:rsid w:val="002E2990"/>
    <w:rsid w:val="002E29C5"/>
    <w:rsid w:val="002E2CC3"/>
    <w:rsid w:val="002E2DFB"/>
    <w:rsid w:val="002E2F2B"/>
    <w:rsid w:val="002E2F61"/>
    <w:rsid w:val="002E3010"/>
    <w:rsid w:val="002E33EB"/>
    <w:rsid w:val="002E353B"/>
    <w:rsid w:val="002E37A3"/>
    <w:rsid w:val="002E3911"/>
    <w:rsid w:val="002E3A15"/>
    <w:rsid w:val="002E3E03"/>
    <w:rsid w:val="002E3E12"/>
    <w:rsid w:val="002E3E89"/>
    <w:rsid w:val="002E3F3C"/>
    <w:rsid w:val="002E4355"/>
    <w:rsid w:val="002E47AC"/>
    <w:rsid w:val="002E4CA9"/>
    <w:rsid w:val="002E4D03"/>
    <w:rsid w:val="002E4E20"/>
    <w:rsid w:val="002E520A"/>
    <w:rsid w:val="002E537E"/>
    <w:rsid w:val="002E55D3"/>
    <w:rsid w:val="002E5FE6"/>
    <w:rsid w:val="002E6622"/>
    <w:rsid w:val="002E6914"/>
    <w:rsid w:val="002E6995"/>
    <w:rsid w:val="002E6B15"/>
    <w:rsid w:val="002E6C18"/>
    <w:rsid w:val="002E7195"/>
    <w:rsid w:val="002E75CF"/>
    <w:rsid w:val="002E78B3"/>
    <w:rsid w:val="002E7B37"/>
    <w:rsid w:val="002E7FFE"/>
    <w:rsid w:val="002F00B8"/>
    <w:rsid w:val="002F080B"/>
    <w:rsid w:val="002F0B7C"/>
    <w:rsid w:val="002F1272"/>
    <w:rsid w:val="002F12C3"/>
    <w:rsid w:val="002F1510"/>
    <w:rsid w:val="002F17C7"/>
    <w:rsid w:val="002F1B09"/>
    <w:rsid w:val="002F2159"/>
    <w:rsid w:val="002F2231"/>
    <w:rsid w:val="002F26F6"/>
    <w:rsid w:val="002F2AAC"/>
    <w:rsid w:val="002F30AC"/>
    <w:rsid w:val="002F314D"/>
    <w:rsid w:val="002F3595"/>
    <w:rsid w:val="002F371C"/>
    <w:rsid w:val="002F3C5B"/>
    <w:rsid w:val="002F3D06"/>
    <w:rsid w:val="002F4315"/>
    <w:rsid w:val="002F4904"/>
    <w:rsid w:val="002F4C6E"/>
    <w:rsid w:val="002F5067"/>
    <w:rsid w:val="002F509D"/>
    <w:rsid w:val="002F51F5"/>
    <w:rsid w:val="002F5444"/>
    <w:rsid w:val="002F5A4F"/>
    <w:rsid w:val="002F5DC8"/>
    <w:rsid w:val="002F60B4"/>
    <w:rsid w:val="002F6411"/>
    <w:rsid w:val="002F683B"/>
    <w:rsid w:val="002F69C1"/>
    <w:rsid w:val="002F6E48"/>
    <w:rsid w:val="002F7C74"/>
    <w:rsid w:val="002F7D30"/>
    <w:rsid w:val="003000D6"/>
    <w:rsid w:val="0030069D"/>
    <w:rsid w:val="003007DB"/>
    <w:rsid w:val="00300998"/>
    <w:rsid w:val="00300E2F"/>
    <w:rsid w:val="00300F3D"/>
    <w:rsid w:val="0030135E"/>
    <w:rsid w:val="003015A8"/>
    <w:rsid w:val="0030168F"/>
    <w:rsid w:val="00301867"/>
    <w:rsid w:val="003024A5"/>
    <w:rsid w:val="003025DD"/>
    <w:rsid w:val="003026D1"/>
    <w:rsid w:val="003026FE"/>
    <w:rsid w:val="003032DD"/>
    <w:rsid w:val="003033E7"/>
    <w:rsid w:val="00303485"/>
    <w:rsid w:val="003036D2"/>
    <w:rsid w:val="00303725"/>
    <w:rsid w:val="00303B7B"/>
    <w:rsid w:val="00303BCE"/>
    <w:rsid w:val="00303BF2"/>
    <w:rsid w:val="00303C72"/>
    <w:rsid w:val="00303D56"/>
    <w:rsid w:val="00303D87"/>
    <w:rsid w:val="00303E5E"/>
    <w:rsid w:val="003040E5"/>
    <w:rsid w:val="00304940"/>
    <w:rsid w:val="00304AFF"/>
    <w:rsid w:val="00304D2F"/>
    <w:rsid w:val="00304D9D"/>
    <w:rsid w:val="00305002"/>
    <w:rsid w:val="00305099"/>
    <w:rsid w:val="00305419"/>
    <w:rsid w:val="003054C5"/>
    <w:rsid w:val="0030558B"/>
    <w:rsid w:val="0030579C"/>
    <w:rsid w:val="003057ED"/>
    <w:rsid w:val="00305836"/>
    <w:rsid w:val="00305A21"/>
    <w:rsid w:val="00305CA6"/>
    <w:rsid w:val="00305EBF"/>
    <w:rsid w:val="00305F1E"/>
    <w:rsid w:val="00305FA4"/>
    <w:rsid w:val="00306006"/>
    <w:rsid w:val="00306504"/>
    <w:rsid w:val="00306B5F"/>
    <w:rsid w:val="00306E68"/>
    <w:rsid w:val="003072B4"/>
    <w:rsid w:val="0030755F"/>
    <w:rsid w:val="0030765F"/>
    <w:rsid w:val="0030769D"/>
    <w:rsid w:val="003078A7"/>
    <w:rsid w:val="003079FB"/>
    <w:rsid w:val="003104CF"/>
    <w:rsid w:val="003108A3"/>
    <w:rsid w:val="003108A6"/>
    <w:rsid w:val="00310993"/>
    <w:rsid w:val="00310A42"/>
    <w:rsid w:val="00310CF4"/>
    <w:rsid w:val="0031127B"/>
    <w:rsid w:val="003119D3"/>
    <w:rsid w:val="00311EAA"/>
    <w:rsid w:val="0031207E"/>
    <w:rsid w:val="003125F2"/>
    <w:rsid w:val="00312E4B"/>
    <w:rsid w:val="00312E9C"/>
    <w:rsid w:val="00312F9A"/>
    <w:rsid w:val="00312FE2"/>
    <w:rsid w:val="00313EC5"/>
    <w:rsid w:val="00313F9A"/>
    <w:rsid w:val="00314237"/>
    <w:rsid w:val="00314294"/>
    <w:rsid w:val="003148A9"/>
    <w:rsid w:val="003148EC"/>
    <w:rsid w:val="0031495B"/>
    <w:rsid w:val="00314BF5"/>
    <w:rsid w:val="00314C65"/>
    <w:rsid w:val="00314D83"/>
    <w:rsid w:val="00315020"/>
    <w:rsid w:val="003150F8"/>
    <w:rsid w:val="00315319"/>
    <w:rsid w:val="00315365"/>
    <w:rsid w:val="003153C0"/>
    <w:rsid w:val="003157F0"/>
    <w:rsid w:val="00316004"/>
    <w:rsid w:val="00316053"/>
    <w:rsid w:val="003160FA"/>
    <w:rsid w:val="003163E3"/>
    <w:rsid w:val="003163EA"/>
    <w:rsid w:val="00316744"/>
    <w:rsid w:val="00316969"/>
    <w:rsid w:val="00316DFE"/>
    <w:rsid w:val="00316F14"/>
    <w:rsid w:val="0031719F"/>
    <w:rsid w:val="003172F7"/>
    <w:rsid w:val="00317445"/>
    <w:rsid w:val="00317D81"/>
    <w:rsid w:val="00317D95"/>
    <w:rsid w:val="00317E5F"/>
    <w:rsid w:val="00317E81"/>
    <w:rsid w:val="00317EBE"/>
    <w:rsid w:val="00317F74"/>
    <w:rsid w:val="00320006"/>
    <w:rsid w:val="003200A3"/>
    <w:rsid w:val="00320341"/>
    <w:rsid w:val="003209B0"/>
    <w:rsid w:val="00320DB8"/>
    <w:rsid w:val="00320E22"/>
    <w:rsid w:val="00320EFB"/>
    <w:rsid w:val="00321033"/>
    <w:rsid w:val="00321323"/>
    <w:rsid w:val="00321831"/>
    <w:rsid w:val="0032186A"/>
    <w:rsid w:val="00321914"/>
    <w:rsid w:val="00321F6F"/>
    <w:rsid w:val="0032246C"/>
    <w:rsid w:val="003224C7"/>
    <w:rsid w:val="003227CB"/>
    <w:rsid w:val="00322856"/>
    <w:rsid w:val="00322925"/>
    <w:rsid w:val="00322B83"/>
    <w:rsid w:val="00322EB2"/>
    <w:rsid w:val="0032303D"/>
    <w:rsid w:val="0032320A"/>
    <w:rsid w:val="00323BBA"/>
    <w:rsid w:val="00323D53"/>
    <w:rsid w:val="00323E92"/>
    <w:rsid w:val="00324540"/>
    <w:rsid w:val="00324AE2"/>
    <w:rsid w:val="00324C17"/>
    <w:rsid w:val="003251D4"/>
    <w:rsid w:val="003254DA"/>
    <w:rsid w:val="003258D7"/>
    <w:rsid w:val="0032610C"/>
    <w:rsid w:val="00326486"/>
    <w:rsid w:val="00326628"/>
    <w:rsid w:val="00326672"/>
    <w:rsid w:val="00326881"/>
    <w:rsid w:val="00326CB4"/>
    <w:rsid w:val="003274B8"/>
    <w:rsid w:val="0032765D"/>
    <w:rsid w:val="00327C15"/>
    <w:rsid w:val="00327C99"/>
    <w:rsid w:val="003305D1"/>
    <w:rsid w:val="00330909"/>
    <w:rsid w:val="00330C20"/>
    <w:rsid w:val="00331DA1"/>
    <w:rsid w:val="0033245F"/>
    <w:rsid w:val="003325AB"/>
    <w:rsid w:val="003325BD"/>
    <w:rsid w:val="0033282D"/>
    <w:rsid w:val="00332C7E"/>
    <w:rsid w:val="00332CC3"/>
    <w:rsid w:val="00332EC3"/>
    <w:rsid w:val="00333237"/>
    <w:rsid w:val="003334C3"/>
    <w:rsid w:val="0033363C"/>
    <w:rsid w:val="00333757"/>
    <w:rsid w:val="00333C19"/>
    <w:rsid w:val="00333F9A"/>
    <w:rsid w:val="00334108"/>
    <w:rsid w:val="00334FED"/>
    <w:rsid w:val="00335BEC"/>
    <w:rsid w:val="00335D59"/>
    <w:rsid w:val="00336AA7"/>
    <w:rsid w:val="00336D93"/>
    <w:rsid w:val="00337014"/>
    <w:rsid w:val="0033732F"/>
    <w:rsid w:val="003378C0"/>
    <w:rsid w:val="00337B26"/>
    <w:rsid w:val="00337BF7"/>
    <w:rsid w:val="00337C0F"/>
    <w:rsid w:val="00337CAC"/>
    <w:rsid w:val="00337DF2"/>
    <w:rsid w:val="00337EA1"/>
    <w:rsid w:val="003402C8"/>
    <w:rsid w:val="00340D17"/>
    <w:rsid w:val="0034106E"/>
    <w:rsid w:val="00341E8F"/>
    <w:rsid w:val="00342110"/>
    <w:rsid w:val="00342278"/>
    <w:rsid w:val="00342440"/>
    <w:rsid w:val="00342468"/>
    <w:rsid w:val="003427D4"/>
    <w:rsid w:val="003429B7"/>
    <w:rsid w:val="00342A20"/>
    <w:rsid w:val="0034312B"/>
    <w:rsid w:val="0034319C"/>
    <w:rsid w:val="003433AB"/>
    <w:rsid w:val="0034368C"/>
    <w:rsid w:val="003438BC"/>
    <w:rsid w:val="003438D7"/>
    <w:rsid w:val="00343C88"/>
    <w:rsid w:val="003443E2"/>
    <w:rsid w:val="003444EB"/>
    <w:rsid w:val="0034462F"/>
    <w:rsid w:val="00344A9D"/>
    <w:rsid w:val="00344BBD"/>
    <w:rsid w:val="00344C07"/>
    <w:rsid w:val="00344D13"/>
    <w:rsid w:val="00344F15"/>
    <w:rsid w:val="003453C7"/>
    <w:rsid w:val="00345565"/>
    <w:rsid w:val="003456AD"/>
    <w:rsid w:val="0034575C"/>
    <w:rsid w:val="00345A7A"/>
    <w:rsid w:val="00345D2B"/>
    <w:rsid w:val="00346057"/>
    <w:rsid w:val="003463CA"/>
    <w:rsid w:val="00346448"/>
    <w:rsid w:val="00346807"/>
    <w:rsid w:val="00346BDB"/>
    <w:rsid w:val="00346C0F"/>
    <w:rsid w:val="00347139"/>
    <w:rsid w:val="00347158"/>
    <w:rsid w:val="0034724E"/>
    <w:rsid w:val="0034747C"/>
    <w:rsid w:val="0034758C"/>
    <w:rsid w:val="00347932"/>
    <w:rsid w:val="00347CF8"/>
    <w:rsid w:val="00347E8C"/>
    <w:rsid w:val="00347EC0"/>
    <w:rsid w:val="00347EC5"/>
    <w:rsid w:val="00347F79"/>
    <w:rsid w:val="003500AB"/>
    <w:rsid w:val="00350162"/>
    <w:rsid w:val="00350B97"/>
    <w:rsid w:val="00350CCB"/>
    <w:rsid w:val="003516CF"/>
    <w:rsid w:val="0035180B"/>
    <w:rsid w:val="00351BE5"/>
    <w:rsid w:val="00351D62"/>
    <w:rsid w:val="00351E6A"/>
    <w:rsid w:val="0035212C"/>
    <w:rsid w:val="0035233B"/>
    <w:rsid w:val="0035260B"/>
    <w:rsid w:val="00352679"/>
    <w:rsid w:val="00352869"/>
    <w:rsid w:val="00352CC9"/>
    <w:rsid w:val="00352D3C"/>
    <w:rsid w:val="00352D5C"/>
    <w:rsid w:val="00352DA0"/>
    <w:rsid w:val="003534AD"/>
    <w:rsid w:val="0035413A"/>
    <w:rsid w:val="00354154"/>
    <w:rsid w:val="0035463D"/>
    <w:rsid w:val="003546F2"/>
    <w:rsid w:val="00354CF4"/>
    <w:rsid w:val="00354F07"/>
    <w:rsid w:val="00355B14"/>
    <w:rsid w:val="00355C07"/>
    <w:rsid w:val="00355CAA"/>
    <w:rsid w:val="00355D73"/>
    <w:rsid w:val="00355E71"/>
    <w:rsid w:val="003563EA"/>
    <w:rsid w:val="00356D1D"/>
    <w:rsid w:val="0035701A"/>
    <w:rsid w:val="0035704B"/>
    <w:rsid w:val="00357495"/>
    <w:rsid w:val="003574E1"/>
    <w:rsid w:val="0035757E"/>
    <w:rsid w:val="00357A65"/>
    <w:rsid w:val="00357B88"/>
    <w:rsid w:val="00357F30"/>
    <w:rsid w:val="00360092"/>
    <w:rsid w:val="0036012F"/>
    <w:rsid w:val="003602E9"/>
    <w:rsid w:val="00360359"/>
    <w:rsid w:val="00360585"/>
    <w:rsid w:val="003608F6"/>
    <w:rsid w:val="00360A2E"/>
    <w:rsid w:val="00360EFD"/>
    <w:rsid w:val="003611D1"/>
    <w:rsid w:val="00361270"/>
    <w:rsid w:val="00361555"/>
    <w:rsid w:val="003618C4"/>
    <w:rsid w:val="00361BDE"/>
    <w:rsid w:val="00362040"/>
    <w:rsid w:val="003623AB"/>
    <w:rsid w:val="003626C3"/>
    <w:rsid w:val="0036289A"/>
    <w:rsid w:val="00362934"/>
    <w:rsid w:val="00362C2F"/>
    <w:rsid w:val="0036323F"/>
    <w:rsid w:val="003637CC"/>
    <w:rsid w:val="003638A9"/>
    <w:rsid w:val="0036397A"/>
    <w:rsid w:val="00363A78"/>
    <w:rsid w:val="00363AC2"/>
    <w:rsid w:val="00364042"/>
    <w:rsid w:val="00364191"/>
    <w:rsid w:val="00364A88"/>
    <w:rsid w:val="00364FE8"/>
    <w:rsid w:val="00365259"/>
    <w:rsid w:val="0036547D"/>
    <w:rsid w:val="00365AC9"/>
    <w:rsid w:val="00365AD2"/>
    <w:rsid w:val="00365C77"/>
    <w:rsid w:val="00365CA6"/>
    <w:rsid w:val="00365ED5"/>
    <w:rsid w:val="0036641C"/>
    <w:rsid w:val="0036645A"/>
    <w:rsid w:val="003666F2"/>
    <w:rsid w:val="00366750"/>
    <w:rsid w:val="00366867"/>
    <w:rsid w:val="00366938"/>
    <w:rsid w:val="00366C7C"/>
    <w:rsid w:val="003678F0"/>
    <w:rsid w:val="00367F71"/>
    <w:rsid w:val="003700EA"/>
    <w:rsid w:val="00370283"/>
    <w:rsid w:val="00370405"/>
    <w:rsid w:val="003704C1"/>
    <w:rsid w:val="0037079F"/>
    <w:rsid w:val="00370D09"/>
    <w:rsid w:val="00370D9B"/>
    <w:rsid w:val="003710FA"/>
    <w:rsid w:val="00371D67"/>
    <w:rsid w:val="00372443"/>
    <w:rsid w:val="003724BF"/>
    <w:rsid w:val="00373078"/>
    <w:rsid w:val="00373109"/>
    <w:rsid w:val="00373152"/>
    <w:rsid w:val="0037321D"/>
    <w:rsid w:val="003738C7"/>
    <w:rsid w:val="00373C7E"/>
    <w:rsid w:val="00373FAC"/>
    <w:rsid w:val="00374051"/>
    <w:rsid w:val="0037406A"/>
    <w:rsid w:val="0037460C"/>
    <w:rsid w:val="00374939"/>
    <w:rsid w:val="00374C96"/>
    <w:rsid w:val="00374D60"/>
    <w:rsid w:val="00374DB0"/>
    <w:rsid w:val="00374EB2"/>
    <w:rsid w:val="003751E1"/>
    <w:rsid w:val="003754B1"/>
    <w:rsid w:val="00375740"/>
    <w:rsid w:val="003757B3"/>
    <w:rsid w:val="00375C92"/>
    <w:rsid w:val="00375E11"/>
    <w:rsid w:val="0037657D"/>
    <w:rsid w:val="003766B7"/>
    <w:rsid w:val="00376736"/>
    <w:rsid w:val="00376820"/>
    <w:rsid w:val="003768E1"/>
    <w:rsid w:val="00376994"/>
    <w:rsid w:val="00376A74"/>
    <w:rsid w:val="00376D63"/>
    <w:rsid w:val="0037731E"/>
    <w:rsid w:val="00377617"/>
    <w:rsid w:val="0037791E"/>
    <w:rsid w:val="00377BAE"/>
    <w:rsid w:val="00377ECF"/>
    <w:rsid w:val="0038008C"/>
    <w:rsid w:val="00380347"/>
    <w:rsid w:val="003806EB"/>
    <w:rsid w:val="003806F8"/>
    <w:rsid w:val="00380A37"/>
    <w:rsid w:val="00380C39"/>
    <w:rsid w:val="00380CB1"/>
    <w:rsid w:val="00380F00"/>
    <w:rsid w:val="00381334"/>
    <w:rsid w:val="00381C8D"/>
    <w:rsid w:val="00381CB4"/>
    <w:rsid w:val="00381DC9"/>
    <w:rsid w:val="00381E37"/>
    <w:rsid w:val="00381E5B"/>
    <w:rsid w:val="00382057"/>
    <w:rsid w:val="00382073"/>
    <w:rsid w:val="00382619"/>
    <w:rsid w:val="00382C36"/>
    <w:rsid w:val="00382F4D"/>
    <w:rsid w:val="00383115"/>
    <w:rsid w:val="00383208"/>
    <w:rsid w:val="0038381D"/>
    <w:rsid w:val="00383939"/>
    <w:rsid w:val="00383959"/>
    <w:rsid w:val="00383C7F"/>
    <w:rsid w:val="003847D1"/>
    <w:rsid w:val="003848AA"/>
    <w:rsid w:val="003849A4"/>
    <w:rsid w:val="00384B2C"/>
    <w:rsid w:val="00384B38"/>
    <w:rsid w:val="00384C63"/>
    <w:rsid w:val="00384D8A"/>
    <w:rsid w:val="003853F1"/>
    <w:rsid w:val="00385876"/>
    <w:rsid w:val="00385B92"/>
    <w:rsid w:val="00385E30"/>
    <w:rsid w:val="00385F8F"/>
    <w:rsid w:val="00386137"/>
    <w:rsid w:val="00386443"/>
    <w:rsid w:val="00386682"/>
    <w:rsid w:val="00386917"/>
    <w:rsid w:val="00386BA2"/>
    <w:rsid w:val="00386D88"/>
    <w:rsid w:val="00386DF4"/>
    <w:rsid w:val="00387448"/>
    <w:rsid w:val="0038750C"/>
    <w:rsid w:val="00387540"/>
    <w:rsid w:val="003876B7"/>
    <w:rsid w:val="0038792A"/>
    <w:rsid w:val="00387A5F"/>
    <w:rsid w:val="00387DDD"/>
    <w:rsid w:val="00390054"/>
    <w:rsid w:val="00390105"/>
    <w:rsid w:val="003901A2"/>
    <w:rsid w:val="0039022E"/>
    <w:rsid w:val="00390870"/>
    <w:rsid w:val="00390CC6"/>
    <w:rsid w:val="00390F53"/>
    <w:rsid w:val="0039106D"/>
    <w:rsid w:val="0039111F"/>
    <w:rsid w:val="0039129E"/>
    <w:rsid w:val="0039138A"/>
    <w:rsid w:val="00391498"/>
    <w:rsid w:val="003918C2"/>
    <w:rsid w:val="0039197B"/>
    <w:rsid w:val="00391D1B"/>
    <w:rsid w:val="00391FD9"/>
    <w:rsid w:val="00392225"/>
    <w:rsid w:val="0039281E"/>
    <w:rsid w:val="0039284C"/>
    <w:rsid w:val="003933DB"/>
    <w:rsid w:val="003933FC"/>
    <w:rsid w:val="00393594"/>
    <w:rsid w:val="00393790"/>
    <w:rsid w:val="0039385D"/>
    <w:rsid w:val="00393CD6"/>
    <w:rsid w:val="003941A1"/>
    <w:rsid w:val="003941A6"/>
    <w:rsid w:val="0039425C"/>
    <w:rsid w:val="003945D3"/>
    <w:rsid w:val="00394D46"/>
    <w:rsid w:val="00394E20"/>
    <w:rsid w:val="00394E88"/>
    <w:rsid w:val="0039505A"/>
    <w:rsid w:val="003956A7"/>
    <w:rsid w:val="003956D1"/>
    <w:rsid w:val="00395842"/>
    <w:rsid w:val="00395864"/>
    <w:rsid w:val="003967AC"/>
    <w:rsid w:val="0039685A"/>
    <w:rsid w:val="00396BC5"/>
    <w:rsid w:val="00396D23"/>
    <w:rsid w:val="00396E35"/>
    <w:rsid w:val="0039712B"/>
    <w:rsid w:val="003972F3"/>
    <w:rsid w:val="00397407"/>
    <w:rsid w:val="00397444"/>
    <w:rsid w:val="00397759"/>
    <w:rsid w:val="003977AD"/>
    <w:rsid w:val="00397AB9"/>
    <w:rsid w:val="00397D07"/>
    <w:rsid w:val="003A01F9"/>
    <w:rsid w:val="003A157C"/>
    <w:rsid w:val="003A1657"/>
    <w:rsid w:val="003A17C5"/>
    <w:rsid w:val="003A17CC"/>
    <w:rsid w:val="003A18BB"/>
    <w:rsid w:val="003A1F59"/>
    <w:rsid w:val="003A2575"/>
    <w:rsid w:val="003A2903"/>
    <w:rsid w:val="003A2C74"/>
    <w:rsid w:val="003A3BD6"/>
    <w:rsid w:val="003A4068"/>
    <w:rsid w:val="003A43DF"/>
    <w:rsid w:val="003A43E1"/>
    <w:rsid w:val="003A43EC"/>
    <w:rsid w:val="003A4651"/>
    <w:rsid w:val="003A48F3"/>
    <w:rsid w:val="003A4C02"/>
    <w:rsid w:val="003A4FBC"/>
    <w:rsid w:val="003A5008"/>
    <w:rsid w:val="003A51A0"/>
    <w:rsid w:val="003A531C"/>
    <w:rsid w:val="003A548B"/>
    <w:rsid w:val="003A5616"/>
    <w:rsid w:val="003A5663"/>
    <w:rsid w:val="003A57CB"/>
    <w:rsid w:val="003A5A67"/>
    <w:rsid w:val="003A5A73"/>
    <w:rsid w:val="003A5BDC"/>
    <w:rsid w:val="003A5C5A"/>
    <w:rsid w:val="003A5DA9"/>
    <w:rsid w:val="003A5E87"/>
    <w:rsid w:val="003A5FE8"/>
    <w:rsid w:val="003A6460"/>
    <w:rsid w:val="003A6468"/>
    <w:rsid w:val="003A64A7"/>
    <w:rsid w:val="003A66ED"/>
    <w:rsid w:val="003A680E"/>
    <w:rsid w:val="003A6967"/>
    <w:rsid w:val="003A69BD"/>
    <w:rsid w:val="003A6E10"/>
    <w:rsid w:val="003A707A"/>
    <w:rsid w:val="003A714D"/>
    <w:rsid w:val="003A7BD7"/>
    <w:rsid w:val="003A7D0C"/>
    <w:rsid w:val="003B0083"/>
    <w:rsid w:val="003B017C"/>
    <w:rsid w:val="003B0309"/>
    <w:rsid w:val="003B03A3"/>
    <w:rsid w:val="003B0415"/>
    <w:rsid w:val="003B04E5"/>
    <w:rsid w:val="003B05EF"/>
    <w:rsid w:val="003B18F3"/>
    <w:rsid w:val="003B19E9"/>
    <w:rsid w:val="003B1C4C"/>
    <w:rsid w:val="003B2645"/>
    <w:rsid w:val="003B2E51"/>
    <w:rsid w:val="003B3014"/>
    <w:rsid w:val="003B322F"/>
    <w:rsid w:val="003B33C2"/>
    <w:rsid w:val="003B3BFA"/>
    <w:rsid w:val="003B3E00"/>
    <w:rsid w:val="003B3E15"/>
    <w:rsid w:val="003B3E2F"/>
    <w:rsid w:val="003B426E"/>
    <w:rsid w:val="003B44C0"/>
    <w:rsid w:val="003B48FE"/>
    <w:rsid w:val="003B4971"/>
    <w:rsid w:val="003B4A45"/>
    <w:rsid w:val="003B5088"/>
    <w:rsid w:val="003B50C6"/>
    <w:rsid w:val="003B559E"/>
    <w:rsid w:val="003B58D4"/>
    <w:rsid w:val="003B63A4"/>
    <w:rsid w:val="003B658E"/>
    <w:rsid w:val="003B6876"/>
    <w:rsid w:val="003B7199"/>
    <w:rsid w:val="003B77F4"/>
    <w:rsid w:val="003B78B1"/>
    <w:rsid w:val="003C00AB"/>
    <w:rsid w:val="003C00E1"/>
    <w:rsid w:val="003C01F9"/>
    <w:rsid w:val="003C0336"/>
    <w:rsid w:val="003C091B"/>
    <w:rsid w:val="003C0F9B"/>
    <w:rsid w:val="003C1255"/>
    <w:rsid w:val="003C12C5"/>
    <w:rsid w:val="003C136A"/>
    <w:rsid w:val="003C15F7"/>
    <w:rsid w:val="003C1B5F"/>
    <w:rsid w:val="003C234C"/>
    <w:rsid w:val="003C2C55"/>
    <w:rsid w:val="003C2D28"/>
    <w:rsid w:val="003C2FCC"/>
    <w:rsid w:val="003C31D6"/>
    <w:rsid w:val="003C3650"/>
    <w:rsid w:val="003C3706"/>
    <w:rsid w:val="003C3ABA"/>
    <w:rsid w:val="003C3E0D"/>
    <w:rsid w:val="003C40F6"/>
    <w:rsid w:val="003C410A"/>
    <w:rsid w:val="003C41A3"/>
    <w:rsid w:val="003C41DD"/>
    <w:rsid w:val="003C457F"/>
    <w:rsid w:val="003C47EC"/>
    <w:rsid w:val="003C4870"/>
    <w:rsid w:val="003C4906"/>
    <w:rsid w:val="003C4D5F"/>
    <w:rsid w:val="003C4DA6"/>
    <w:rsid w:val="003C4FE2"/>
    <w:rsid w:val="003C52E1"/>
    <w:rsid w:val="003C54EF"/>
    <w:rsid w:val="003C55B1"/>
    <w:rsid w:val="003C5E5C"/>
    <w:rsid w:val="003C5EEE"/>
    <w:rsid w:val="003C6060"/>
    <w:rsid w:val="003C62DD"/>
    <w:rsid w:val="003C6386"/>
    <w:rsid w:val="003C6BBD"/>
    <w:rsid w:val="003C7017"/>
    <w:rsid w:val="003C7126"/>
    <w:rsid w:val="003C7167"/>
    <w:rsid w:val="003C7260"/>
    <w:rsid w:val="003C785B"/>
    <w:rsid w:val="003C795C"/>
    <w:rsid w:val="003D000A"/>
    <w:rsid w:val="003D02B4"/>
    <w:rsid w:val="003D03A0"/>
    <w:rsid w:val="003D03DD"/>
    <w:rsid w:val="003D0544"/>
    <w:rsid w:val="003D08E1"/>
    <w:rsid w:val="003D0B8A"/>
    <w:rsid w:val="003D0C39"/>
    <w:rsid w:val="003D0D54"/>
    <w:rsid w:val="003D0EC4"/>
    <w:rsid w:val="003D120A"/>
    <w:rsid w:val="003D132E"/>
    <w:rsid w:val="003D1446"/>
    <w:rsid w:val="003D1547"/>
    <w:rsid w:val="003D17FD"/>
    <w:rsid w:val="003D19A2"/>
    <w:rsid w:val="003D1A3C"/>
    <w:rsid w:val="003D1CDB"/>
    <w:rsid w:val="003D250E"/>
    <w:rsid w:val="003D2C5D"/>
    <w:rsid w:val="003D2DCF"/>
    <w:rsid w:val="003D2E32"/>
    <w:rsid w:val="003D34CC"/>
    <w:rsid w:val="003D3517"/>
    <w:rsid w:val="003D3981"/>
    <w:rsid w:val="003D41B3"/>
    <w:rsid w:val="003D4248"/>
    <w:rsid w:val="003D4276"/>
    <w:rsid w:val="003D449A"/>
    <w:rsid w:val="003D44B5"/>
    <w:rsid w:val="003D458D"/>
    <w:rsid w:val="003D49A4"/>
    <w:rsid w:val="003D4A50"/>
    <w:rsid w:val="003D4AEE"/>
    <w:rsid w:val="003D4C1C"/>
    <w:rsid w:val="003D502C"/>
    <w:rsid w:val="003D546E"/>
    <w:rsid w:val="003D5C96"/>
    <w:rsid w:val="003D5DC0"/>
    <w:rsid w:val="003D5FB9"/>
    <w:rsid w:val="003D65CF"/>
    <w:rsid w:val="003D682D"/>
    <w:rsid w:val="003D6930"/>
    <w:rsid w:val="003D6969"/>
    <w:rsid w:val="003D69D6"/>
    <w:rsid w:val="003D74AC"/>
    <w:rsid w:val="003D7650"/>
    <w:rsid w:val="003D7A34"/>
    <w:rsid w:val="003D7A7E"/>
    <w:rsid w:val="003D7B41"/>
    <w:rsid w:val="003D7D25"/>
    <w:rsid w:val="003D7EE6"/>
    <w:rsid w:val="003E0016"/>
    <w:rsid w:val="003E0036"/>
    <w:rsid w:val="003E019C"/>
    <w:rsid w:val="003E0377"/>
    <w:rsid w:val="003E0813"/>
    <w:rsid w:val="003E086B"/>
    <w:rsid w:val="003E0AD7"/>
    <w:rsid w:val="003E0C57"/>
    <w:rsid w:val="003E0CAE"/>
    <w:rsid w:val="003E123B"/>
    <w:rsid w:val="003E1404"/>
    <w:rsid w:val="003E1433"/>
    <w:rsid w:val="003E166F"/>
    <w:rsid w:val="003E171D"/>
    <w:rsid w:val="003E176E"/>
    <w:rsid w:val="003E17AD"/>
    <w:rsid w:val="003E1B53"/>
    <w:rsid w:val="003E1F5E"/>
    <w:rsid w:val="003E218F"/>
    <w:rsid w:val="003E246E"/>
    <w:rsid w:val="003E2569"/>
    <w:rsid w:val="003E266E"/>
    <w:rsid w:val="003E269C"/>
    <w:rsid w:val="003E2890"/>
    <w:rsid w:val="003E2C4F"/>
    <w:rsid w:val="003E2E91"/>
    <w:rsid w:val="003E31F6"/>
    <w:rsid w:val="003E31F9"/>
    <w:rsid w:val="003E343B"/>
    <w:rsid w:val="003E36A7"/>
    <w:rsid w:val="003E36B0"/>
    <w:rsid w:val="003E392D"/>
    <w:rsid w:val="003E39D9"/>
    <w:rsid w:val="003E3AA6"/>
    <w:rsid w:val="003E3C58"/>
    <w:rsid w:val="003E3CFF"/>
    <w:rsid w:val="003E4D87"/>
    <w:rsid w:val="003E4F7A"/>
    <w:rsid w:val="003E5239"/>
    <w:rsid w:val="003E59A4"/>
    <w:rsid w:val="003E5AD6"/>
    <w:rsid w:val="003E627B"/>
    <w:rsid w:val="003E6308"/>
    <w:rsid w:val="003E6413"/>
    <w:rsid w:val="003E6997"/>
    <w:rsid w:val="003E6B49"/>
    <w:rsid w:val="003E6C00"/>
    <w:rsid w:val="003E6D40"/>
    <w:rsid w:val="003E6FBB"/>
    <w:rsid w:val="003E7124"/>
    <w:rsid w:val="003E7190"/>
    <w:rsid w:val="003E73F7"/>
    <w:rsid w:val="003E7427"/>
    <w:rsid w:val="003E7456"/>
    <w:rsid w:val="003E7694"/>
    <w:rsid w:val="003E7943"/>
    <w:rsid w:val="003E7FC0"/>
    <w:rsid w:val="003F0343"/>
    <w:rsid w:val="003F05E7"/>
    <w:rsid w:val="003F06C0"/>
    <w:rsid w:val="003F0A32"/>
    <w:rsid w:val="003F0EF2"/>
    <w:rsid w:val="003F1156"/>
    <w:rsid w:val="003F1277"/>
    <w:rsid w:val="003F127E"/>
    <w:rsid w:val="003F135B"/>
    <w:rsid w:val="003F1367"/>
    <w:rsid w:val="003F1601"/>
    <w:rsid w:val="003F17CF"/>
    <w:rsid w:val="003F1CDE"/>
    <w:rsid w:val="003F1F6F"/>
    <w:rsid w:val="003F267A"/>
    <w:rsid w:val="003F26F8"/>
    <w:rsid w:val="003F31C6"/>
    <w:rsid w:val="003F3402"/>
    <w:rsid w:val="003F3427"/>
    <w:rsid w:val="003F354A"/>
    <w:rsid w:val="003F3846"/>
    <w:rsid w:val="003F3967"/>
    <w:rsid w:val="003F3DB1"/>
    <w:rsid w:val="003F3E21"/>
    <w:rsid w:val="003F3FDA"/>
    <w:rsid w:val="003F40A8"/>
    <w:rsid w:val="003F435E"/>
    <w:rsid w:val="003F45C8"/>
    <w:rsid w:val="003F469F"/>
    <w:rsid w:val="003F4A07"/>
    <w:rsid w:val="003F4AC2"/>
    <w:rsid w:val="003F4C48"/>
    <w:rsid w:val="003F4DB0"/>
    <w:rsid w:val="003F4DD3"/>
    <w:rsid w:val="003F502F"/>
    <w:rsid w:val="003F53E9"/>
    <w:rsid w:val="003F5416"/>
    <w:rsid w:val="003F54D4"/>
    <w:rsid w:val="003F5570"/>
    <w:rsid w:val="003F5992"/>
    <w:rsid w:val="003F5B29"/>
    <w:rsid w:val="003F5C48"/>
    <w:rsid w:val="003F5E27"/>
    <w:rsid w:val="003F607B"/>
    <w:rsid w:val="003F694A"/>
    <w:rsid w:val="003F6A1C"/>
    <w:rsid w:val="003F6BCB"/>
    <w:rsid w:val="003F6CCD"/>
    <w:rsid w:val="003F6D01"/>
    <w:rsid w:val="003F7225"/>
    <w:rsid w:val="003F73DB"/>
    <w:rsid w:val="003F7444"/>
    <w:rsid w:val="003F7789"/>
    <w:rsid w:val="003F79A6"/>
    <w:rsid w:val="003F7F8A"/>
    <w:rsid w:val="00400781"/>
    <w:rsid w:val="00400BA4"/>
    <w:rsid w:val="00401261"/>
    <w:rsid w:val="00401616"/>
    <w:rsid w:val="004019C3"/>
    <w:rsid w:val="00401E09"/>
    <w:rsid w:val="00401EAF"/>
    <w:rsid w:val="00401F52"/>
    <w:rsid w:val="00402482"/>
    <w:rsid w:val="0040261A"/>
    <w:rsid w:val="00402A5B"/>
    <w:rsid w:val="00402A9F"/>
    <w:rsid w:val="00402D23"/>
    <w:rsid w:val="00402ED4"/>
    <w:rsid w:val="00402F94"/>
    <w:rsid w:val="0040313B"/>
    <w:rsid w:val="00403215"/>
    <w:rsid w:val="004038FA"/>
    <w:rsid w:val="0040409F"/>
    <w:rsid w:val="00404399"/>
    <w:rsid w:val="004044CB"/>
    <w:rsid w:val="00404735"/>
    <w:rsid w:val="0040477F"/>
    <w:rsid w:val="004047B1"/>
    <w:rsid w:val="004048BB"/>
    <w:rsid w:val="00404A40"/>
    <w:rsid w:val="00404B22"/>
    <w:rsid w:val="00404C21"/>
    <w:rsid w:val="00404C37"/>
    <w:rsid w:val="00404CEB"/>
    <w:rsid w:val="00404DD2"/>
    <w:rsid w:val="004054FA"/>
    <w:rsid w:val="0040565F"/>
    <w:rsid w:val="004056A0"/>
    <w:rsid w:val="004057D3"/>
    <w:rsid w:val="0040587B"/>
    <w:rsid w:val="004058F0"/>
    <w:rsid w:val="00405928"/>
    <w:rsid w:val="00405ADA"/>
    <w:rsid w:val="00405B86"/>
    <w:rsid w:val="00405F81"/>
    <w:rsid w:val="004061E8"/>
    <w:rsid w:val="0040625C"/>
    <w:rsid w:val="004063C3"/>
    <w:rsid w:val="0040657F"/>
    <w:rsid w:val="004065E7"/>
    <w:rsid w:val="00406602"/>
    <w:rsid w:val="00406873"/>
    <w:rsid w:val="0040713F"/>
    <w:rsid w:val="0040717D"/>
    <w:rsid w:val="004074ED"/>
    <w:rsid w:val="00407585"/>
    <w:rsid w:val="0040766E"/>
    <w:rsid w:val="00407C45"/>
    <w:rsid w:val="00407E66"/>
    <w:rsid w:val="00410183"/>
    <w:rsid w:val="004103BD"/>
    <w:rsid w:val="00410655"/>
    <w:rsid w:val="00410876"/>
    <w:rsid w:val="0041146B"/>
    <w:rsid w:val="00411732"/>
    <w:rsid w:val="00411AEE"/>
    <w:rsid w:val="00411E74"/>
    <w:rsid w:val="00411EAE"/>
    <w:rsid w:val="00411FFC"/>
    <w:rsid w:val="00412195"/>
    <w:rsid w:val="004122D6"/>
    <w:rsid w:val="004127D3"/>
    <w:rsid w:val="00412F38"/>
    <w:rsid w:val="00412F88"/>
    <w:rsid w:val="004130CF"/>
    <w:rsid w:val="00413699"/>
    <w:rsid w:val="00413B66"/>
    <w:rsid w:val="00413F25"/>
    <w:rsid w:val="004141B4"/>
    <w:rsid w:val="0041423D"/>
    <w:rsid w:val="004142A0"/>
    <w:rsid w:val="004144F3"/>
    <w:rsid w:val="004147F2"/>
    <w:rsid w:val="00414D1E"/>
    <w:rsid w:val="00415109"/>
    <w:rsid w:val="0041510D"/>
    <w:rsid w:val="004152FE"/>
    <w:rsid w:val="0041547F"/>
    <w:rsid w:val="00415640"/>
    <w:rsid w:val="00415A64"/>
    <w:rsid w:val="00415B50"/>
    <w:rsid w:val="00415E77"/>
    <w:rsid w:val="00415EFD"/>
    <w:rsid w:val="00416626"/>
    <w:rsid w:val="0041662B"/>
    <w:rsid w:val="004169D5"/>
    <w:rsid w:val="00416C7C"/>
    <w:rsid w:val="00416F96"/>
    <w:rsid w:val="0041706A"/>
    <w:rsid w:val="004173FF"/>
    <w:rsid w:val="004174DC"/>
    <w:rsid w:val="004176E8"/>
    <w:rsid w:val="00417B73"/>
    <w:rsid w:val="00417BBB"/>
    <w:rsid w:val="00417E7F"/>
    <w:rsid w:val="004200D8"/>
    <w:rsid w:val="004201F2"/>
    <w:rsid w:val="00420CEA"/>
    <w:rsid w:val="0042112A"/>
    <w:rsid w:val="0042131F"/>
    <w:rsid w:val="004214A2"/>
    <w:rsid w:val="004216DF"/>
    <w:rsid w:val="00421856"/>
    <w:rsid w:val="004222B0"/>
    <w:rsid w:val="0042233B"/>
    <w:rsid w:val="00422A0E"/>
    <w:rsid w:val="00422A85"/>
    <w:rsid w:val="00423294"/>
    <w:rsid w:val="00423A01"/>
    <w:rsid w:val="00423AA6"/>
    <w:rsid w:val="00424199"/>
    <w:rsid w:val="00424385"/>
    <w:rsid w:val="00424CBD"/>
    <w:rsid w:val="00424DDA"/>
    <w:rsid w:val="0042507D"/>
    <w:rsid w:val="004253E7"/>
    <w:rsid w:val="004255BF"/>
    <w:rsid w:val="00425A7E"/>
    <w:rsid w:val="00425B1B"/>
    <w:rsid w:val="00425CB5"/>
    <w:rsid w:val="00425F12"/>
    <w:rsid w:val="004264AE"/>
    <w:rsid w:val="004264B9"/>
    <w:rsid w:val="00426EDC"/>
    <w:rsid w:val="00427112"/>
    <w:rsid w:val="0042720B"/>
    <w:rsid w:val="00427583"/>
    <w:rsid w:val="00427644"/>
    <w:rsid w:val="0042782A"/>
    <w:rsid w:val="0042789D"/>
    <w:rsid w:val="00427BA4"/>
    <w:rsid w:val="00427E1B"/>
    <w:rsid w:val="00427F1C"/>
    <w:rsid w:val="004309CF"/>
    <w:rsid w:val="004310B5"/>
    <w:rsid w:val="00431320"/>
    <w:rsid w:val="00431429"/>
    <w:rsid w:val="004316D4"/>
    <w:rsid w:val="00431A03"/>
    <w:rsid w:val="00431AB5"/>
    <w:rsid w:val="00432246"/>
    <w:rsid w:val="004324AB"/>
    <w:rsid w:val="004324EE"/>
    <w:rsid w:val="00432637"/>
    <w:rsid w:val="00432E65"/>
    <w:rsid w:val="00432E92"/>
    <w:rsid w:val="00432ED9"/>
    <w:rsid w:val="00432F81"/>
    <w:rsid w:val="00433759"/>
    <w:rsid w:val="00433FF9"/>
    <w:rsid w:val="0043402E"/>
    <w:rsid w:val="004342BF"/>
    <w:rsid w:val="004348C3"/>
    <w:rsid w:val="00434A7A"/>
    <w:rsid w:val="00434CF8"/>
    <w:rsid w:val="00434E79"/>
    <w:rsid w:val="00434F9D"/>
    <w:rsid w:val="0043500E"/>
    <w:rsid w:val="00435165"/>
    <w:rsid w:val="0043577B"/>
    <w:rsid w:val="004358B6"/>
    <w:rsid w:val="00435E32"/>
    <w:rsid w:val="00435E58"/>
    <w:rsid w:val="00435F2C"/>
    <w:rsid w:val="00435F9D"/>
    <w:rsid w:val="00435FD1"/>
    <w:rsid w:val="0043609D"/>
    <w:rsid w:val="00436159"/>
    <w:rsid w:val="00436174"/>
    <w:rsid w:val="0043617E"/>
    <w:rsid w:val="00436450"/>
    <w:rsid w:val="004369A6"/>
    <w:rsid w:val="00436F3A"/>
    <w:rsid w:val="00436F85"/>
    <w:rsid w:val="00436FEE"/>
    <w:rsid w:val="004372D9"/>
    <w:rsid w:val="0043732B"/>
    <w:rsid w:val="00437731"/>
    <w:rsid w:val="00440205"/>
    <w:rsid w:val="00440315"/>
    <w:rsid w:val="00440A6A"/>
    <w:rsid w:val="00440BC4"/>
    <w:rsid w:val="004414D7"/>
    <w:rsid w:val="00441872"/>
    <w:rsid w:val="004418C0"/>
    <w:rsid w:val="00441D2C"/>
    <w:rsid w:val="00441DFA"/>
    <w:rsid w:val="004420E6"/>
    <w:rsid w:val="004420EC"/>
    <w:rsid w:val="004421C6"/>
    <w:rsid w:val="004422FD"/>
    <w:rsid w:val="004424D4"/>
    <w:rsid w:val="00442898"/>
    <w:rsid w:val="00442937"/>
    <w:rsid w:val="00442E0D"/>
    <w:rsid w:val="00442E72"/>
    <w:rsid w:val="00443035"/>
    <w:rsid w:val="00443054"/>
    <w:rsid w:val="00443065"/>
    <w:rsid w:val="00443B5A"/>
    <w:rsid w:val="00443D5A"/>
    <w:rsid w:val="00443ECC"/>
    <w:rsid w:val="00443EE7"/>
    <w:rsid w:val="004440C9"/>
    <w:rsid w:val="00444A38"/>
    <w:rsid w:val="00444D49"/>
    <w:rsid w:val="00445599"/>
    <w:rsid w:val="004457A6"/>
    <w:rsid w:val="00445806"/>
    <w:rsid w:val="00445B0B"/>
    <w:rsid w:val="00445B14"/>
    <w:rsid w:val="00446113"/>
    <w:rsid w:val="00446254"/>
    <w:rsid w:val="00446AB1"/>
    <w:rsid w:val="00447062"/>
    <w:rsid w:val="0044744C"/>
    <w:rsid w:val="004474BB"/>
    <w:rsid w:val="00447766"/>
    <w:rsid w:val="0044779A"/>
    <w:rsid w:val="004478A9"/>
    <w:rsid w:val="004479B0"/>
    <w:rsid w:val="00447B34"/>
    <w:rsid w:val="0045004B"/>
    <w:rsid w:val="0045010B"/>
    <w:rsid w:val="00450575"/>
    <w:rsid w:val="004509A6"/>
    <w:rsid w:val="00450C52"/>
    <w:rsid w:val="004510D0"/>
    <w:rsid w:val="0045141A"/>
    <w:rsid w:val="00451A04"/>
    <w:rsid w:val="00451F05"/>
    <w:rsid w:val="004529DB"/>
    <w:rsid w:val="00452A66"/>
    <w:rsid w:val="00452A92"/>
    <w:rsid w:val="00452ACC"/>
    <w:rsid w:val="00452C19"/>
    <w:rsid w:val="00452C6F"/>
    <w:rsid w:val="00452D84"/>
    <w:rsid w:val="004532E8"/>
    <w:rsid w:val="0045349B"/>
    <w:rsid w:val="00453B0B"/>
    <w:rsid w:val="00453E95"/>
    <w:rsid w:val="0045406A"/>
    <w:rsid w:val="0045420D"/>
    <w:rsid w:val="0045441F"/>
    <w:rsid w:val="00454A94"/>
    <w:rsid w:val="00454B29"/>
    <w:rsid w:val="00455036"/>
    <w:rsid w:val="00455089"/>
    <w:rsid w:val="004551C2"/>
    <w:rsid w:val="004554F6"/>
    <w:rsid w:val="00455812"/>
    <w:rsid w:val="0045585C"/>
    <w:rsid w:val="00455A1E"/>
    <w:rsid w:val="00455BA9"/>
    <w:rsid w:val="00455F0F"/>
    <w:rsid w:val="0045632C"/>
    <w:rsid w:val="00456B31"/>
    <w:rsid w:val="00456C7C"/>
    <w:rsid w:val="00457027"/>
    <w:rsid w:val="004571EB"/>
    <w:rsid w:val="00457366"/>
    <w:rsid w:val="004579F2"/>
    <w:rsid w:val="00457AC6"/>
    <w:rsid w:val="00457BF6"/>
    <w:rsid w:val="00460109"/>
    <w:rsid w:val="00460244"/>
    <w:rsid w:val="00460CD8"/>
    <w:rsid w:val="0046100B"/>
    <w:rsid w:val="0046115B"/>
    <w:rsid w:val="00461286"/>
    <w:rsid w:val="00461894"/>
    <w:rsid w:val="00461A23"/>
    <w:rsid w:val="00462047"/>
    <w:rsid w:val="00462100"/>
    <w:rsid w:val="00462201"/>
    <w:rsid w:val="004623E4"/>
    <w:rsid w:val="00462609"/>
    <w:rsid w:val="00462988"/>
    <w:rsid w:val="004629AC"/>
    <w:rsid w:val="00462BCA"/>
    <w:rsid w:val="00462EB3"/>
    <w:rsid w:val="004636FF"/>
    <w:rsid w:val="0046378D"/>
    <w:rsid w:val="00463FB7"/>
    <w:rsid w:val="004642A6"/>
    <w:rsid w:val="004642AC"/>
    <w:rsid w:val="004645F1"/>
    <w:rsid w:val="00464C2B"/>
    <w:rsid w:val="00464E5C"/>
    <w:rsid w:val="004653F4"/>
    <w:rsid w:val="0046569C"/>
    <w:rsid w:val="00465837"/>
    <w:rsid w:val="00465A03"/>
    <w:rsid w:val="00465B5F"/>
    <w:rsid w:val="00465B97"/>
    <w:rsid w:val="00465D9E"/>
    <w:rsid w:val="00465FC9"/>
    <w:rsid w:val="00466164"/>
    <w:rsid w:val="004663D0"/>
    <w:rsid w:val="004664D4"/>
    <w:rsid w:val="00466702"/>
    <w:rsid w:val="004668E2"/>
    <w:rsid w:val="00466F9A"/>
    <w:rsid w:val="00467098"/>
    <w:rsid w:val="0046750A"/>
    <w:rsid w:val="0046756B"/>
    <w:rsid w:val="004675B4"/>
    <w:rsid w:val="00467693"/>
    <w:rsid w:val="0047041B"/>
    <w:rsid w:val="004707B9"/>
    <w:rsid w:val="00470C41"/>
    <w:rsid w:val="004710F3"/>
    <w:rsid w:val="00471151"/>
    <w:rsid w:val="004712F5"/>
    <w:rsid w:val="00471440"/>
    <w:rsid w:val="004716A0"/>
    <w:rsid w:val="00471A90"/>
    <w:rsid w:val="00471BF8"/>
    <w:rsid w:val="00471D25"/>
    <w:rsid w:val="00471D95"/>
    <w:rsid w:val="00471F26"/>
    <w:rsid w:val="004725AB"/>
    <w:rsid w:val="004726F1"/>
    <w:rsid w:val="004727C1"/>
    <w:rsid w:val="00472889"/>
    <w:rsid w:val="00472B51"/>
    <w:rsid w:val="00472BCB"/>
    <w:rsid w:val="00472C0D"/>
    <w:rsid w:val="00472F75"/>
    <w:rsid w:val="0047321A"/>
    <w:rsid w:val="00473539"/>
    <w:rsid w:val="0047365D"/>
    <w:rsid w:val="00473921"/>
    <w:rsid w:val="00473BE6"/>
    <w:rsid w:val="00473C0D"/>
    <w:rsid w:val="0047465D"/>
    <w:rsid w:val="0047473F"/>
    <w:rsid w:val="004747AA"/>
    <w:rsid w:val="00474E58"/>
    <w:rsid w:val="004753EC"/>
    <w:rsid w:val="0047559F"/>
    <w:rsid w:val="00475DCC"/>
    <w:rsid w:val="00476056"/>
    <w:rsid w:val="00476927"/>
    <w:rsid w:val="00476943"/>
    <w:rsid w:val="00476BC0"/>
    <w:rsid w:val="00476CE2"/>
    <w:rsid w:val="0047705D"/>
    <w:rsid w:val="0047729C"/>
    <w:rsid w:val="00477863"/>
    <w:rsid w:val="00477985"/>
    <w:rsid w:val="004779B7"/>
    <w:rsid w:val="004779B8"/>
    <w:rsid w:val="00477A6B"/>
    <w:rsid w:val="00477B9B"/>
    <w:rsid w:val="00477F6D"/>
    <w:rsid w:val="0048037B"/>
    <w:rsid w:val="004803AD"/>
    <w:rsid w:val="0048046F"/>
    <w:rsid w:val="004806D9"/>
    <w:rsid w:val="00480751"/>
    <w:rsid w:val="00480922"/>
    <w:rsid w:val="00480EBB"/>
    <w:rsid w:val="00481061"/>
    <w:rsid w:val="004815DB"/>
    <w:rsid w:val="0048162B"/>
    <w:rsid w:val="0048187D"/>
    <w:rsid w:val="00481B5F"/>
    <w:rsid w:val="00481BA9"/>
    <w:rsid w:val="00481D22"/>
    <w:rsid w:val="00481F58"/>
    <w:rsid w:val="0048201D"/>
    <w:rsid w:val="004820B8"/>
    <w:rsid w:val="0048264E"/>
    <w:rsid w:val="0048291C"/>
    <w:rsid w:val="00482B1A"/>
    <w:rsid w:val="00482BF6"/>
    <w:rsid w:val="00482D5C"/>
    <w:rsid w:val="00482FE4"/>
    <w:rsid w:val="00483033"/>
    <w:rsid w:val="0048333C"/>
    <w:rsid w:val="00483607"/>
    <w:rsid w:val="004838A1"/>
    <w:rsid w:val="00483A0D"/>
    <w:rsid w:val="00483C66"/>
    <w:rsid w:val="00483E07"/>
    <w:rsid w:val="004840B5"/>
    <w:rsid w:val="00484744"/>
    <w:rsid w:val="0048494F"/>
    <w:rsid w:val="00484E45"/>
    <w:rsid w:val="00484E52"/>
    <w:rsid w:val="00484FBD"/>
    <w:rsid w:val="004850DB"/>
    <w:rsid w:val="0048557B"/>
    <w:rsid w:val="00485827"/>
    <w:rsid w:val="00485911"/>
    <w:rsid w:val="00485D45"/>
    <w:rsid w:val="0048650A"/>
    <w:rsid w:val="004865A5"/>
    <w:rsid w:val="00486679"/>
    <w:rsid w:val="004867D3"/>
    <w:rsid w:val="00486CA5"/>
    <w:rsid w:val="00486DF2"/>
    <w:rsid w:val="0048704B"/>
    <w:rsid w:val="00487150"/>
    <w:rsid w:val="0048749C"/>
    <w:rsid w:val="00487EB1"/>
    <w:rsid w:val="00487F41"/>
    <w:rsid w:val="00487FF1"/>
    <w:rsid w:val="004900B4"/>
    <w:rsid w:val="004903A3"/>
    <w:rsid w:val="0049064A"/>
    <w:rsid w:val="004907A2"/>
    <w:rsid w:val="004907CC"/>
    <w:rsid w:val="00490881"/>
    <w:rsid w:val="00490D26"/>
    <w:rsid w:val="00490FD0"/>
    <w:rsid w:val="0049114C"/>
    <w:rsid w:val="0049120D"/>
    <w:rsid w:val="004912F2"/>
    <w:rsid w:val="00491318"/>
    <w:rsid w:val="00491775"/>
    <w:rsid w:val="0049177E"/>
    <w:rsid w:val="00491BE0"/>
    <w:rsid w:val="0049239F"/>
    <w:rsid w:val="004923C8"/>
    <w:rsid w:val="004924AB"/>
    <w:rsid w:val="004927FD"/>
    <w:rsid w:val="004930AE"/>
    <w:rsid w:val="00493212"/>
    <w:rsid w:val="0049341F"/>
    <w:rsid w:val="004937FF"/>
    <w:rsid w:val="00494408"/>
    <w:rsid w:val="0049451D"/>
    <w:rsid w:val="00494D4D"/>
    <w:rsid w:val="00494EE2"/>
    <w:rsid w:val="0049517E"/>
    <w:rsid w:val="004953B9"/>
    <w:rsid w:val="0049561A"/>
    <w:rsid w:val="00495922"/>
    <w:rsid w:val="00495AA7"/>
    <w:rsid w:val="00495BD9"/>
    <w:rsid w:val="00495DB2"/>
    <w:rsid w:val="00495DE0"/>
    <w:rsid w:val="00496C1B"/>
    <w:rsid w:val="00496D1C"/>
    <w:rsid w:val="00497591"/>
    <w:rsid w:val="0049784E"/>
    <w:rsid w:val="00497BA5"/>
    <w:rsid w:val="00497E85"/>
    <w:rsid w:val="004A01FF"/>
    <w:rsid w:val="004A0297"/>
    <w:rsid w:val="004A0467"/>
    <w:rsid w:val="004A06C0"/>
    <w:rsid w:val="004A0820"/>
    <w:rsid w:val="004A0B21"/>
    <w:rsid w:val="004A0E87"/>
    <w:rsid w:val="004A1306"/>
    <w:rsid w:val="004A13B9"/>
    <w:rsid w:val="004A165E"/>
    <w:rsid w:val="004A1731"/>
    <w:rsid w:val="004A1AC2"/>
    <w:rsid w:val="004A1B25"/>
    <w:rsid w:val="004A2E5A"/>
    <w:rsid w:val="004A310A"/>
    <w:rsid w:val="004A3246"/>
    <w:rsid w:val="004A339C"/>
    <w:rsid w:val="004A375D"/>
    <w:rsid w:val="004A3800"/>
    <w:rsid w:val="004A3894"/>
    <w:rsid w:val="004A391D"/>
    <w:rsid w:val="004A3C24"/>
    <w:rsid w:val="004A3D43"/>
    <w:rsid w:val="004A4268"/>
    <w:rsid w:val="004A4AF6"/>
    <w:rsid w:val="004A4EC8"/>
    <w:rsid w:val="004A592B"/>
    <w:rsid w:val="004A5A68"/>
    <w:rsid w:val="004A5ACA"/>
    <w:rsid w:val="004A61A4"/>
    <w:rsid w:val="004A61E8"/>
    <w:rsid w:val="004A61EE"/>
    <w:rsid w:val="004A63A1"/>
    <w:rsid w:val="004A651E"/>
    <w:rsid w:val="004A65EF"/>
    <w:rsid w:val="004A6820"/>
    <w:rsid w:val="004A6ADE"/>
    <w:rsid w:val="004A6CCA"/>
    <w:rsid w:val="004A6D1B"/>
    <w:rsid w:val="004A7247"/>
    <w:rsid w:val="004A7615"/>
    <w:rsid w:val="004A7D52"/>
    <w:rsid w:val="004A7ED0"/>
    <w:rsid w:val="004A7F2D"/>
    <w:rsid w:val="004B01C5"/>
    <w:rsid w:val="004B056F"/>
    <w:rsid w:val="004B0AF6"/>
    <w:rsid w:val="004B0CB2"/>
    <w:rsid w:val="004B0D55"/>
    <w:rsid w:val="004B1185"/>
    <w:rsid w:val="004B11C2"/>
    <w:rsid w:val="004B121C"/>
    <w:rsid w:val="004B1453"/>
    <w:rsid w:val="004B16C7"/>
    <w:rsid w:val="004B1A06"/>
    <w:rsid w:val="004B1DDE"/>
    <w:rsid w:val="004B1FD9"/>
    <w:rsid w:val="004B2929"/>
    <w:rsid w:val="004B2A14"/>
    <w:rsid w:val="004B2F45"/>
    <w:rsid w:val="004B325E"/>
    <w:rsid w:val="004B3306"/>
    <w:rsid w:val="004B38D7"/>
    <w:rsid w:val="004B3A5D"/>
    <w:rsid w:val="004B3A91"/>
    <w:rsid w:val="004B3B52"/>
    <w:rsid w:val="004B3D99"/>
    <w:rsid w:val="004B49DE"/>
    <w:rsid w:val="004B520C"/>
    <w:rsid w:val="004B52D3"/>
    <w:rsid w:val="004B53A0"/>
    <w:rsid w:val="004B57E7"/>
    <w:rsid w:val="004B5A1E"/>
    <w:rsid w:val="004B5EBB"/>
    <w:rsid w:val="004B659F"/>
    <w:rsid w:val="004B6A62"/>
    <w:rsid w:val="004B6A84"/>
    <w:rsid w:val="004B6D1D"/>
    <w:rsid w:val="004B6DDC"/>
    <w:rsid w:val="004B6F28"/>
    <w:rsid w:val="004B6FC5"/>
    <w:rsid w:val="004B7090"/>
    <w:rsid w:val="004B7200"/>
    <w:rsid w:val="004B797F"/>
    <w:rsid w:val="004B7AC2"/>
    <w:rsid w:val="004B7AC7"/>
    <w:rsid w:val="004B7B6A"/>
    <w:rsid w:val="004B7D5F"/>
    <w:rsid w:val="004B7F2B"/>
    <w:rsid w:val="004C0147"/>
    <w:rsid w:val="004C05D1"/>
    <w:rsid w:val="004C05E1"/>
    <w:rsid w:val="004C08EF"/>
    <w:rsid w:val="004C0E41"/>
    <w:rsid w:val="004C12FB"/>
    <w:rsid w:val="004C1420"/>
    <w:rsid w:val="004C1683"/>
    <w:rsid w:val="004C16BA"/>
    <w:rsid w:val="004C187A"/>
    <w:rsid w:val="004C18EE"/>
    <w:rsid w:val="004C1ABE"/>
    <w:rsid w:val="004C1C1D"/>
    <w:rsid w:val="004C1D59"/>
    <w:rsid w:val="004C1EE7"/>
    <w:rsid w:val="004C20EA"/>
    <w:rsid w:val="004C210B"/>
    <w:rsid w:val="004C21C8"/>
    <w:rsid w:val="004C2212"/>
    <w:rsid w:val="004C2715"/>
    <w:rsid w:val="004C2991"/>
    <w:rsid w:val="004C2A9E"/>
    <w:rsid w:val="004C2C33"/>
    <w:rsid w:val="004C2C86"/>
    <w:rsid w:val="004C33D8"/>
    <w:rsid w:val="004C365A"/>
    <w:rsid w:val="004C3720"/>
    <w:rsid w:val="004C39C4"/>
    <w:rsid w:val="004C3AF5"/>
    <w:rsid w:val="004C4049"/>
    <w:rsid w:val="004C42F5"/>
    <w:rsid w:val="004C4373"/>
    <w:rsid w:val="004C446B"/>
    <w:rsid w:val="004C44DD"/>
    <w:rsid w:val="004C4738"/>
    <w:rsid w:val="004C4C98"/>
    <w:rsid w:val="004C4E16"/>
    <w:rsid w:val="004C4F13"/>
    <w:rsid w:val="004C508D"/>
    <w:rsid w:val="004C54D0"/>
    <w:rsid w:val="004C5F54"/>
    <w:rsid w:val="004C618D"/>
    <w:rsid w:val="004C66AF"/>
    <w:rsid w:val="004C6802"/>
    <w:rsid w:val="004C68B8"/>
    <w:rsid w:val="004C6BE9"/>
    <w:rsid w:val="004C6D5B"/>
    <w:rsid w:val="004C6E64"/>
    <w:rsid w:val="004C75EC"/>
    <w:rsid w:val="004C76B6"/>
    <w:rsid w:val="004C7B73"/>
    <w:rsid w:val="004C7BDF"/>
    <w:rsid w:val="004C7F46"/>
    <w:rsid w:val="004D01E6"/>
    <w:rsid w:val="004D17A3"/>
    <w:rsid w:val="004D1A8C"/>
    <w:rsid w:val="004D1ABD"/>
    <w:rsid w:val="004D1E16"/>
    <w:rsid w:val="004D1EBC"/>
    <w:rsid w:val="004D2052"/>
    <w:rsid w:val="004D220B"/>
    <w:rsid w:val="004D25B7"/>
    <w:rsid w:val="004D2662"/>
    <w:rsid w:val="004D2C5B"/>
    <w:rsid w:val="004D3071"/>
    <w:rsid w:val="004D3465"/>
    <w:rsid w:val="004D3952"/>
    <w:rsid w:val="004D3AC2"/>
    <w:rsid w:val="004D3AD4"/>
    <w:rsid w:val="004D3E28"/>
    <w:rsid w:val="004D3EAD"/>
    <w:rsid w:val="004D414E"/>
    <w:rsid w:val="004D431C"/>
    <w:rsid w:val="004D465D"/>
    <w:rsid w:val="004D4B8F"/>
    <w:rsid w:val="004D4DD9"/>
    <w:rsid w:val="004D5656"/>
    <w:rsid w:val="004D5760"/>
    <w:rsid w:val="004D5942"/>
    <w:rsid w:val="004D5B03"/>
    <w:rsid w:val="004D5B68"/>
    <w:rsid w:val="004D5BC9"/>
    <w:rsid w:val="004D5EE8"/>
    <w:rsid w:val="004D6143"/>
    <w:rsid w:val="004D6832"/>
    <w:rsid w:val="004D683D"/>
    <w:rsid w:val="004D68D9"/>
    <w:rsid w:val="004D6A97"/>
    <w:rsid w:val="004D6CA4"/>
    <w:rsid w:val="004D6CD2"/>
    <w:rsid w:val="004D6F33"/>
    <w:rsid w:val="004D6F78"/>
    <w:rsid w:val="004D7103"/>
    <w:rsid w:val="004D76E2"/>
    <w:rsid w:val="004D7774"/>
    <w:rsid w:val="004D7B10"/>
    <w:rsid w:val="004D7C53"/>
    <w:rsid w:val="004D7CA4"/>
    <w:rsid w:val="004D7EA7"/>
    <w:rsid w:val="004E006A"/>
    <w:rsid w:val="004E0156"/>
    <w:rsid w:val="004E01D4"/>
    <w:rsid w:val="004E03FC"/>
    <w:rsid w:val="004E04B3"/>
    <w:rsid w:val="004E04E0"/>
    <w:rsid w:val="004E05A6"/>
    <w:rsid w:val="004E0710"/>
    <w:rsid w:val="004E07A9"/>
    <w:rsid w:val="004E0857"/>
    <w:rsid w:val="004E0934"/>
    <w:rsid w:val="004E0CEC"/>
    <w:rsid w:val="004E0D79"/>
    <w:rsid w:val="004E1443"/>
    <w:rsid w:val="004E1FE4"/>
    <w:rsid w:val="004E210F"/>
    <w:rsid w:val="004E2508"/>
    <w:rsid w:val="004E26C3"/>
    <w:rsid w:val="004E2780"/>
    <w:rsid w:val="004E29CE"/>
    <w:rsid w:val="004E2B3D"/>
    <w:rsid w:val="004E2D29"/>
    <w:rsid w:val="004E2EA6"/>
    <w:rsid w:val="004E315E"/>
    <w:rsid w:val="004E3DC9"/>
    <w:rsid w:val="004E4146"/>
    <w:rsid w:val="004E43CF"/>
    <w:rsid w:val="004E4BCB"/>
    <w:rsid w:val="004E4C01"/>
    <w:rsid w:val="004E4DDD"/>
    <w:rsid w:val="004E53F5"/>
    <w:rsid w:val="004E551C"/>
    <w:rsid w:val="004E5A4D"/>
    <w:rsid w:val="004E5B3D"/>
    <w:rsid w:val="004E5BEB"/>
    <w:rsid w:val="004E62EF"/>
    <w:rsid w:val="004E6F03"/>
    <w:rsid w:val="004E7157"/>
    <w:rsid w:val="004E7321"/>
    <w:rsid w:val="004E73E9"/>
    <w:rsid w:val="004E77E3"/>
    <w:rsid w:val="004E7DF1"/>
    <w:rsid w:val="004E7E2D"/>
    <w:rsid w:val="004F01DD"/>
    <w:rsid w:val="004F05C7"/>
    <w:rsid w:val="004F0A14"/>
    <w:rsid w:val="004F0C0D"/>
    <w:rsid w:val="004F0DC0"/>
    <w:rsid w:val="004F114F"/>
    <w:rsid w:val="004F1A87"/>
    <w:rsid w:val="004F1C41"/>
    <w:rsid w:val="004F1E8D"/>
    <w:rsid w:val="004F1EE9"/>
    <w:rsid w:val="004F1F86"/>
    <w:rsid w:val="004F2020"/>
    <w:rsid w:val="004F227D"/>
    <w:rsid w:val="004F246E"/>
    <w:rsid w:val="004F2AA9"/>
    <w:rsid w:val="004F2DA3"/>
    <w:rsid w:val="004F300C"/>
    <w:rsid w:val="004F311C"/>
    <w:rsid w:val="004F3C5E"/>
    <w:rsid w:val="004F4264"/>
    <w:rsid w:val="004F446B"/>
    <w:rsid w:val="004F4A13"/>
    <w:rsid w:val="004F4BAA"/>
    <w:rsid w:val="004F4EF4"/>
    <w:rsid w:val="004F51CB"/>
    <w:rsid w:val="004F522E"/>
    <w:rsid w:val="004F52FB"/>
    <w:rsid w:val="004F54AA"/>
    <w:rsid w:val="004F5691"/>
    <w:rsid w:val="004F5727"/>
    <w:rsid w:val="004F5BF1"/>
    <w:rsid w:val="004F5CB8"/>
    <w:rsid w:val="004F5F12"/>
    <w:rsid w:val="004F60F0"/>
    <w:rsid w:val="004F61ED"/>
    <w:rsid w:val="004F6C97"/>
    <w:rsid w:val="004F6FB0"/>
    <w:rsid w:val="004F6FB6"/>
    <w:rsid w:val="004F7BE2"/>
    <w:rsid w:val="004F7E4A"/>
    <w:rsid w:val="0050038E"/>
    <w:rsid w:val="00500890"/>
    <w:rsid w:val="00500947"/>
    <w:rsid w:val="00500CB6"/>
    <w:rsid w:val="00500DF9"/>
    <w:rsid w:val="00501EAE"/>
    <w:rsid w:val="00502315"/>
    <w:rsid w:val="00502459"/>
    <w:rsid w:val="00502B70"/>
    <w:rsid w:val="00503006"/>
    <w:rsid w:val="00503947"/>
    <w:rsid w:val="00503B23"/>
    <w:rsid w:val="00503B87"/>
    <w:rsid w:val="00504334"/>
    <w:rsid w:val="00504D1E"/>
    <w:rsid w:val="00504EB3"/>
    <w:rsid w:val="0050525B"/>
    <w:rsid w:val="005054D2"/>
    <w:rsid w:val="005057D5"/>
    <w:rsid w:val="0050586E"/>
    <w:rsid w:val="00505915"/>
    <w:rsid w:val="00505D9A"/>
    <w:rsid w:val="00506104"/>
    <w:rsid w:val="0050612A"/>
    <w:rsid w:val="00506136"/>
    <w:rsid w:val="005063F2"/>
    <w:rsid w:val="00506544"/>
    <w:rsid w:val="00506650"/>
    <w:rsid w:val="0050678B"/>
    <w:rsid w:val="00506D63"/>
    <w:rsid w:val="00506E3E"/>
    <w:rsid w:val="005074FC"/>
    <w:rsid w:val="00507660"/>
    <w:rsid w:val="00507A65"/>
    <w:rsid w:val="00507F6E"/>
    <w:rsid w:val="00510068"/>
    <w:rsid w:val="005102E3"/>
    <w:rsid w:val="00510394"/>
    <w:rsid w:val="005115EB"/>
    <w:rsid w:val="005116E0"/>
    <w:rsid w:val="005117AD"/>
    <w:rsid w:val="005119DB"/>
    <w:rsid w:val="00511BE4"/>
    <w:rsid w:val="00511C2C"/>
    <w:rsid w:val="00511C5C"/>
    <w:rsid w:val="00511CE4"/>
    <w:rsid w:val="00511EA4"/>
    <w:rsid w:val="0051201B"/>
    <w:rsid w:val="00512963"/>
    <w:rsid w:val="00512A3E"/>
    <w:rsid w:val="00512B6E"/>
    <w:rsid w:val="0051343A"/>
    <w:rsid w:val="0051355B"/>
    <w:rsid w:val="005137DF"/>
    <w:rsid w:val="00513C4D"/>
    <w:rsid w:val="00513E85"/>
    <w:rsid w:val="00514107"/>
    <w:rsid w:val="005141D8"/>
    <w:rsid w:val="00514402"/>
    <w:rsid w:val="00514534"/>
    <w:rsid w:val="00514B72"/>
    <w:rsid w:val="00514FBC"/>
    <w:rsid w:val="005155B8"/>
    <w:rsid w:val="00515809"/>
    <w:rsid w:val="00515947"/>
    <w:rsid w:val="00515B5C"/>
    <w:rsid w:val="00515F82"/>
    <w:rsid w:val="00516384"/>
    <w:rsid w:val="0051686B"/>
    <w:rsid w:val="0051698E"/>
    <w:rsid w:val="00516F79"/>
    <w:rsid w:val="0051705F"/>
    <w:rsid w:val="00517064"/>
    <w:rsid w:val="00517CE8"/>
    <w:rsid w:val="00520294"/>
    <w:rsid w:val="0052097A"/>
    <w:rsid w:val="00520CE6"/>
    <w:rsid w:val="00520D10"/>
    <w:rsid w:val="00520D2D"/>
    <w:rsid w:val="00520D7F"/>
    <w:rsid w:val="0052179B"/>
    <w:rsid w:val="005217EF"/>
    <w:rsid w:val="00522F6F"/>
    <w:rsid w:val="005231F2"/>
    <w:rsid w:val="005237BF"/>
    <w:rsid w:val="005237CF"/>
    <w:rsid w:val="00523BA8"/>
    <w:rsid w:val="00524354"/>
    <w:rsid w:val="005243E1"/>
    <w:rsid w:val="00524A3D"/>
    <w:rsid w:val="00524C0E"/>
    <w:rsid w:val="00524D69"/>
    <w:rsid w:val="00525287"/>
    <w:rsid w:val="00525535"/>
    <w:rsid w:val="0052566F"/>
    <w:rsid w:val="00525A71"/>
    <w:rsid w:val="00525D00"/>
    <w:rsid w:val="00525F73"/>
    <w:rsid w:val="00525FB8"/>
    <w:rsid w:val="005260E4"/>
    <w:rsid w:val="0052634F"/>
    <w:rsid w:val="005263DC"/>
    <w:rsid w:val="0052769D"/>
    <w:rsid w:val="005277AB"/>
    <w:rsid w:val="0052783D"/>
    <w:rsid w:val="00527904"/>
    <w:rsid w:val="00527B7C"/>
    <w:rsid w:val="00527D80"/>
    <w:rsid w:val="00527E42"/>
    <w:rsid w:val="00527F94"/>
    <w:rsid w:val="005300BB"/>
    <w:rsid w:val="005300F8"/>
    <w:rsid w:val="00530103"/>
    <w:rsid w:val="00530265"/>
    <w:rsid w:val="00530637"/>
    <w:rsid w:val="0053064F"/>
    <w:rsid w:val="00530AA7"/>
    <w:rsid w:val="00530E81"/>
    <w:rsid w:val="005312A6"/>
    <w:rsid w:val="0053179E"/>
    <w:rsid w:val="00531949"/>
    <w:rsid w:val="00531AD3"/>
    <w:rsid w:val="005321AE"/>
    <w:rsid w:val="005321B9"/>
    <w:rsid w:val="0053225A"/>
    <w:rsid w:val="00532613"/>
    <w:rsid w:val="0053279A"/>
    <w:rsid w:val="00532F4A"/>
    <w:rsid w:val="005334AF"/>
    <w:rsid w:val="005337B6"/>
    <w:rsid w:val="0053386F"/>
    <w:rsid w:val="00533AA5"/>
    <w:rsid w:val="00533D3A"/>
    <w:rsid w:val="00533F6C"/>
    <w:rsid w:val="00534087"/>
    <w:rsid w:val="005344EC"/>
    <w:rsid w:val="00534B89"/>
    <w:rsid w:val="00534E0E"/>
    <w:rsid w:val="00535249"/>
    <w:rsid w:val="005353EC"/>
    <w:rsid w:val="0053555B"/>
    <w:rsid w:val="0053577D"/>
    <w:rsid w:val="00536038"/>
    <w:rsid w:val="0053659C"/>
    <w:rsid w:val="00537168"/>
    <w:rsid w:val="005379A7"/>
    <w:rsid w:val="00537FC0"/>
    <w:rsid w:val="0054008F"/>
    <w:rsid w:val="00540472"/>
    <w:rsid w:val="005406B4"/>
    <w:rsid w:val="00540805"/>
    <w:rsid w:val="005408DC"/>
    <w:rsid w:val="00540C6E"/>
    <w:rsid w:val="00540F90"/>
    <w:rsid w:val="00541087"/>
    <w:rsid w:val="00541C2A"/>
    <w:rsid w:val="00541FD2"/>
    <w:rsid w:val="00542313"/>
    <w:rsid w:val="00542826"/>
    <w:rsid w:val="005430FF"/>
    <w:rsid w:val="00543582"/>
    <w:rsid w:val="00543A95"/>
    <w:rsid w:val="00543B83"/>
    <w:rsid w:val="005441D7"/>
    <w:rsid w:val="00544218"/>
    <w:rsid w:val="0054463F"/>
    <w:rsid w:val="00544865"/>
    <w:rsid w:val="0054499F"/>
    <w:rsid w:val="00544E37"/>
    <w:rsid w:val="00544E78"/>
    <w:rsid w:val="00544EF4"/>
    <w:rsid w:val="005450E7"/>
    <w:rsid w:val="00545213"/>
    <w:rsid w:val="005457FB"/>
    <w:rsid w:val="00545A4D"/>
    <w:rsid w:val="00545A50"/>
    <w:rsid w:val="00545A93"/>
    <w:rsid w:val="00545AD6"/>
    <w:rsid w:val="00545B2E"/>
    <w:rsid w:val="00545C8E"/>
    <w:rsid w:val="00545F34"/>
    <w:rsid w:val="005460F0"/>
    <w:rsid w:val="0054612F"/>
    <w:rsid w:val="0054621B"/>
    <w:rsid w:val="005462CD"/>
    <w:rsid w:val="005465F2"/>
    <w:rsid w:val="00546DF7"/>
    <w:rsid w:val="00546E96"/>
    <w:rsid w:val="00547302"/>
    <w:rsid w:val="00547437"/>
    <w:rsid w:val="00547703"/>
    <w:rsid w:val="00547A75"/>
    <w:rsid w:val="00547B7D"/>
    <w:rsid w:val="005505DA"/>
    <w:rsid w:val="00550852"/>
    <w:rsid w:val="00550ADF"/>
    <w:rsid w:val="00550CEC"/>
    <w:rsid w:val="00550DB9"/>
    <w:rsid w:val="0055113A"/>
    <w:rsid w:val="0055114D"/>
    <w:rsid w:val="00551195"/>
    <w:rsid w:val="005511CC"/>
    <w:rsid w:val="00551EAA"/>
    <w:rsid w:val="00551F2A"/>
    <w:rsid w:val="0055201E"/>
    <w:rsid w:val="00552021"/>
    <w:rsid w:val="00552A73"/>
    <w:rsid w:val="00553407"/>
    <w:rsid w:val="005537F2"/>
    <w:rsid w:val="00553B06"/>
    <w:rsid w:val="00553D1B"/>
    <w:rsid w:val="00553FD5"/>
    <w:rsid w:val="00554041"/>
    <w:rsid w:val="00554213"/>
    <w:rsid w:val="00554420"/>
    <w:rsid w:val="005548B2"/>
    <w:rsid w:val="0055490B"/>
    <w:rsid w:val="00554DCF"/>
    <w:rsid w:val="00554F4C"/>
    <w:rsid w:val="00555064"/>
    <w:rsid w:val="00555325"/>
    <w:rsid w:val="0055545A"/>
    <w:rsid w:val="005556D1"/>
    <w:rsid w:val="00555C43"/>
    <w:rsid w:val="0055635D"/>
    <w:rsid w:val="005563B1"/>
    <w:rsid w:val="005563E7"/>
    <w:rsid w:val="005563FA"/>
    <w:rsid w:val="005564C8"/>
    <w:rsid w:val="00556A46"/>
    <w:rsid w:val="00556C9E"/>
    <w:rsid w:val="00556CFC"/>
    <w:rsid w:val="00556D38"/>
    <w:rsid w:val="005579D8"/>
    <w:rsid w:val="00557AB0"/>
    <w:rsid w:val="00557C1A"/>
    <w:rsid w:val="00560118"/>
    <w:rsid w:val="0056011F"/>
    <w:rsid w:val="005601CA"/>
    <w:rsid w:val="005601F7"/>
    <w:rsid w:val="005609DD"/>
    <w:rsid w:val="00560C9C"/>
    <w:rsid w:val="00560DB1"/>
    <w:rsid w:val="00560E4A"/>
    <w:rsid w:val="00560ECD"/>
    <w:rsid w:val="0056103F"/>
    <w:rsid w:val="00561389"/>
    <w:rsid w:val="00561394"/>
    <w:rsid w:val="00561786"/>
    <w:rsid w:val="005617C9"/>
    <w:rsid w:val="00561908"/>
    <w:rsid w:val="00561E76"/>
    <w:rsid w:val="00562330"/>
    <w:rsid w:val="0056276F"/>
    <w:rsid w:val="0056294F"/>
    <w:rsid w:val="00562BE8"/>
    <w:rsid w:val="00562D24"/>
    <w:rsid w:val="00562EC7"/>
    <w:rsid w:val="005635A5"/>
    <w:rsid w:val="00563FA3"/>
    <w:rsid w:val="00564006"/>
    <w:rsid w:val="0056411C"/>
    <w:rsid w:val="005643C3"/>
    <w:rsid w:val="00564403"/>
    <w:rsid w:val="00564777"/>
    <w:rsid w:val="00564958"/>
    <w:rsid w:val="005649DA"/>
    <w:rsid w:val="00564C50"/>
    <w:rsid w:val="005654A8"/>
    <w:rsid w:val="005657A6"/>
    <w:rsid w:val="0056605E"/>
    <w:rsid w:val="0056634A"/>
    <w:rsid w:val="0056634E"/>
    <w:rsid w:val="00566465"/>
    <w:rsid w:val="00566509"/>
    <w:rsid w:val="00566B1D"/>
    <w:rsid w:val="00566D0D"/>
    <w:rsid w:val="00566D49"/>
    <w:rsid w:val="00566F0E"/>
    <w:rsid w:val="005671BC"/>
    <w:rsid w:val="0056746A"/>
    <w:rsid w:val="00567677"/>
    <w:rsid w:val="00567868"/>
    <w:rsid w:val="0056797D"/>
    <w:rsid w:val="0057006E"/>
    <w:rsid w:val="00570483"/>
    <w:rsid w:val="0057070F"/>
    <w:rsid w:val="00570B43"/>
    <w:rsid w:val="00570C31"/>
    <w:rsid w:val="00570D94"/>
    <w:rsid w:val="00570F49"/>
    <w:rsid w:val="00571E05"/>
    <w:rsid w:val="00572183"/>
    <w:rsid w:val="00572287"/>
    <w:rsid w:val="005725B7"/>
    <w:rsid w:val="0057273A"/>
    <w:rsid w:val="00572E37"/>
    <w:rsid w:val="00573181"/>
    <w:rsid w:val="0057349F"/>
    <w:rsid w:val="0057365A"/>
    <w:rsid w:val="0057388E"/>
    <w:rsid w:val="00573D2A"/>
    <w:rsid w:val="00573E27"/>
    <w:rsid w:val="00573E83"/>
    <w:rsid w:val="00573FAB"/>
    <w:rsid w:val="00574069"/>
    <w:rsid w:val="005740C0"/>
    <w:rsid w:val="00574102"/>
    <w:rsid w:val="00574129"/>
    <w:rsid w:val="0057418F"/>
    <w:rsid w:val="0057469A"/>
    <w:rsid w:val="00574873"/>
    <w:rsid w:val="00574A14"/>
    <w:rsid w:val="00574CB6"/>
    <w:rsid w:val="005751F6"/>
    <w:rsid w:val="005761A5"/>
    <w:rsid w:val="0057639E"/>
    <w:rsid w:val="005763A5"/>
    <w:rsid w:val="005770E2"/>
    <w:rsid w:val="0057754B"/>
    <w:rsid w:val="00577607"/>
    <w:rsid w:val="00577799"/>
    <w:rsid w:val="00577AB1"/>
    <w:rsid w:val="00577AF7"/>
    <w:rsid w:val="00577D62"/>
    <w:rsid w:val="00577FA6"/>
    <w:rsid w:val="00580123"/>
    <w:rsid w:val="005802D5"/>
    <w:rsid w:val="00580696"/>
    <w:rsid w:val="005806E0"/>
    <w:rsid w:val="00580860"/>
    <w:rsid w:val="00580899"/>
    <w:rsid w:val="00580A62"/>
    <w:rsid w:val="00580AA5"/>
    <w:rsid w:val="00580D7E"/>
    <w:rsid w:val="005811BF"/>
    <w:rsid w:val="005817AD"/>
    <w:rsid w:val="00581A39"/>
    <w:rsid w:val="00581B57"/>
    <w:rsid w:val="00581F32"/>
    <w:rsid w:val="00583262"/>
    <w:rsid w:val="0058327B"/>
    <w:rsid w:val="005835FD"/>
    <w:rsid w:val="0058370E"/>
    <w:rsid w:val="005838E4"/>
    <w:rsid w:val="00583DBF"/>
    <w:rsid w:val="00584106"/>
    <w:rsid w:val="005847B7"/>
    <w:rsid w:val="00584AAD"/>
    <w:rsid w:val="00584C7E"/>
    <w:rsid w:val="00584EC8"/>
    <w:rsid w:val="00585031"/>
    <w:rsid w:val="005851DF"/>
    <w:rsid w:val="00585218"/>
    <w:rsid w:val="00585682"/>
    <w:rsid w:val="00585715"/>
    <w:rsid w:val="00585802"/>
    <w:rsid w:val="00585922"/>
    <w:rsid w:val="00585953"/>
    <w:rsid w:val="00585CEA"/>
    <w:rsid w:val="00585E1A"/>
    <w:rsid w:val="005860AC"/>
    <w:rsid w:val="005864DD"/>
    <w:rsid w:val="0058681E"/>
    <w:rsid w:val="00586869"/>
    <w:rsid w:val="00586A65"/>
    <w:rsid w:val="00586C5C"/>
    <w:rsid w:val="00586C7A"/>
    <w:rsid w:val="0058705E"/>
    <w:rsid w:val="005877CE"/>
    <w:rsid w:val="00587D51"/>
    <w:rsid w:val="0059006E"/>
    <w:rsid w:val="005902AA"/>
    <w:rsid w:val="0059090E"/>
    <w:rsid w:val="00590A82"/>
    <w:rsid w:val="00590C5B"/>
    <w:rsid w:val="00590C78"/>
    <w:rsid w:val="00590D2A"/>
    <w:rsid w:val="005914DC"/>
    <w:rsid w:val="005915F3"/>
    <w:rsid w:val="005916DA"/>
    <w:rsid w:val="0059176D"/>
    <w:rsid w:val="00591F2B"/>
    <w:rsid w:val="00591FBD"/>
    <w:rsid w:val="005920E3"/>
    <w:rsid w:val="00592302"/>
    <w:rsid w:val="00592717"/>
    <w:rsid w:val="00592AF6"/>
    <w:rsid w:val="00592DF1"/>
    <w:rsid w:val="00592E3F"/>
    <w:rsid w:val="00592EA0"/>
    <w:rsid w:val="0059343F"/>
    <w:rsid w:val="005937D0"/>
    <w:rsid w:val="005944D7"/>
    <w:rsid w:val="00594743"/>
    <w:rsid w:val="005947A4"/>
    <w:rsid w:val="005949BC"/>
    <w:rsid w:val="00594C35"/>
    <w:rsid w:val="00594C5C"/>
    <w:rsid w:val="00594D0B"/>
    <w:rsid w:val="00595210"/>
    <w:rsid w:val="005954A7"/>
    <w:rsid w:val="005954B0"/>
    <w:rsid w:val="005956C8"/>
    <w:rsid w:val="0059570C"/>
    <w:rsid w:val="00595CF6"/>
    <w:rsid w:val="00595E0E"/>
    <w:rsid w:val="005960D1"/>
    <w:rsid w:val="0059636A"/>
    <w:rsid w:val="00596677"/>
    <w:rsid w:val="0059676C"/>
    <w:rsid w:val="00596B00"/>
    <w:rsid w:val="00596BBE"/>
    <w:rsid w:val="00596D0B"/>
    <w:rsid w:val="00596F22"/>
    <w:rsid w:val="00596FA4"/>
    <w:rsid w:val="0059736C"/>
    <w:rsid w:val="00597386"/>
    <w:rsid w:val="005973A5"/>
    <w:rsid w:val="005975D6"/>
    <w:rsid w:val="00597603"/>
    <w:rsid w:val="00597A6C"/>
    <w:rsid w:val="005A02C6"/>
    <w:rsid w:val="005A039D"/>
    <w:rsid w:val="005A04D0"/>
    <w:rsid w:val="005A082C"/>
    <w:rsid w:val="005A0A72"/>
    <w:rsid w:val="005A109A"/>
    <w:rsid w:val="005A1178"/>
    <w:rsid w:val="005A12B5"/>
    <w:rsid w:val="005A1603"/>
    <w:rsid w:val="005A1782"/>
    <w:rsid w:val="005A1A7C"/>
    <w:rsid w:val="005A1AD9"/>
    <w:rsid w:val="005A2123"/>
    <w:rsid w:val="005A22F0"/>
    <w:rsid w:val="005A2488"/>
    <w:rsid w:val="005A24AA"/>
    <w:rsid w:val="005A24B6"/>
    <w:rsid w:val="005A2CFE"/>
    <w:rsid w:val="005A2D9E"/>
    <w:rsid w:val="005A2F99"/>
    <w:rsid w:val="005A30F3"/>
    <w:rsid w:val="005A313D"/>
    <w:rsid w:val="005A31DD"/>
    <w:rsid w:val="005A326B"/>
    <w:rsid w:val="005A32FF"/>
    <w:rsid w:val="005A3B6E"/>
    <w:rsid w:val="005A3C7E"/>
    <w:rsid w:val="005A3C94"/>
    <w:rsid w:val="005A3D50"/>
    <w:rsid w:val="005A40C0"/>
    <w:rsid w:val="005A40C2"/>
    <w:rsid w:val="005A45C5"/>
    <w:rsid w:val="005A46F6"/>
    <w:rsid w:val="005A48BA"/>
    <w:rsid w:val="005A4D6E"/>
    <w:rsid w:val="005A4E5D"/>
    <w:rsid w:val="005A4F60"/>
    <w:rsid w:val="005A52FE"/>
    <w:rsid w:val="005A5834"/>
    <w:rsid w:val="005A59D0"/>
    <w:rsid w:val="005A5AB0"/>
    <w:rsid w:val="005A5F89"/>
    <w:rsid w:val="005A60FB"/>
    <w:rsid w:val="005A67D4"/>
    <w:rsid w:val="005A6B6A"/>
    <w:rsid w:val="005A6B83"/>
    <w:rsid w:val="005A700F"/>
    <w:rsid w:val="005A70D3"/>
    <w:rsid w:val="005A750C"/>
    <w:rsid w:val="005A760D"/>
    <w:rsid w:val="005A77B1"/>
    <w:rsid w:val="005A78B7"/>
    <w:rsid w:val="005A7FAC"/>
    <w:rsid w:val="005B01AE"/>
    <w:rsid w:val="005B0675"/>
    <w:rsid w:val="005B068C"/>
    <w:rsid w:val="005B0997"/>
    <w:rsid w:val="005B0D96"/>
    <w:rsid w:val="005B126B"/>
    <w:rsid w:val="005B13FC"/>
    <w:rsid w:val="005B1B38"/>
    <w:rsid w:val="005B1D83"/>
    <w:rsid w:val="005B1F96"/>
    <w:rsid w:val="005B2014"/>
    <w:rsid w:val="005B28E1"/>
    <w:rsid w:val="005B2D27"/>
    <w:rsid w:val="005B2D73"/>
    <w:rsid w:val="005B2D78"/>
    <w:rsid w:val="005B326B"/>
    <w:rsid w:val="005B3694"/>
    <w:rsid w:val="005B41D0"/>
    <w:rsid w:val="005B44BF"/>
    <w:rsid w:val="005B45AF"/>
    <w:rsid w:val="005B47B6"/>
    <w:rsid w:val="005B480F"/>
    <w:rsid w:val="005B4ABE"/>
    <w:rsid w:val="005B4E6C"/>
    <w:rsid w:val="005B5788"/>
    <w:rsid w:val="005B583C"/>
    <w:rsid w:val="005B5A7A"/>
    <w:rsid w:val="005B5F21"/>
    <w:rsid w:val="005B604C"/>
    <w:rsid w:val="005B6398"/>
    <w:rsid w:val="005B6431"/>
    <w:rsid w:val="005B67CC"/>
    <w:rsid w:val="005B68B4"/>
    <w:rsid w:val="005B6D67"/>
    <w:rsid w:val="005B6E02"/>
    <w:rsid w:val="005B6F7D"/>
    <w:rsid w:val="005B71CF"/>
    <w:rsid w:val="005B7608"/>
    <w:rsid w:val="005B7942"/>
    <w:rsid w:val="005B79EE"/>
    <w:rsid w:val="005B7F8E"/>
    <w:rsid w:val="005C00CF"/>
    <w:rsid w:val="005C0373"/>
    <w:rsid w:val="005C0637"/>
    <w:rsid w:val="005C0D4B"/>
    <w:rsid w:val="005C0F37"/>
    <w:rsid w:val="005C0FC0"/>
    <w:rsid w:val="005C129A"/>
    <w:rsid w:val="005C153D"/>
    <w:rsid w:val="005C1AD7"/>
    <w:rsid w:val="005C1B90"/>
    <w:rsid w:val="005C1F7B"/>
    <w:rsid w:val="005C20B7"/>
    <w:rsid w:val="005C20F4"/>
    <w:rsid w:val="005C2748"/>
    <w:rsid w:val="005C277E"/>
    <w:rsid w:val="005C28F8"/>
    <w:rsid w:val="005C29FF"/>
    <w:rsid w:val="005C2B8D"/>
    <w:rsid w:val="005C2BCC"/>
    <w:rsid w:val="005C2D29"/>
    <w:rsid w:val="005C3147"/>
    <w:rsid w:val="005C3256"/>
    <w:rsid w:val="005C3456"/>
    <w:rsid w:val="005C3777"/>
    <w:rsid w:val="005C38BB"/>
    <w:rsid w:val="005C4243"/>
    <w:rsid w:val="005C4334"/>
    <w:rsid w:val="005C44A5"/>
    <w:rsid w:val="005C454D"/>
    <w:rsid w:val="005C458C"/>
    <w:rsid w:val="005C4860"/>
    <w:rsid w:val="005C4A27"/>
    <w:rsid w:val="005C4BC8"/>
    <w:rsid w:val="005C4C76"/>
    <w:rsid w:val="005C4FDE"/>
    <w:rsid w:val="005C5431"/>
    <w:rsid w:val="005C5710"/>
    <w:rsid w:val="005C583E"/>
    <w:rsid w:val="005C58A3"/>
    <w:rsid w:val="005C58A5"/>
    <w:rsid w:val="005C5AD2"/>
    <w:rsid w:val="005C5F2C"/>
    <w:rsid w:val="005C615E"/>
    <w:rsid w:val="005C62A9"/>
    <w:rsid w:val="005C6376"/>
    <w:rsid w:val="005C6635"/>
    <w:rsid w:val="005C67DE"/>
    <w:rsid w:val="005C6849"/>
    <w:rsid w:val="005C6A2F"/>
    <w:rsid w:val="005C6D50"/>
    <w:rsid w:val="005C728A"/>
    <w:rsid w:val="005C7354"/>
    <w:rsid w:val="005C79A4"/>
    <w:rsid w:val="005C7C81"/>
    <w:rsid w:val="005C7FBC"/>
    <w:rsid w:val="005D027D"/>
    <w:rsid w:val="005D037A"/>
    <w:rsid w:val="005D03D7"/>
    <w:rsid w:val="005D0537"/>
    <w:rsid w:val="005D092B"/>
    <w:rsid w:val="005D0AB5"/>
    <w:rsid w:val="005D0C3B"/>
    <w:rsid w:val="005D0CE2"/>
    <w:rsid w:val="005D0D93"/>
    <w:rsid w:val="005D0F35"/>
    <w:rsid w:val="005D0FB5"/>
    <w:rsid w:val="005D0FD7"/>
    <w:rsid w:val="005D119C"/>
    <w:rsid w:val="005D14B7"/>
    <w:rsid w:val="005D150F"/>
    <w:rsid w:val="005D16B7"/>
    <w:rsid w:val="005D18E5"/>
    <w:rsid w:val="005D19D7"/>
    <w:rsid w:val="005D1CDF"/>
    <w:rsid w:val="005D1F1B"/>
    <w:rsid w:val="005D1F91"/>
    <w:rsid w:val="005D20BC"/>
    <w:rsid w:val="005D2A26"/>
    <w:rsid w:val="005D311F"/>
    <w:rsid w:val="005D37D2"/>
    <w:rsid w:val="005D3E23"/>
    <w:rsid w:val="005D3E9B"/>
    <w:rsid w:val="005D40D0"/>
    <w:rsid w:val="005D41CD"/>
    <w:rsid w:val="005D484A"/>
    <w:rsid w:val="005D4A24"/>
    <w:rsid w:val="005D4B93"/>
    <w:rsid w:val="005D4E27"/>
    <w:rsid w:val="005D54F5"/>
    <w:rsid w:val="005D55B1"/>
    <w:rsid w:val="005D5756"/>
    <w:rsid w:val="005D5D83"/>
    <w:rsid w:val="005D5EDD"/>
    <w:rsid w:val="005D60F5"/>
    <w:rsid w:val="005D66D8"/>
    <w:rsid w:val="005D6869"/>
    <w:rsid w:val="005D696A"/>
    <w:rsid w:val="005D6ABA"/>
    <w:rsid w:val="005D6E80"/>
    <w:rsid w:val="005D6FE3"/>
    <w:rsid w:val="005D7248"/>
    <w:rsid w:val="005D7299"/>
    <w:rsid w:val="005D74EF"/>
    <w:rsid w:val="005D7EA3"/>
    <w:rsid w:val="005E0851"/>
    <w:rsid w:val="005E08C7"/>
    <w:rsid w:val="005E0B89"/>
    <w:rsid w:val="005E1EFE"/>
    <w:rsid w:val="005E2352"/>
    <w:rsid w:val="005E2427"/>
    <w:rsid w:val="005E24C1"/>
    <w:rsid w:val="005E29D4"/>
    <w:rsid w:val="005E2BC5"/>
    <w:rsid w:val="005E2C28"/>
    <w:rsid w:val="005E2DDF"/>
    <w:rsid w:val="005E2EA6"/>
    <w:rsid w:val="005E30A5"/>
    <w:rsid w:val="005E30EB"/>
    <w:rsid w:val="005E3182"/>
    <w:rsid w:val="005E31FB"/>
    <w:rsid w:val="005E3644"/>
    <w:rsid w:val="005E37CB"/>
    <w:rsid w:val="005E3FE5"/>
    <w:rsid w:val="005E459F"/>
    <w:rsid w:val="005E492F"/>
    <w:rsid w:val="005E4C70"/>
    <w:rsid w:val="005E575C"/>
    <w:rsid w:val="005E5B1D"/>
    <w:rsid w:val="005E5D6F"/>
    <w:rsid w:val="005E5F4D"/>
    <w:rsid w:val="005E6068"/>
    <w:rsid w:val="005E6118"/>
    <w:rsid w:val="005E6432"/>
    <w:rsid w:val="005E64A1"/>
    <w:rsid w:val="005E661B"/>
    <w:rsid w:val="005E663C"/>
    <w:rsid w:val="005E6B95"/>
    <w:rsid w:val="005E6E67"/>
    <w:rsid w:val="005E6EC8"/>
    <w:rsid w:val="005E6FC6"/>
    <w:rsid w:val="005E7A8A"/>
    <w:rsid w:val="005E7CB5"/>
    <w:rsid w:val="005E7D36"/>
    <w:rsid w:val="005E7D67"/>
    <w:rsid w:val="005E7EF3"/>
    <w:rsid w:val="005F0315"/>
    <w:rsid w:val="005F03E8"/>
    <w:rsid w:val="005F0742"/>
    <w:rsid w:val="005F0B85"/>
    <w:rsid w:val="005F12F9"/>
    <w:rsid w:val="005F17AF"/>
    <w:rsid w:val="005F18D0"/>
    <w:rsid w:val="005F1A4C"/>
    <w:rsid w:val="005F1BB4"/>
    <w:rsid w:val="005F20E4"/>
    <w:rsid w:val="005F21D0"/>
    <w:rsid w:val="005F2304"/>
    <w:rsid w:val="005F273B"/>
    <w:rsid w:val="005F2B37"/>
    <w:rsid w:val="005F2B5C"/>
    <w:rsid w:val="005F35BB"/>
    <w:rsid w:val="005F383E"/>
    <w:rsid w:val="005F3A46"/>
    <w:rsid w:val="005F3DA8"/>
    <w:rsid w:val="005F3DAB"/>
    <w:rsid w:val="005F411C"/>
    <w:rsid w:val="005F442C"/>
    <w:rsid w:val="005F484A"/>
    <w:rsid w:val="005F49B4"/>
    <w:rsid w:val="005F4F09"/>
    <w:rsid w:val="005F502A"/>
    <w:rsid w:val="005F50E4"/>
    <w:rsid w:val="005F546C"/>
    <w:rsid w:val="005F5591"/>
    <w:rsid w:val="005F561A"/>
    <w:rsid w:val="005F5A83"/>
    <w:rsid w:val="005F5B03"/>
    <w:rsid w:val="005F5BD6"/>
    <w:rsid w:val="005F5BDB"/>
    <w:rsid w:val="005F5CC9"/>
    <w:rsid w:val="005F5E26"/>
    <w:rsid w:val="005F5FEF"/>
    <w:rsid w:val="005F6259"/>
    <w:rsid w:val="005F651A"/>
    <w:rsid w:val="005F6561"/>
    <w:rsid w:val="005F6A8E"/>
    <w:rsid w:val="005F6BCF"/>
    <w:rsid w:val="005F6C36"/>
    <w:rsid w:val="005F6CA5"/>
    <w:rsid w:val="005F746C"/>
    <w:rsid w:val="005F75FE"/>
    <w:rsid w:val="005F7622"/>
    <w:rsid w:val="005F7A9B"/>
    <w:rsid w:val="005F7D9E"/>
    <w:rsid w:val="00600016"/>
    <w:rsid w:val="006000E3"/>
    <w:rsid w:val="006000FD"/>
    <w:rsid w:val="006003E4"/>
    <w:rsid w:val="0060052C"/>
    <w:rsid w:val="006009F0"/>
    <w:rsid w:val="00600A85"/>
    <w:rsid w:val="00600AB2"/>
    <w:rsid w:val="00600E33"/>
    <w:rsid w:val="006011AF"/>
    <w:rsid w:val="00601200"/>
    <w:rsid w:val="00601563"/>
    <w:rsid w:val="00601C21"/>
    <w:rsid w:val="00601C98"/>
    <w:rsid w:val="00601CAD"/>
    <w:rsid w:val="00601D09"/>
    <w:rsid w:val="006020A2"/>
    <w:rsid w:val="00602173"/>
    <w:rsid w:val="00602307"/>
    <w:rsid w:val="0060249A"/>
    <w:rsid w:val="00602AEE"/>
    <w:rsid w:val="006030C8"/>
    <w:rsid w:val="006030FD"/>
    <w:rsid w:val="006032D5"/>
    <w:rsid w:val="00603565"/>
    <w:rsid w:val="00603689"/>
    <w:rsid w:val="0060405C"/>
    <w:rsid w:val="00604182"/>
    <w:rsid w:val="00604500"/>
    <w:rsid w:val="00604BBE"/>
    <w:rsid w:val="00605039"/>
    <w:rsid w:val="0060515C"/>
    <w:rsid w:val="006055FB"/>
    <w:rsid w:val="00605743"/>
    <w:rsid w:val="006058AE"/>
    <w:rsid w:val="006058E1"/>
    <w:rsid w:val="006059F2"/>
    <w:rsid w:val="00605C54"/>
    <w:rsid w:val="00605C9F"/>
    <w:rsid w:val="00605CCA"/>
    <w:rsid w:val="00605F10"/>
    <w:rsid w:val="0060634D"/>
    <w:rsid w:val="006068BA"/>
    <w:rsid w:val="00606D4E"/>
    <w:rsid w:val="00606F39"/>
    <w:rsid w:val="00607035"/>
    <w:rsid w:val="00607341"/>
    <w:rsid w:val="00607647"/>
    <w:rsid w:val="00607765"/>
    <w:rsid w:val="00607917"/>
    <w:rsid w:val="0060797F"/>
    <w:rsid w:val="00607E3D"/>
    <w:rsid w:val="00607F66"/>
    <w:rsid w:val="006101D0"/>
    <w:rsid w:val="006103A6"/>
    <w:rsid w:val="006106B3"/>
    <w:rsid w:val="0061090F"/>
    <w:rsid w:val="006109BC"/>
    <w:rsid w:val="00610BAB"/>
    <w:rsid w:val="00610F00"/>
    <w:rsid w:val="006119D4"/>
    <w:rsid w:val="00611C5A"/>
    <w:rsid w:val="006120A7"/>
    <w:rsid w:val="0061219E"/>
    <w:rsid w:val="00612879"/>
    <w:rsid w:val="00612BF0"/>
    <w:rsid w:val="00612EEA"/>
    <w:rsid w:val="00612FE7"/>
    <w:rsid w:val="00613602"/>
    <w:rsid w:val="0061361A"/>
    <w:rsid w:val="0061364C"/>
    <w:rsid w:val="00613D4E"/>
    <w:rsid w:val="00613EAD"/>
    <w:rsid w:val="00614259"/>
    <w:rsid w:val="0061462C"/>
    <w:rsid w:val="006146CE"/>
    <w:rsid w:val="00614944"/>
    <w:rsid w:val="00614C95"/>
    <w:rsid w:val="0061585A"/>
    <w:rsid w:val="006158A4"/>
    <w:rsid w:val="0061597D"/>
    <w:rsid w:val="00615A8C"/>
    <w:rsid w:val="00615BB0"/>
    <w:rsid w:val="00615D42"/>
    <w:rsid w:val="00615D4E"/>
    <w:rsid w:val="00616D15"/>
    <w:rsid w:val="00617621"/>
    <w:rsid w:val="00617907"/>
    <w:rsid w:val="00617A55"/>
    <w:rsid w:val="00617CCB"/>
    <w:rsid w:val="00617FAD"/>
    <w:rsid w:val="006202AB"/>
    <w:rsid w:val="00620600"/>
    <w:rsid w:val="006209CA"/>
    <w:rsid w:val="00620ADB"/>
    <w:rsid w:val="00620DE3"/>
    <w:rsid w:val="006211EC"/>
    <w:rsid w:val="006214E6"/>
    <w:rsid w:val="00621554"/>
    <w:rsid w:val="00621613"/>
    <w:rsid w:val="00621A2A"/>
    <w:rsid w:val="00621BD3"/>
    <w:rsid w:val="00621CAA"/>
    <w:rsid w:val="006220C9"/>
    <w:rsid w:val="006220F3"/>
    <w:rsid w:val="00622322"/>
    <w:rsid w:val="006224C0"/>
    <w:rsid w:val="00622739"/>
    <w:rsid w:val="00622914"/>
    <w:rsid w:val="00622AAE"/>
    <w:rsid w:val="00622BEF"/>
    <w:rsid w:val="00622C50"/>
    <w:rsid w:val="00622EDF"/>
    <w:rsid w:val="00622F30"/>
    <w:rsid w:val="00622F9B"/>
    <w:rsid w:val="00623476"/>
    <w:rsid w:val="006235B1"/>
    <w:rsid w:val="006236AA"/>
    <w:rsid w:val="006238C1"/>
    <w:rsid w:val="00623A5C"/>
    <w:rsid w:val="00623DC6"/>
    <w:rsid w:val="00623FBF"/>
    <w:rsid w:val="0062407D"/>
    <w:rsid w:val="00624103"/>
    <w:rsid w:val="00624233"/>
    <w:rsid w:val="0062436E"/>
    <w:rsid w:val="006245D9"/>
    <w:rsid w:val="0062486E"/>
    <w:rsid w:val="00624A42"/>
    <w:rsid w:val="00624B34"/>
    <w:rsid w:val="00624B55"/>
    <w:rsid w:val="00624C0E"/>
    <w:rsid w:val="00624C33"/>
    <w:rsid w:val="00624E14"/>
    <w:rsid w:val="00624F65"/>
    <w:rsid w:val="006251FE"/>
    <w:rsid w:val="0062533E"/>
    <w:rsid w:val="0062540D"/>
    <w:rsid w:val="006255BE"/>
    <w:rsid w:val="00625826"/>
    <w:rsid w:val="00625A9B"/>
    <w:rsid w:val="00625A9E"/>
    <w:rsid w:val="00625C02"/>
    <w:rsid w:val="00625F3F"/>
    <w:rsid w:val="00625F46"/>
    <w:rsid w:val="00626553"/>
    <w:rsid w:val="006265DB"/>
    <w:rsid w:val="006265E9"/>
    <w:rsid w:val="0062673D"/>
    <w:rsid w:val="00626B21"/>
    <w:rsid w:val="00626CB2"/>
    <w:rsid w:val="00626DC7"/>
    <w:rsid w:val="0062721F"/>
    <w:rsid w:val="006274F0"/>
    <w:rsid w:val="006277A1"/>
    <w:rsid w:val="00627DAC"/>
    <w:rsid w:val="006302D3"/>
    <w:rsid w:val="006310CB"/>
    <w:rsid w:val="006312CF"/>
    <w:rsid w:val="00631656"/>
    <w:rsid w:val="00631AB5"/>
    <w:rsid w:val="00631AF3"/>
    <w:rsid w:val="00631D12"/>
    <w:rsid w:val="00631D82"/>
    <w:rsid w:val="00631DDA"/>
    <w:rsid w:val="00631E2E"/>
    <w:rsid w:val="006322AF"/>
    <w:rsid w:val="0063264E"/>
    <w:rsid w:val="00633563"/>
    <w:rsid w:val="00633937"/>
    <w:rsid w:val="00633F49"/>
    <w:rsid w:val="00633F98"/>
    <w:rsid w:val="006341AC"/>
    <w:rsid w:val="006341D4"/>
    <w:rsid w:val="006344CE"/>
    <w:rsid w:val="006345E6"/>
    <w:rsid w:val="00634601"/>
    <w:rsid w:val="00634744"/>
    <w:rsid w:val="00634BCA"/>
    <w:rsid w:val="00634FCC"/>
    <w:rsid w:val="00635243"/>
    <w:rsid w:val="00635269"/>
    <w:rsid w:val="00635333"/>
    <w:rsid w:val="006356AF"/>
    <w:rsid w:val="006358F5"/>
    <w:rsid w:val="00635E45"/>
    <w:rsid w:val="0063607C"/>
    <w:rsid w:val="006364A2"/>
    <w:rsid w:val="006365A0"/>
    <w:rsid w:val="006365EE"/>
    <w:rsid w:val="00636651"/>
    <w:rsid w:val="0063684E"/>
    <w:rsid w:val="00636BAD"/>
    <w:rsid w:val="00636E53"/>
    <w:rsid w:val="0063719F"/>
    <w:rsid w:val="00637428"/>
    <w:rsid w:val="006374BC"/>
    <w:rsid w:val="00637EEA"/>
    <w:rsid w:val="0064005C"/>
    <w:rsid w:val="00640192"/>
    <w:rsid w:val="006409B2"/>
    <w:rsid w:val="00640B18"/>
    <w:rsid w:val="00641493"/>
    <w:rsid w:val="0064156A"/>
    <w:rsid w:val="006418A1"/>
    <w:rsid w:val="006418AA"/>
    <w:rsid w:val="00641BD4"/>
    <w:rsid w:val="00641CB0"/>
    <w:rsid w:val="00641D40"/>
    <w:rsid w:val="00641D95"/>
    <w:rsid w:val="00641E38"/>
    <w:rsid w:val="00641F0E"/>
    <w:rsid w:val="006423FD"/>
    <w:rsid w:val="00642620"/>
    <w:rsid w:val="0064263F"/>
    <w:rsid w:val="0064267E"/>
    <w:rsid w:val="0064279F"/>
    <w:rsid w:val="006429EF"/>
    <w:rsid w:val="00642A4A"/>
    <w:rsid w:val="00642EFF"/>
    <w:rsid w:val="006430E1"/>
    <w:rsid w:val="00643297"/>
    <w:rsid w:val="00643499"/>
    <w:rsid w:val="0064387D"/>
    <w:rsid w:val="00643896"/>
    <w:rsid w:val="006438A1"/>
    <w:rsid w:val="00643EFB"/>
    <w:rsid w:val="0064412E"/>
    <w:rsid w:val="00644362"/>
    <w:rsid w:val="00644863"/>
    <w:rsid w:val="0064590C"/>
    <w:rsid w:val="006459F3"/>
    <w:rsid w:val="00645B53"/>
    <w:rsid w:val="00645DD4"/>
    <w:rsid w:val="006464B7"/>
    <w:rsid w:val="00646570"/>
    <w:rsid w:val="006465BD"/>
    <w:rsid w:val="006466FB"/>
    <w:rsid w:val="00646791"/>
    <w:rsid w:val="00646CE2"/>
    <w:rsid w:val="00646F2B"/>
    <w:rsid w:val="00646F50"/>
    <w:rsid w:val="0064728A"/>
    <w:rsid w:val="00647514"/>
    <w:rsid w:val="006475E2"/>
    <w:rsid w:val="00647826"/>
    <w:rsid w:val="006508BE"/>
    <w:rsid w:val="006508F2"/>
    <w:rsid w:val="00650963"/>
    <w:rsid w:val="0065099A"/>
    <w:rsid w:val="00650BF0"/>
    <w:rsid w:val="00650F3A"/>
    <w:rsid w:val="00651092"/>
    <w:rsid w:val="00651482"/>
    <w:rsid w:val="0065165B"/>
    <w:rsid w:val="00651C40"/>
    <w:rsid w:val="00652056"/>
    <w:rsid w:val="006521B9"/>
    <w:rsid w:val="00652270"/>
    <w:rsid w:val="006524BA"/>
    <w:rsid w:val="006524C9"/>
    <w:rsid w:val="00652569"/>
    <w:rsid w:val="00652811"/>
    <w:rsid w:val="006528DE"/>
    <w:rsid w:val="0065292E"/>
    <w:rsid w:val="00652E3F"/>
    <w:rsid w:val="00653148"/>
    <w:rsid w:val="0065331B"/>
    <w:rsid w:val="006535BB"/>
    <w:rsid w:val="006537D2"/>
    <w:rsid w:val="00653DC6"/>
    <w:rsid w:val="00653F0D"/>
    <w:rsid w:val="00654075"/>
    <w:rsid w:val="006541A4"/>
    <w:rsid w:val="006546CE"/>
    <w:rsid w:val="00654AD8"/>
    <w:rsid w:val="00654BD6"/>
    <w:rsid w:val="0065535A"/>
    <w:rsid w:val="006555D9"/>
    <w:rsid w:val="0065580F"/>
    <w:rsid w:val="0065594A"/>
    <w:rsid w:val="00655DC4"/>
    <w:rsid w:val="0065628C"/>
    <w:rsid w:val="00656383"/>
    <w:rsid w:val="006565CD"/>
    <w:rsid w:val="006567BC"/>
    <w:rsid w:val="006569AA"/>
    <w:rsid w:val="00656A11"/>
    <w:rsid w:val="00656A6A"/>
    <w:rsid w:val="00656ABD"/>
    <w:rsid w:val="0065706F"/>
    <w:rsid w:val="006574BF"/>
    <w:rsid w:val="00660B6E"/>
    <w:rsid w:val="00660E34"/>
    <w:rsid w:val="00660EB3"/>
    <w:rsid w:val="00661125"/>
    <w:rsid w:val="0066142C"/>
    <w:rsid w:val="00661491"/>
    <w:rsid w:val="0066181B"/>
    <w:rsid w:val="00661D07"/>
    <w:rsid w:val="006622C9"/>
    <w:rsid w:val="0066269D"/>
    <w:rsid w:val="0066287F"/>
    <w:rsid w:val="00662951"/>
    <w:rsid w:val="00662AEE"/>
    <w:rsid w:val="00663027"/>
    <w:rsid w:val="00663623"/>
    <w:rsid w:val="00663CB5"/>
    <w:rsid w:val="006641AC"/>
    <w:rsid w:val="00664AAC"/>
    <w:rsid w:val="0066530C"/>
    <w:rsid w:val="0066536F"/>
    <w:rsid w:val="006656B8"/>
    <w:rsid w:val="00665CD8"/>
    <w:rsid w:val="00665FDD"/>
    <w:rsid w:val="0066635E"/>
    <w:rsid w:val="006666B7"/>
    <w:rsid w:val="00666819"/>
    <w:rsid w:val="00666A7E"/>
    <w:rsid w:val="00666F1B"/>
    <w:rsid w:val="006670ED"/>
    <w:rsid w:val="00667610"/>
    <w:rsid w:val="006676DE"/>
    <w:rsid w:val="00667B4D"/>
    <w:rsid w:val="00667C0E"/>
    <w:rsid w:val="00667DCE"/>
    <w:rsid w:val="00667DD8"/>
    <w:rsid w:val="00670067"/>
    <w:rsid w:val="00670369"/>
    <w:rsid w:val="00670534"/>
    <w:rsid w:val="0067062C"/>
    <w:rsid w:val="006706A4"/>
    <w:rsid w:val="00670760"/>
    <w:rsid w:val="00670C9F"/>
    <w:rsid w:val="00670D18"/>
    <w:rsid w:val="00670E73"/>
    <w:rsid w:val="00671003"/>
    <w:rsid w:val="00671093"/>
    <w:rsid w:val="006710B0"/>
    <w:rsid w:val="00671277"/>
    <w:rsid w:val="0067181A"/>
    <w:rsid w:val="00671B48"/>
    <w:rsid w:val="00671E1C"/>
    <w:rsid w:val="006721BB"/>
    <w:rsid w:val="0067226F"/>
    <w:rsid w:val="00672480"/>
    <w:rsid w:val="006724DF"/>
    <w:rsid w:val="00673011"/>
    <w:rsid w:val="00673017"/>
    <w:rsid w:val="006730C2"/>
    <w:rsid w:val="006732CF"/>
    <w:rsid w:val="00673507"/>
    <w:rsid w:val="00673710"/>
    <w:rsid w:val="00673753"/>
    <w:rsid w:val="006739AA"/>
    <w:rsid w:val="00673ABF"/>
    <w:rsid w:val="00673B68"/>
    <w:rsid w:val="00673CB2"/>
    <w:rsid w:val="00673D03"/>
    <w:rsid w:val="0067442F"/>
    <w:rsid w:val="00674698"/>
    <w:rsid w:val="0067479E"/>
    <w:rsid w:val="00674DFF"/>
    <w:rsid w:val="00675140"/>
    <w:rsid w:val="00675385"/>
    <w:rsid w:val="00675831"/>
    <w:rsid w:val="006758CF"/>
    <w:rsid w:val="0067598E"/>
    <w:rsid w:val="006759B7"/>
    <w:rsid w:val="00675F2D"/>
    <w:rsid w:val="0067627A"/>
    <w:rsid w:val="00676CDD"/>
    <w:rsid w:val="006772FB"/>
    <w:rsid w:val="00677476"/>
    <w:rsid w:val="00677527"/>
    <w:rsid w:val="00677532"/>
    <w:rsid w:val="0067761E"/>
    <w:rsid w:val="00677743"/>
    <w:rsid w:val="00677EFF"/>
    <w:rsid w:val="0068030F"/>
    <w:rsid w:val="00680327"/>
    <w:rsid w:val="00680488"/>
    <w:rsid w:val="00680C09"/>
    <w:rsid w:val="00680C69"/>
    <w:rsid w:val="00680CCA"/>
    <w:rsid w:val="00680ED0"/>
    <w:rsid w:val="00681281"/>
    <w:rsid w:val="00681531"/>
    <w:rsid w:val="00681882"/>
    <w:rsid w:val="00681D02"/>
    <w:rsid w:val="00681FC6"/>
    <w:rsid w:val="0068202F"/>
    <w:rsid w:val="006822B1"/>
    <w:rsid w:val="00682809"/>
    <w:rsid w:val="00682B8D"/>
    <w:rsid w:val="006830AE"/>
    <w:rsid w:val="006830F4"/>
    <w:rsid w:val="00683436"/>
    <w:rsid w:val="006835AC"/>
    <w:rsid w:val="00683872"/>
    <w:rsid w:val="00683B35"/>
    <w:rsid w:val="00683BAF"/>
    <w:rsid w:val="00683E95"/>
    <w:rsid w:val="00683FFE"/>
    <w:rsid w:val="006843DE"/>
    <w:rsid w:val="006843F3"/>
    <w:rsid w:val="006843F7"/>
    <w:rsid w:val="00684D30"/>
    <w:rsid w:val="00684E52"/>
    <w:rsid w:val="006857D2"/>
    <w:rsid w:val="00685931"/>
    <w:rsid w:val="00685A82"/>
    <w:rsid w:val="00685B27"/>
    <w:rsid w:val="00685E81"/>
    <w:rsid w:val="00685FD8"/>
    <w:rsid w:val="00686097"/>
    <w:rsid w:val="006861B9"/>
    <w:rsid w:val="0068625B"/>
    <w:rsid w:val="00686304"/>
    <w:rsid w:val="006864FE"/>
    <w:rsid w:val="00686CF6"/>
    <w:rsid w:val="00686E17"/>
    <w:rsid w:val="00686EF5"/>
    <w:rsid w:val="006872C5"/>
    <w:rsid w:val="006875CF"/>
    <w:rsid w:val="00687627"/>
    <w:rsid w:val="00687B05"/>
    <w:rsid w:val="00687B1C"/>
    <w:rsid w:val="00687C85"/>
    <w:rsid w:val="00687CBD"/>
    <w:rsid w:val="00687D17"/>
    <w:rsid w:val="00687F31"/>
    <w:rsid w:val="0069024E"/>
    <w:rsid w:val="006903B5"/>
    <w:rsid w:val="006910B4"/>
    <w:rsid w:val="00691141"/>
    <w:rsid w:val="00691414"/>
    <w:rsid w:val="00691553"/>
    <w:rsid w:val="0069159E"/>
    <w:rsid w:val="0069160F"/>
    <w:rsid w:val="00691A7C"/>
    <w:rsid w:val="00691D63"/>
    <w:rsid w:val="00691DB1"/>
    <w:rsid w:val="00691DF3"/>
    <w:rsid w:val="006920CA"/>
    <w:rsid w:val="0069223E"/>
    <w:rsid w:val="006922FD"/>
    <w:rsid w:val="00692688"/>
    <w:rsid w:val="00692B7F"/>
    <w:rsid w:val="00692C0C"/>
    <w:rsid w:val="00693010"/>
    <w:rsid w:val="0069344E"/>
    <w:rsid w:val="00693607"/>
    <w:rsid w:val="006937FA"/>
    <w:rsid w:val="00693DF8"/>
    <w:rsid w:val="00693EC1"/>
    <w:rsid w:val="006948E1"/>
    <w:rsid w:val="00694B0B"/>
    <w:rsid w:val="00694F01"/>
    <w:rsid w:val="00695481"/>
    <w:rsid w:val="0069564A"/>
    <w:rsid w:val="00695926"/>
    <w:rsid w:val="006959A5"/>
    <w:rsid w:val="00695ABF"/>
    <w:rsid w:val="00695AD9"/>
    <w:rsid w:val="00695C68"/>
    <w:rsid w:val="00695FFA"/>
    <w:rsid w:val="006962A9"/>
    <w:rsid w:val="006967D2"/>
    <w:rsid w:val="0069696E"/>
    <w:rsid w:val="00696BB5"/>
    <w:rsid w:val="00696BF0"/>
    <w:rsid w:val="00696C55"/>
    <w:rsid w:val="00696FA9"/>
    <w:rsid w:val="006974D9"/>
    <w:rsid w:val="00697785"/>
    <w:rsid w:val="006977D9"/>
    <w:rsid w:val="00697906"/>
    <w:rsid w:val="00697ACA"/>
    <w:rsid w:val="00697AD6"/>
    <w:rsid w:val="00697C72"/>
    <w:rsid w:val="00697EDF"/>
    <w:rsid w:val="006A04A2"/>
    <w:rsid w:val="006A052B"/>
    <w:rsid w:val="006A0560"/>
    <w:rsid w:val="006A05BE"/>
    <w:rsid w:val="006A0D9C"/>
    <w:rsid w:val="006A0E3B"/>
    <w:rsid w:val="006A1437"/>
    <w:rsid w:val="006A1A3D"/>
    <w:rsid w:val="006A1AB6"/>
    <w:rsid w:val="006A1CBA"/>
    <w:rsid w:val="006A1DB2"/>
    <w:rsid w:val="006A206C"/>
    <w:rsid w:val="006A2448"/>
    <w:rsid w:val="006A24A6"/>
    <w:rsid w:val="006A24B5"/>
    <w:rsid w:val="006A25A9"/>
    <w:rsid w:val="006A2FCC"/>
    <w:rsid w:val="006A3C53"/>
    <w:rsid w:val="006A3CAC"/>
    <w:rsid w:val="006A4090"/>
    <w:rsid w:val="006A44F5"/>
    <w:rsid w:val="006A4515"/>
    <w:rsid w:val="006A46D2"/>
    <w:rsid w:val="006A4883"/>
    <w:rsid w:val="006A4B82"/>
    <w:rsid w:val="006A4C3F"/>
    <w:rsid w:val="006A5039"/>
    <w:rsid w:val="006A57F1"/>
    <w:rsid w:val="006A5AC7"/>
    <w:rsid w:val="006A5BE2"/>
    <w:rsid w:val="006A5CC3"/>
    <w:rsid w:val="006A61C6"/>
    <w:rsid w:val="006A6C56"/>
    <w:rsid w:val="006A6CCE"/>
    <w:rsid w:val="006A6D6E"/>
    <w:rsid w:val="006A6E22"/>
    <w:rsid w:val="006A78D3"/>
    <w:rsid w:val="006A7984"/>
    <w:rsid w:val="006A7D7B"/>
    <w:rsid w:val="006A7DD2"/>
    <w:rsid w:val="006A7DF4"/>
    <w:rsid w:val="006A7F5C"/>
    <w:rsid w:val="006B00B3"/>
    <w:rsid w:val="006B022B"/>
    <w:rsid w:val="006B029F"/>
    <w:rsid w:val="006B0596"/>
    <w:rsid w:val="006B0AC0"/>
    <w:rsid w:val="006B0BA7"/>
    <w:rsid w:val="006B0D28"/>
    <w:rsid w:val="006B0E73"/>
    <w:rsid w:val="006B105B"/>
    <w:rsid w:val="006B1078"/>
    <w:rsid w:val="006B1B7F"/>
    <w:rsid w:val="006B1C3F"/>
    <w:rsid w:val="006B1DA8"/>
    <w:rsid w:val="006B1DD3"/>
    <w:rsid w:val="006B2334"/>
    <w:rsid w:val="006B284C"/>
    <w:rsid w:val="006B2858"/>
    <w:rsid w:val="006B3010"/>
    <w:rsid w:val="006B3087"/>
    <w:rsid w:val="006B30D1"/>
    <w:rsid w:val="006B3566"/>
    <w:rsid w:val="006B3745"/>
    <w:rsid w:val="006B377D"/>
    <w:rsid w:val="006B3943"/>
    <w:rsid w:val="006B3B52"/>
    <w:rsid w:val="006B3C9A"/>
    <w:rsid w:val="006B405F"/>
    <w:rsid w:val="006B4E18"/>
    <w:rsid w:val="006B505E"/>
    <w:rsid w:val="006B5106"/>
    <w:rsid w:val="006B5117"/>
    <w:rsid w:val="006B53BC"/>
    <w:rsid w:val="006B58DA"/>
    <w:rsid w:val="006B5C79"/>
    <w:rsid w:val="006B5DAD"/>
    <w:rsid w:val="006B5E97"/>
    <w:rsid w:val="006B5FC0"/>
    <w:rsid w:val="006B5FE6"/>
    <w:rsid w:val="006B62A5"/>
    <w:rsid w:val="006B62CF"/>
    <w:rsid w:val="006B63BA"/>
    <w:rsid w:val="006B6A3D"/>
    <w:rsid w:val="006B6AF7"/>
    <w:rsid w:val="006B7845"/>
    <w:rsid w:val="006B7874"/>
    <w:rsid w:val="006B79D2"/>
    <w:rsid w:val="006B7BB7"/>
    <w:rsid w:val="006C0002"/>
    <w:rsid w:val="006C0012"/>
    <w:rsid w:val="006C0196"/>
    <w:rsid w:val="006C03DC"/>
    <w:rsid w:val="006C0A01"/>
    <w:rsid w:val="006C0D21"/>
    <w:rsid w:val="006C0D6F"/>
    <w:rsid w:val="006C14C3"/>
    <w:rsid w:val="006C15F1"/>
    <w:rsid w:val="006C1D04"/>
    <w:rsid w:val="006C1D49"/>
    <w:rsid w:val="006C1DEF"/>
    <w:rsid w:val="006C1F3B"/>
    <w:rsid w:val="006C2073"/>
    <w:rsid w:val="006C212C"/>
    <w:rsid w:val="006C21DD"/>
    <w:rsid w:val="006C2430"/>
    <w:rsid w:val="006C25F5"/>
    <w:rsid w:val="006C2C29"/>
    <w:rsid w:val="006C2E3C"/>
    <w:rsid w:val="006C306C"/>
    <w:rsid w:val="006C3108"/>
    <w:rsid w:val="006C31AE"/>
    <w:rsid w:val="006C3A0D"/>
    <w:rsid w:val="006C3E49"/>
    <w:rsid w:val="006C4002"/>
    <w:rsid w:val="006C4175"/>
    <w:rsid w:val="006C4412"/>
    <w:rsid w:val="006C46D2"/>
    <w:rsid w:val="006C4ABA"/>
    <w:rsid w:val="006C50F4"/>
    <w:rsid w:val="006C57C4"/>
    <w:rsid w:val="006C5993"/>
    <w:rsid w:val="006C5A60"/>
    <w:rsid w:val="006C5A8A"/>
    <w:rsid w:val="006C5CB9"/>
    <w:rsid w:val="006C5E8E"/>
    <w:rsid w:val="006C6868"/>
    <w:rsid w:val="006C69F6"/>
    <w:rsid w:val="006C6BF8"/>
    <w:rsid w:val="006C6C3C"/>
    <w:rsid w:val="006C6E8B"/>
    <w:rsid w:val="006C700B"/>
    <w:rsid w:val="006C7242"/>
    <w:rsid w:val="006C7559"/>
    <w:rsid w:val="006C7817"/>
    <w:rsid w:val="006C7A3A"/>
    <w:rsid w:val="006C7A90"/>
    <w:rsid w:val="006C7B37"/>
    <w:rsid w:val="006C7FE3"/>
    <w:rsid w:val="006D0195"/>
    <w:rsid w:val="006D01DD"/>
    <w:rsid w:val="006D0800"/>
    <w:rsid w:val="006D09E5"/>
    <w:rsid w:val="006D09EF"/>
    <w:rsid w:val="006D0C16"/>
    <w:rsid w:val="006D0CFB"/>
    <w:rsid w:val="006D0E47"/>
    <w:rsid w:val="006D0E53"/>
    <w:rsid w:val="006D0FCF"/>
    <w:rsid w:val="006D12C4"/>
    <w:rsid w:val="006D1A78"/>
    <w:rsid w:val="006D1CEE"/>
    <w:rsid w:val="006D1D25"/>
    <w:rsid w:val="006D1DB3"/>
    <w:rsid w:val="006D21A9"/>
    <w:rsid w:val="006D233C"/>
    <w:rsid w:val="006D29A3"/>
    <w:rsid w:val="006D2B7C"/>
    <w:rsid w:val="006D2CF9"/>
    <w:rsid w:val="006D2FBC"/>
    <w:rsid w:val="006D315A"/>
    <w:rsid w:val="006D3160"/>
    <w:rsid w:val="006D3685"/>
    <w:rsid w:val="006D3B0B"/>
    <w:rsid w:val="006D3BAD"/>
    <w:rsid w:val="006D3D36"/>
    <w:rsid w:val="006D3D6B"/>
    <w:rsid w:val="006D3EE2"/>
    <w:rsid w:val="006D43C4"/>
    <w:rsid w:val="006D43DC"/>
    <w:rsid w:val="006D4427"/>
    <w:rsid w:val="006D466F"/>
    <w:rsid w:val="006D4842"/>
    <w:rsid w:val="006D4ADF"/>
    <w:rsid w:val="006D4B90"/>
    <w:rsid w:val="006D4DD1"/>
    <w:rsid w:val="006D4F82"/>
    <w:rsid w:val="006D5226"/>
    <w:rsid w:val="006D5E7E"/>
    <w:rsid w:val="006D6684"/>
    <w:rsid w:val="006D69FB"/>
    <w:rsid w:val="006D7059"/>
    <w:rsid w:val="006D78F6"/>
    <w:rsid w:val="006D7B0C"/>
    <w:rsid w:val="006D7FCD"/>
    <w:rsid w:val="006E0096"/>
    <w:rsid w:val="006E00E8"/>
    <w:rsid w:val="006E05CA"/>
    <w:rsid w:val="006E0804"/>
    <w:rsid w:val="006E1019"/>
    <w:rsid w:val="006E10A6"/>
    <w:rsid w:val="006E10D9"/>
    <w:rsid w:val="006E165D"/>
    <w:rsid w:val="006E1745"/>
    <w:rsid w:val="006E1925"/>
    <w:rsid w:val="006E199D"/>
    <w:rsid w:val="006E1A48"/>
    <w:rsid w:val="006E2088"/>
    <w:rsid w:val="006E2281"/>
    <w:rsid w:val="006E238D"/>
    <w:rsid w:val="006E23C5"/>
    <w:rsid w:val="006E24CE"/>
    <w:rsid w:val="006E259B"/>
    <w:rsid w:val="006E2D9C"/>
    <w:rsid w:val="006E2F54"/>
    <w:rsid w:val="006E31EA"/>
    <w:rsid w:val="006E324E"/>
    <w:rsid w:val="006E369A"/>
    <w:rsid w:val="006E3939"/>
    <w:rsid w:val="006E39F9"/>
    <w:rsid w:val="006E3A6C"/>
    <w:rsid w:val="006E3E90"/>
    <w:rsid w:val="006E3E9F"/>
    <w:rsid w:val="006E4792"/>
    <w:rsid w:val="006E4C72"/>
    <w:rsid w:val="006E4CF6"/>
    <w:rsid w:val="006E51D3"/>
    <w:rsid w:val="006E53AC"/>
    <w:rsid w:val="006E551C"/>
    <w:rsid w:val="006E569F"/>
    <w:rsid w:val="006E57AC"/>
    <w:rsid w:val="006E59C4"/>
    <w:rsid w:val="006E5CB7"/>
    <w:rsid w:val="006E61B9"/>
    <w:rsid w:val="006E6499"/>
    <w:rsid w:val="006E64DD"/>
    <w:rsid w:val="006E6C06"/>
    <w:rsid w:val="006E6DE2"/>
    <w:rsid w:val="006E7121"/>
    <w:rsid w:val="006E71E2"/>
    <w:rsid w:val="006E748A"/>
    <w:rsid w:val="006E7518"/>
    <w:rsid w:val="006E7B69"/>
    <w:rsid w:val="006E7EB8"/>
    <w:rsid w:val="006F0067"/>
    <w:rsid w:val="006F010A"/>
    <w:rsid w:val="006F06D1"/>
    <w:rsid w:val="006F0822"/>
    <w:rsid w:val="006F090E"/>
    <w:rsid w:val="006F09B3"/>
    <w:rsid w:val="006F09F0"/>
    <w:rsid w:val="006F0F48"/>
    <w:rsid w:val="006F1A3F"/>
    <w:rsid w:val="006F1D35"/>
    <w:rsid w:val="006F23A1"/>
    <w:rsid w:val="006F2E4B"/>
    <w:rsid w:val="006F30C2"/>
    <w:rsid w:val="006F3653"/>
    <w:rsid w:val="006F3ABF"/>
    <w:rsid w:val="006F3CB2"/>
    <w:rsid w:val="006F3DF7"/>
    <w:rsid w:val="006F3E81"/>
    <w:rsid w:val="006F40EC"/>
    <w:rsid w:val="006F4813"/>
    <w:rsid w:val="006F49EF"/>
    <w:rsid w:val="006F4C98"/>
    <w:rsid w:val="006F4DBB"/>
    <w:rsid w:val="006F4F08"/>
    <w:rsid w:val="006F5061"/>
    <w:rsid w:val="006F5461"/>
    <w:rsid w:val="006F5A0E"/>
    <w:rsid w:val="006F5A81"/>
    <w:rsid w:val="006F5C0A"/>
    <w:rsid w:val="006F5C84"/>
    <w:rsid w:val="006F5DBF"/>
    <w:rsid w:val="006F5F22"/>
    <w:rsid w:val="006F6084"/>
    <w:rsid w:val="006F61BF"/>
    <w:rsid w:val="006F6206"/>
    <w:rsid w:val="006F6E89"/>
    <w:rsid w:val="006F6F26"/>
    <w:rsid w:val="006F6FD1"/>
    <w:rsid w:val="006F70A2"/>
    <w:rsid w:val="006F7111"/>
    <w:rsid w:val="006F71B9"/>
    <w:rsid w:val="006F733D"/>
    <w:rsid w:val="006F753E"/>
    <w:rsid w:val="006F78CD"/>
    <w:rsid w:val="006F7A64"/>
    <w:rsid w:val="006F7B0E"/>
    <w:rsid w:val="006F7ECD"/>
    <w:rsid w:val="006F7F32"/>
    <w:rsid w:val="00700072"/>
    <w:rsid w:val="00700658"/>
    <w:rsid w:val="0070095A"/>
    <w:rsid w:val="00700A4D"/>
    <w:rsid w:val="007012DF"/>
    <w:rsid w:val="00701389"/>
    <w:rsid w:val="00701592"/>
    <w:rsid w:val="00701961"/>
    <w:rsid w:val="007022B3"/>
    <w:rsid w:val="00702461"/>
    <w:rsid w:val="00702564"/>
    <w:rsid w:val="00702FD3"/>
    <w:rsid w:val="00703160"/>
    <w:rsid w:val="00703343"/>
    <w:rsid w:val="0070356A"/>
    <w:rsid w:val="007038DF"/>
    <w:rsid w:val="00703940"/>
    <w:rsid w:val="00703B32"/>
    <w:rsid w:val="00703BBF"/>
    <w:rsid w:val="0070400E"/>
    <w:rsid w:val="007041E7"/>
    <w:rsid w:val="007043B0"/>
    <w:rsid w:val="00704583"/>
    <w:rsid w:val="00704817"/>
    <w:rsid w:val="00704EC3"/>
    <w:rsid w:val="0070502C"/>
    <w:rsid w:val="007053EF"/>
    <w:rsid w:val="0070549D"/>
    <w:rsid w:val="007057CA"/>
    <w:rsid w:val="00705B2A"/>
    <w:rsid w:val="00705CAE"/>
    <w:rsid w:val="00705D02"/>
    <w:rsid w:val="007060B6"/>
    <w:rsid w:val="007062FA"/>
    <w:rsid w:val="00706458"/>
    <w:rsid w:val="00706491"/>
    <w:rsid w:val="00706A22"/>
    <w:rsid w:val="00706AC5"/>
    <w:rsid w:val="00706D5A"/>
    <w:rsid w:val="00706FA4"/>
    <w:rsid w:val="007071F5"/>
    <w:rsid w:val="007073BB"/>
    <w:rsid w:val="00707493"/>
    <w:rsid w:val="00707B40"/>
    <w:rsid w:val="00707FD8"/>
    <w:rsid w:val="00710228"/>
    <w:rsid w:val="007103DE"/>
    <w:rsid w:val="00710477"/>
    <w:rsid w:val="00710A5F"/>
    <w:rsid w:val="00710EFF"/>
    <w:rsid w:val="0071107F"/>
    <w:rsid w:val="00711664"/>
    <w:rsid w:val="00711C70"/>
    <w:rsid w:val="00711F36"/>
    <w:rsid w:val="00712234"/>
    <w:rsid w:val="0071225D"/>
    <w:rsid w:val="00712470"/>
    <w:rsid w:val="00712698"/>
    <w:rsid w:val="007128CF"/>
    <w:rsid w:val="00712A0E"/>
    <w:rsid w:val="00712A45"/>
    <w:rsid w:val="00712D76"/>
    <w:rsid w:val="00712D83"/>
    <w:rsid w:val="00713679"/>
    <w:rsid w:val="0071375B"/>
    <w:rsid w:val="00713849"/>
    <w:rsid w:val="00714406"/>
    <w:rsid w:val="007144DE"/>
    <w:rsid w:val="007146DD"/>
    <w:rsid w:val="0071511F"/>
    <w:rsid w:val="00715BDA"/>
    <w:rsid w:val="00715D07"/>
    <w:rsid w:val="00716691"/>
    <w:rsid w:val="0071671E"/>
    <w:rsid w:val="00716957"/>
    <w:rsid w:val="00716F8D"/>
    <w:rsid w:val="0071703C"/>
    <w:rsid w:val="00717048"/>
    <w:rsid w:val="00717065"/>
    <w:rsid w:val="007174FD"/>
    <w:rsid w:val="00717715"/>
    <w:rsid w:val="007177BA"/>
    <w:rsid w:val="007177DD"/>
    <w:rsid w:val="00717A88"/>
    <w:rsid w:val="00717C15"/>
    <w:rsid w:val="007207F6"/>
    <w:rsid w:val="00720B13"/>
    <w:rsid w:val="00720EAD"/>
    <w:rsid w:val="007211FF"/>
    <w:rsid w:val="007213A4"/>
    <w:rsid w:val="007217E2"/>
    <w:rsid w:val="00721B05"/>
    <w:rsid w:val="00721B3F"/>
    <w:rsid w:val="00721C9A"/>
    <w:rsid w:val="00721ED8"/>
    <w:rsid w:val="00722232"/>
    <w:rsid w:val="007226B1"/>
    <w:rsid w:val="00722903"/>
    <w:rsid w:val="007229B8"/>
    <w:rsid w:val="00722A19"/>
    <w:rsid w:val="00722CF6"/>
    <w:rsid w:val="00722EC7"/>
    <w:rsid w:val="007230A8"/>
    <w:rsid w:val="00723242"/>
    <w:rsid w:val="007233D7"/>
    <w:rsid w:val="00723495"/>
    <w:rsid w:val="007234A5"/>
    <w:rsid w:val="007235B5"/>
    <w:rsid w:val="007236E7"/>
    <w:rsid w:val="0072438D"/>
    <w:rsid w:val="00724448"/>
    <w:rsid w:val="007249FF"/>
    <w:rsid w:val="00724A91"/>
    <w:rsid w:val="00724AA5"/>
    <w:rsid w:val="00724BD0"/>
    <w:rsid w:val="00724E19"/>
    <w:rsid w:val="00724F7B"/>
    <w:rsid w:val="00724FDE"/>
    <w:rsid w:val="007251F4"/>
    <w:rsid w:val="007252E3"/>
    <w:rsid w:val="00725650"/>
    <w:rsid w:val="0072589A"/>
    <w:rsid w:val="007259CD"/>
    <w:rsid w:val="00725A3A"/>
    <w:rsid w:val="00725A62"/>
    <w:rsid w:val="00725ACD"/>
    <w:rsid w:val="00725D02"/>
    <w:rsid w:val="0072612D"/>
    <w:rsid w:val="007263F4"/>
    <w:rsid w:val="007266E2"/>
    <w:rsid w:val="00726E67"/>
    <w:rsid w:val="0072703B"/>
    <w:rsid w:val="00727059"/>
    <w:rsid w:val="0072730B"/>
    <w:rsid w:val="00727986"/>
    <w:rsid w:val="00727D93"/>
    <w:rsid w:val="00730BF3"/>
    <w:rsid w:val="00730E2A"/>
    <w:rsid w:val="00731268"/>
    <w:rsid w:val="00731875"/>
    <w:rsid w:val="00731A5B"/>
    <w:rsid w:val="00731AC1"/>
    <w:rsid w:val="00731BFD"/>
    <w:rsid w:val="00731C7F"/>
    <w:rsid w:val="00731EC4"/>
    <w:rsid w:val="00732584"/>
    <w:rsid w:val="00732DF9"/>
    <w:rsid w:val="007335E0"/>
    <w:rsid w:val="00733A46"/>
    <w:rsid w:val="00733B6D"/>
    <w:rsid w:val="00733C14"/>
    <w:rsid w:val="00733CC9"/>
    <w:rsid w:val="00733EF9"/>
    <w:rsid w:val="00734378"/>
    <w:rsid w:val="0073447A"/>
    <w:rsid w:val="0073469B"/>
    <w:rsid w:val="007348EE"/>
    <w:rsid w:val="00734E1E"/>
    <w:rsid w:val="00735059"/>
    <w:rsid w:val="007351AF"/>
    <w:rsid w:val="00735233"/>
    <w:rsid w:val="0073544A"/>
    <w:rsid w:val="00735755"/>
    <w:rsid w:val="00735E14"/>
    <w:rsid w:val="00736248"/>
    <w:rsid w:val="00736267"/>
    <w:rsid w:val="00736443"/>
    <w:rsid w:val="00736A2F"/>
    <w:rsid w:val="00736C07"/>
    <w:rsid w:val="00736CAA"/>
    <w:rsid w:val="00736ECA"/>
    <w:rsid w:val="007372DC"/>
    <w:rsid w:val="007373AC"/>
    <w:rsid w:val="00737939"/>
    <w:rsid w:val="00737C03"/>
    <w:rsid w:val="00737FEB"/>
    <w:rsid w:val="00740357"/>
    <w:rsid w:val="0074079B"/>
    <w:rsid w:val="00740929"/>
    <w:rsid w:val="007409B4"/>
    <w:rsid w:val="00740F52"/>
    <w:rsid w:val="00740FCB"/>
    <w:rsid w:val="00740FE7"/>
    <w:rsid w:val="00741296"/>
    <w:rsid w:val="00741457"/>
    <w:rsid w:val="0074174F"/>
    <w:rsid w:val="00741846"/>
    <w:rsid w:val="007418F8"/>
    <w:rsid w:val="007419FE"/>
    <w:rsid w:val="00742602"/>
    <w:rsid w:val="00742890"/>
    <w:rsid w:val="00742F44"/>
    <w:rsid w:val="00742FDA"/>
    <w:rsid w:val="00742FE2"/>
    <w:rsid w:val="00743011"/>
    <w:rsid w:val="0074383F"/>
    <w:rsid w:val="00743B18"/>
    <w:rsid w:val="007441AB"/>
    <w:rsid w:val="00744647"/>
    <w:rsid w:val="007448AC"/>
    <w:rsid w:val="007449AF"/>
    <w:rsid w:val="00744C19"/>
    <w:rsid w:val="00744ECA"/>
    <w:rsid w:val="00744F0A"/>
    <w:rsid w:val="0074534F"/>
    <w:rsid w:val="0074542F"/>
    <w:rsid w:val="00745748"/>
    <w:rsid w:val="0074578C"/>
    <w:rsid w:val="00745914"/>
    <w:rsid w:val="00745DC1"/>
    <w:rsid w:val="007462C8"/>
    <w:rsid w:val="00746E5C"/>
    <w:rsid w:val="00746FFC"/>
    <w:rsid w:val="0074708D"/>
    <w:rsid w:val="007477ED"/>
    <w:rsid w:val="00747EAD"/>
    <w:rsid w:val="00750141"/>
    <w:rsid w:val="007504F7"/>
    <w:rsid w:val="007505F0"/>
    <w:rsid w:val="007506AE"/>
    <w:rsid w:val="00750C9B"/>
    <w:rsid w:val="007510DC"/>
    <w:rsid w:val="00751D98"/>
    <w:rsid w:val="007527D3"/>
    <w:rsid w:val="0075289A"/>
    <w:rsid w:val="007528B8"/>
    <w:rsid w:val="00752A85"/>
    <w:rsid w:val="00752ED1"/>
    <w:rsid w:val="007532BA"/>
    <w:rsid w:val="007532C7"/>
    <w:rsid w:val="00753510"/>
    <w:rsid w:val="0075399A"/>
    <w:rsid w:val="00753A51"/>
    <w:rsid w:val="00753AA3"/>
    <w:rsid w:val="00753B93"/>
    <w:rsid w:val="00753D84"/>
    <w:rsid w:val="00753F04"/>
    <w:rsid w:val="00754005"/>
    <w:rsid w:val="0075408A"/>
    <w:rsid w:val="007540E9"/>
    <w:rsid w:val="00754127"/>
    <w:rsid w:val="00754FAE"/>
    <w:rsid w:val="00754FE8"/>
    <w:rsid w:val="007551C8"/>
    <w:rsid w:val="007552AB"/>
    <w:rsid w:val="007557C8"/>
    <w:rsid w:val="00755A44"/>
    <w:rsid w:val="00755C69"/>
    <w:rsid w:val="00755E22"/>
    <w:rsid w:val="00756238"/>
    <w:rsid w:val="0075647F"/>
    <w:rsid w:val="007566ED"/>
    <w:rsid w:val="00756753"/>
    <w:rsid w:val="007570B0"/>
    <w:rsid w:val="00757367"/>
    <w:rsid w:val="00757686"/>
    <w:rsid w:val="00757718"/>
    <w:rsid w:val="00757BFD"/>
    <w:rsid w:val="007605B4"/>
    <w:rsid w:val="007607FA"/>
    <w:rsid w:val="0076084B"/>
    <w:rsid w:val="00760A99"/>
    <w:rsid w:val="00760E62"/>
    <w:rsid w:val="0076148E"/>
    <w:rsid w:val="00761CC0"/>
    <w:rsid w:val="00761F99"/>
    <w:rsid w:val="007624B5"/>
    <w:rsid w:val="007625E2"/>
    <w:rsid w:val="0076267E"/>
    <w:rsid w:val="0076280D"/>
    <w:rsid w:val="00762CB7"/>
    <w:rsid w:val="00762DD8"/>
    <w:rsid w:val="00762E8E"/>
    <w:rsid w:val="00763031"/>
    <w:rsid w:val="0076321A"/>
    <w:rsid w:val="00763765"/>
    <w:rsid w:val="007638A9"/>
    <w:rsid w:val="00763940"/>
    <w:rsid w:val="00763DB6"/>
    <w:rsid w:val="007646A3"/>
    <w:rsid w:val="00764843"/>
    <w:rsid w:val="00764B1A"/>
    <w:rsid w:val="00764E11"/>
    <w:rsid w:val="007656E5"/>
    <w:rsid w:val="00765814"/>
    <w:rsid w:val="00765F84"/>
    <w:rsid w:val="0076601B"/>
    <w:rsid w:val="00766091"/>
    <w:rsid w:val="007660CA"/>
    <w:rsid w:val="00766183"/>
    <w:rsid w:val="0076619C"/>
    <w:rsid w:val="00766678"/>
    <w:rsid w:val="00766B67"/>
    <w:rsid w:val="00766BB0"/>
    <w:rsid w:val="00766BB8"/>
    <w:rsid w:val="00766C59"/>
    <w:rsid w:val="00766E5B"/>
    <w:rsid w:val="00767041"/>
    <w:rsid w:val="00767145"/>
    <w:rsid w:val="0076769A"/>
    <w:rsid w:val="00767711"/>
    <w:rsid w:val="00767884"/>
    <w:rsid w:val="007678E8"/>
    <w:rsid w:val="00767ACC"/>
    <w:rsid w:val="00767D88"/>
    <w:rsid w:val="00767F70"/>
    <w:rsid w:val="00767F74"/>
    <w:rsid w:val="00770ED3"/>
    <w:rsid w:val="00771243"/>
    <w:rsid w:val="00771AB9"/>
    <w:rsid w:val="00771ECE"/>
    <w:rsid w:val="007720EA"/>
    <w:rsid w:val="007722A5"/>
    <w:rsid w:val="007723E8"/>
    <w:rsid w:val="007728AB"/>
    <w:rsid w:val="00772E4E"/>
    <w:rsid w:val="007731AD"/>
    <w:rsid w:val="007732ED"/>
    <w:rsid w:val="007737CE"/>
    <w:rsid w:val="00773B25"/>
    <w:rsid w:val="00773E09"/>
    <w:rsid w:val="00773E80"/>
    <w:rsid w:val="00773EF3"/>
    <w:rsid w:val="007741BE"/>
    <w:rsid w:val="00774284"/>
    <w:rsid w:val="007742E0"/>
    <w:rsid w:val="00774391"/>
    <w:rsid w:val="007744BB"/>
    <w:rsid w:val="00774600"/>
    <w:rsid w:val="00774800"/>
    <w:rsid w:val="00774C45"/>
    <w:rsid w:val="0077500C"/>
    <w:rsid w:val="0077569E"/>
    <w:rsid w:val="007756FA"/>
    <w:rsid w:val="007760E6"/>
    <w:rsid w:val="007766E5"/>
    <w:rsid w:val="00776B54"/>
    <w:rsid w:val="00776FE6"/>
    <w:rsid w:val="00777357"/>
    <w:rsid w:val="0077756E"/>
    <w:rsid w:val="007775A1"/>
    <w:rsid w:val="00777A5F"/>
    <w:rsid w:val="00777D75"/>
    <w:rsid w:val="00780145"/>
    <w:rsid w:val="00780551"/>
    <w:rsid w:val="00780584"/>
    <w:rsid w:val="00780601"/>
    <w:rsid w:val="0078064F"/>
    <w:rsid w:val="00780691"/>
    <w:rsid w:val="00780817"/>
    <w:rsid w:val="00780E65"/>
    <w:rsid w:val="007811C7"/>
    <w:rsid w:val="00781595"/>
    <w:rsid w:val="00781B00"/>
    <w:rsid w:val="00781B69"/>
    <w:rsid w:val="007825EA"/>
    <w:rsid w:val="007825ED"/>
    <w:rsid w:val="00782953"/>
    <w:rsid w:val="00782AE7"/>
    <w:rsid w:val="00782B15"/>
    <w:rsid w:val="007836BF"/>
    <w:rsid w:val="0078393E"/>
    <w:rsid w:val="0078397D"/>
    <w:rsid w:val="00783A41"/>
    <w:rsid w:val="00783B44"/>
    <w:rsid w:val="007840FE"/>
    <w:rsid w:val="00784407"/>
    <w:rsid w:val="007848E9"/>
    <w:rsid w:val="00784B65"/>
    <w:rsid w:val="00784D3C"/>
    <w:rsid w:val="00784EE1"/>
    <w:rsid w:val="00784F18"/>
    <w:rsid w:val="00785027"/>
    <w:rsid w:val="007851F9"/>
    <w:rsid w:val="007852D0"/>
    <w:rsid w:val="00785BF4"/>
    <w:rsid w:val="00785FFF"/>
    <w:rsid w:val="00786116"/>
    <w:rsid w:val="00786689"/>
    <w:rsid w:val="007866FB"/>
    <w:rsid w:val="00786B4C"/>
    <w:rsid w:val="00786DFE"/>
    <w:rsid w:val="00786E85"/>
    <w:rsid w:val="00786F1A"/>
    <w:rsid w:val="007871C7"/>
    <w:rsid w:val="007873CE"/>
    <w:rsid w:val="00787478"/>
    <w:rsid w:val="007879CD"/>
    <w:rsid w:val="00787BB3"/>
    <w:rsid w:val="00790561"/>
    <w:rsid w:val="007907D6"/>
    <w:rsid w:val="0079090B"/>
    <w:rsid w:val="00790EB7"/>
    <w:rsid w:val="00790EEA"/>
    <w:rsid w:val="0079136F"/>
    <w:rsid w:val="00791A45"/>
    <w:rsid w:val="00791E68"/>
    <w:rsid w:val="00792044"/>
    <w:rsid w:val="007926A5"/>
    <w:rsid w:val="0079288F"/>
    <w:rsid w:val="00792F78"/>
    <w:rsid w:val="00793423"/>
    <w:rsid w:val="0079352C"/>
    <w:rsid w:val="007937AA"/>
    <w:rsid w:val="007938F7"/>
    <w:rsid w:val="00793D29"/>
    <w:rsid w:val="00793D5D"/>
    <w:rsid w:val="00793D65"/>
    <w:rsid w:val="0079432E"/>
    <w:rsid w:val="007945BC"/>
    <w:rsid w:val="007955D2"/>
    <w:rsid w:val="0079585C"/>
    <w:rsid w:val="00795A16"/>
    <w:rsid w:val="00795E01"/>
    <w:rsid w:val="00795F41"/>
    <w:rsid w:val="00795F84"/>
    <w:rsid w:val="00796287"/>
    <w:rsid w:val="0079673B"/>
    <w:rsid w:val="00796973"/>
    <w:rsid w:val="00796A53"/>
    <w:rsid w:val="00796F1D"/>
    <w:rsid w:val="00796FF7"/>
    <w:rsid w:val="00796FF9"/>
    <w:rsid w:val="007972B2"/>
    <w:rsid w:val="00797834"/>
    <w:rsid w:val="00797BC9"/>
    <w:rsid w:val="007A014E"/>
    <w:rsid w:val="007A036A"/>
    <w:rsid w:val="007A04B5"/>
    <w:rsid w:val="007A06B9"/>
    <w:rsid w:val="007A0A84"/>
    <w:rsid w:val="007A0EC6"/>
    <w:rsid w:val="007A18D7"/>
    <w:rsid w:val="007A1CAD"/>
    <w:rsid w:val="007A1F43"/>
    <w:rsid w:val="007A1FF7"/>
    <w:rsid w:val="007A2648"/>
    <w:rsid w:val="007A26D2"/>
    <w:rsid w:val="007A2DF8"/>
    <w:rsid w:val="007A31AF"/>
    <w:rsid w:val="007A3558"/>
    <w:rsid w:val="007A356F"/>
    <w:rsid w:val="007A35E7"/>
    <w:rsid w:val="007A3AB8"/>
    <w:rsid w:val="007A3D78"/>
    <w:rsid w:val="007A416D"/>
    <w:rsid w:val="007A4323"/>
    <w:rsid w:val="007A4600"/>
    <w:rsid w:val="007A4B07"/>
    <w:rsid w:val="007A4F83"/>
    <w:rsid w:val="007A4F98"/>
    <w:rsid w:val="007A4FA5"/>
    <w:rsid w:val="007A51A7"/>
    <w:rsid w:val="007A520B"/>
    <w:rsid w:val="007A533E"/>
    <w:rsid w:val="007A5387"/>
    <w:rsid w:val="007A53E5"/>
    <w:rsid w:val="007A6225"/>
    <w:rsid w:val="007A6AA5"/>
    <w:rsid w:val="007A6EC1"/>
    <w:rsid w:val="007A7501"/>
    <w:rsid w:val="007A75FB"/>
    <w:rsid w:val="007A7AD7"/>
    <w:rsid w:val="007A7F75"/>
    <w:rsid w:val="007B00C4"/>
    <w:rsid w:val="007B0138"/>
    <w:rsid w:val="007B0728"/>
    <w:rsid w:val="007B07AB"/>
    <w:rsid w:val="007B07E5"/>
    <w:rsid w:val="007B0AE0"/>
    <w:rsid w:val="007B0B9C"/>
    <w:rsid w:val="007B0D21"/>
    <w:rsid w:val="007B0D49"/>
    <w:rsid w:val="007B0D4E"/>
    <w:rsid w:val="007B0FE6"/>
    <w:rsid w:val="007B1069"/>
    <w:rsid w:val="007B136B"/>
    <w:rsid w:val="007B1496"/>
    <w:rsid w:val="007B16CA"/>
    <w:rsid w:val="007B1E5B"/>
    <w:rsid w:val="007B1EBB"/>
    <w:rsid w:val="007B20E8"/>
    <w:rsid w:val="007B22DA"/>
    <w:rsid w:val="007B2793"/>
    <w:rsid w:val="007B2A5C"/>
    <w:rsid w:val="007B30E0"/>
    <w:rsid w:val="007B34E6"/>
    <w:rsid w:val="007B3622"/>
    <w:rsid w:val="007B3AFE"/>
    <w:rsid w:val="007B420C"/>
    <w:rsid w:val="007B422E"/>
    <w:rsid w:val="007B439C"/>
    <w:rsid w:val="007B44F1"/>
    <w:rsid w:val="007B51A8"/>
    <w:rsid w:val="007B5409"/>
    <w:rsid w:val="007B5741"/>
    <w:rsid w:val="007B57F7"/>
    <w:rsid w:val="007B5AAE"/>
    <w:rsid w:val="007B5BD0"/>
    <w:rsid w:val="007B5C4C"/>
    <w:rsid w:val="007B5CF0"/>
    <w:rsid w:val="007B5D99"/>
    <w:rsid w:val="007B5DAD"/>
    <w:rsid w:val="007B5DED"/>
    <w:rsid w:val="007B6102"/>
    <w:rsid w:val="007B6306"/>
    <w:rsid w:val="007B6A0F"/>
    <w:rsid w:val="007B6C31"/>
    <w:rsid w:val="007B713F"/>
    <w:rsid w:val="007B7508"/>
    <w:rsid w:val="007B7528"/>
    <w:rsid w:val="007B7915"/>
    <w:rsid w:val="007B7FAC"/>
    <w:rsid w:val="007C002D"/>
    <w:rsid w:val="007C0198"/>
    <w:rsid w:val="007C1070"/>
    <w:rsid w:val="007C164A"/>
    <w:rsid w:val="007C1802"/>
    <w:rsid w:val="007C18B1"/>
    <w:rsid w:val="007C234D"/>
    <w:rsid w:val="007C2391"/>
    <w:rsid w:val="007C2620"/>
    <w:rsid w:val="007C27AE"/>
    <w:rsid w:val="007C298F"/>
    <w:rsid w:val="007C2B6A"/>
    <w:rsid w:val="007C2BEB"/>
    <w:rsid w:val="007C2CBB"/>
    <w:rsid w:val="007C2DF3"/>
    <w:rsid w:val="007C3003"/>
    <w:rsid w:val="007C30DF"/>
    <w:rsid w:val="007C3449"/>
    <w:rsid w:val="007C39CA"/>
    <w:rsid w:val="007C3C32"/>
    <w:rsid w:val="007C426F"/>
    <w:rsid w:val="007C455C"/>
    <w:rsid w:val="007C48B2"/>
    <w:rsid w:val="007C4BB6"/>
    <w:rsid w:val="007C4BF5"/>
    <w:rsid w:val="007C4D61"/>
    <w:rsid w:val="007C50D9"/>
    <w:rsid w:val="007C53F6"/>
    <w:rsid w:val="007C58AD"/>
    <w:rsid w:val="007C5ACB"/>
    <w:rsid w:val="007C5B9D"/>
    <w:rsid w:val="007C5C39"/>
    <w:rsid w:val="007C5FA5"/>
    <w:rsid w:val="007C602D"/>
    <w:rsid w:val="007C639A"/>
    <w:rsid w:val="007C68DC"/>
    <w:rsid w:val="007C6A4D"/>
    <w:rsid w:val="007C6D2D"/>
    <w:rsid w:val="007C6DA0"/>
    <w:rsid w:val="007C6E3C"/>
    <w:rsid w:val="007C707A"/>
    <w:rsid w:val="007C7216"/>
    <w:rsid w:val="007D0197"/>
    <w:rsid w:val="007D01E6"/>
    <w:rsid w:val="007D02CE"/>
    <w:rsid w:val="007D030C"/>
    <w:rsid w:val="007D045A"/>
    <w:rsid w:val="007D0BB4"/>
    <w:rsid w:val="007D11B3"/>
    <w:rsid w:val="007D1353"/>
    <w:rsid w:val="007D157C"/>
    <w:rsid w:val="007D16EE"/>
    <w:rsid w:val="007D18E8"/>
    <w:rsid w:val="007D1BFB"/>
    <w:rsid w:val="007D2059"/>
    <w:rsid w:val="007D209D"/>
    <w:rsid w:val="007D24B2"/>
    <w:rsid w:val="007D2562"/>
    <w:rsid w:val="007D29DB"/>
    <w:rsid w:val="007D2DA8"/>
    <w:rsid w:val="007D2E52"/>
    <w:rsid w:val="007D2F81"/>
    <w:rsid w:val="007D32DA"/>
    <w:rsid w:val="007D3748"/>
    <w:rsid w:val="007D3C11"/>
    <w:rsid w:val="007D3DCF"/>
    <w:rsid w:val="007D3E2B"/>
    <w:rsid w:val="007D423C"/>
    <w:rsid w:val="007D4498"/>
    <w:rsid w:val="007D475D"/>
    <w:rsid w:val="007D4E14"/>
    <w:rsid w:val="007D4E6D"/>
    <w:rsid w:val="007D55F2"/>
    <w:rsid w:val="007D5FE7"/>
    <w:rsid w:val="007D6460"/>
    <w:rsid w:val="007D64A5"/>
    <w:rsid w:val="007D6B19"/>
    <w:rsid w:val="007D6DAD"/>
    <w:rsid w:val="007D6DB6"/>
    <w:rsid w:val="007D6E8F"/>
    <w:rsid w:val="007D6EAF"/>
    <w:rsid w:val="007D7078"/>
    <w:rsid w:val="007D710F"/>
    <w:rsid w:val="007D7B46"/>
    <w:rsid w:val="007D7B90"/>
    <w:rsid w:val="007D7C55"/>
    <w:rsid w:val="007D7D3C"/>
    <w:rsid w:val="007E02B1"/>
    <w:rsid w:val="007E038B"/>
    <w:rsid w:val="007E0FF7"/>
    <w:rsid w:val="007E100E"/>
    <w:rsid w:val="007E127D"/>
    <w:rsid w:val="007E1638"/>
    <w:rsid w:val="007E1933"/>
    <w:rsid w:val="007E1AA1"/>
    <w:rsid w:val="007E1E52"/>
    <w:rsid w:val="007E1E9E"/>
    <w:rsid w:val="007E2068"/>
    <w:rsid w:val="007E2B45"/>
    <w:rsid w:val="007E2C39"/>
    <w:rsid w:val="007E2F79"/>
    <w:rsid w:val="007E31DC"/>
    <w:rsid w:val="007E3370"/>
    <w:rsid w:val="007E396D"/>
    <w:rsid w:val="007E3990"/>
    <w:rsid w:val="007E3D6F"/>
    <w:rsid w:val="007E3D76"/>
    <w:rsid w:val="007E3F98"/>
    <w:rsid w:val="007E44A6"/>
    <w:rsid w:val="007E471B"/>
    <w:rsid w:val="007E4A69"/>
    <w:rsid w:val="007E4C2C"/>
    <w:rsid w:val="007E52B7"/>
    <w:rsid w:val="007E545F"/>
    <w:rsid w:val="007E5514"/>
    <w:rsid w:val="007E587E"/>
    <w:rsid w:val="007E5AE2"/>
    <w:rsid w:val="007E5C3E"/>
    <w:rsid w:val="007E67C5"/>
    <w:rsid w:val="007E6868"/>
    <w:rsid w:val="007E68E0"/>
    <w:rsid w:val="007E68F7"/>
    <w:rsid w:val="007E6B93"/>
    <w:rsid w:val="007E727F"/>
    <w:rsid w:val="007E72BD"/>
    <w:rsid w:val="007E7350"/>
    <w:rsid w:val="007E7385"/>
    <w:rsid w:val="007E73A2"/>
    <w:rsid w:val="007E762E"/>
    <w:rsid w:val="007E7C62"/>
    <w:rsid w:val="007E7C6D"/>
    <w:rsid w:val="007E7F93"/>
    <w:rsid w:val="007F0B22"/>
    <w:rsid w:val="007F0F69"/>
    <w:rsid w:val="007F12C9"/>
    <w:rsid w:val="007F130D"/>
    <w:rsid w:val="007F16C1"/>
    <w:rsid w:val="007F1A2C"/>
    <w:rsid w:val="007F1D9F"/>
    <w:rsid w:val="007F1F1C"/>
    <w:rsid w:val="007F22CE"/>
    <w:rsid w:val="007F22EB"/>
    <w:rsid w:val="007F24D4"/>
    <w:rsid w:val="007F252C"/>
    <w:rsid w:val="007F26E3"/>
    <w:rsid w:val="007F2E1E"/>
    <w:rsid w:val="007F2F7F"/>
    <w:rsid w:val="007F3678"/>
    <w:rsid w:val="007F38AC"/>
    <w:rsid w:val="007F3BBF"/>
    <w:rsid w:val="007F40E5"/>
    <w:rsid w:val="007F43BA"/>
    <w:rsid w:val="007F4721"/>
    <w:rsid w:val="007F4B37"/>
    <w:rsid w:val="007F4C77"/>
    <w:rsid w:val="007F53F3"/>
    <w:rsid w:val="007F54B9"/>
    <w:rsid w:val="007F585C"/>
    <w:rsid w:val="007F58D1"/>
    <w:rsid w:val="007F5ACF"/>
    <w:rsid w:val="007F5C0B"/>
    <w:rsid w:val="007F60ED"/>
    <w:rsid w:val="007F613B"/>
    <w:rsid w:val="007F6559"/>
    <w:rsid w:val="007F68F2"/>
    <w:rsid w:val="007F6A37"/>
    <w:rsid w:val="007F6A9E"/>
    <w:rsid w:val="007F6CA4"/>
    <w:rsid w:val="007F6DD2"/>
    <w:rsid w:val="007F6F82"/>
    <w:rsid w:val="007F7008"/>
    <w:rsid w:val="007F70F8"/>
    <w:rsid w:val="007F716F"/>
    <w:rsid w:val="007F7364"/>
    <w:rsid w:val="007F764C"/>
    <w:rsid w:val="007F7900"/>
    <w:rsid w:val="007F7DF8"/>
    <w:rsid w:val="007F7F71"/>
    <w:rsid w:val="00800279"/>
    <w:rsid w:val="00800369"/>
    <w:rsid w:val="00800385"/>
    <w:rsid w:val="00800480"/>
    <w:rsid w:val="0080080C"/>
    <w:rsid w:val="00800C11"/>
    <w:rsid w:val="008012E4"/>
    <w:rsid w:val="008013E1"/>
    <w:rsid w:val="008017D2"/>
    <w:rsid w:val="00801DD9"/>
    <w:rsid w:val="008024CD"/>
    <w:rsid w:val="0080296D"/>
    <w:rsid w:val="0080297E"/>
    <w:rsid w:val="00802B24"/>
    <w:rsid w:val="00802C08"/>
    <w:rsid w:val="00802FEF"/>
    <w:rsid w:val="00803164"/>
    <w:rsid w:val="008034B5"/>
    <w:rsid w:val="00803588"/>
    <w:rsid w:val="008035C8"/>
    <w:rsid w:val="00803654"/>
    <w:rsid w:val="008039CB"/>
    <w:rsid w:val="00803DB3"/>
    <w:rsid w:val="00803DE2"/>
    <w:rsid w:val="0080424A"/>
    <w:rsid w:val="00804303"/>
    <w:rsid w:val="0080488F"/>
    <w:rsid w:val="0080521A"/>
    <w:rsid w:val="0080540B"/>
    <w:rsid w:val="00805525"/>
    <w:rsid w:val="00805572"/>
    <w:rsid w:val="00805A8F"/>
    <w:rsid w:val="00805AC8"/>
    <w:rsid w:val="00805B5B"/>
    <w:rsid w:val="00805C51"/>
    <w:rsid w:val="008061B4"/>
    <w:rsid w:val="0080628C"/>
    <w:rsid w:val="00806A9F"/>
    <w:rsid w:val="00806B06"/>
    <w:rsid w:val="00806C99"/>
    <w:rsid w:val="00806CB1"/>
    <w:rsid w:val="00806CD4"/>
    <w:rsid w:val="00806EAB"/>
    <w:rsid w:val="0080787E"/>
    <w:rsid w:val="00807ABC"/>
    <w:rsid w:val="00807B2E"/>
    <w:rsid w:val="00807CD3"/>
    <w:rsid w:val="00807DE9"/>
    <w:rsid w:val="0081041E"/>
    <w:rsid w:val="00810486"/>
    <w:rsid w:val="008106AB"/>
    <w:rsid w:val="0081094B"/>
    <w:rsid w:val="00810993"/>
    <w:rsid w:val="00810A99"/>
    <w:rsid w:val="00810C3B"/>
    <w:rsid w:val="00810CC7"/>
    <w:rsid w:val="00810DE5"/>
    <w:rsid w:val="00811308"/>
    <w:rsid w:val="00811A5A"/>
    <w:rsid w:val="00812225"/>
    <w:rsid w:val="008122F9"/>
    <w:rsid w:val="008126EB"/>
    <w:rsid w:val="00812750"/>
    <w:rsid w:val="00812C46"/>
    <w:rsid w:val="00812D2E"/>
    <w:rsid w:val="00812E1E"/>
    <w:rsid w:val="00812EDD"/>
    <w:rsid w:val="00812FC4"/>
    <w:rsid w:val="00812FEE"/>
    <w:rsid w:val="00813413"/>
    <w:rsid w:val="0081351A"/>
    <w:rsid w:val="00813635"/>
    <w:rsid w:val="00813A0C"/>
    <w:rsid w:val="00813B44"/>
    <w:rsid w:val="00813D7F"/>
    <w:rsid w:val="00813E02"/>
    <w:rsid w:val="0081449F"/>
    <w:rsid w:val="008144C0"/>
    <w:rsid w:val="008145ED"/>
    <w:rsid w:val="00814E1E"/>
    <w:rsid w:val="00814EF5"/>
    <w:rsid w:val="00815966"/>
    <w:rsid w:val="00815C44"/>
    <w:rsid w:val="0081605C"/>
    <w:rsid w:val="0081640B"/>
    <w:rsid w:val="00816458"/>
    <w:rsid w:val="00816EFA"/>
    <w:rsid w:val="00817932"/>
    <w:rsid w:val="0082029F"/>
    <w:rsid w:val="00820B48"/>
    <w:rsid w:val="00820D5E"/>
    <w:rsid w:val="00820DBF"/>
    <w:rsid w:val="00821105"/>
    <w:rsid w:val="00821204"/>
    <w:rsid w:val="0082135D"/>
    <w:rsid w:val="00821960"/>
    <w:rsid w:val="00821980"/>
    <w:rsid w:val="00821C18"/>
    <w:rsid w:val="00821E5B"/>
    <w:rsid w:val="00822544"/>
    <w:rsid w:val="0082267D"/>
    <w:rsid w:val="00822F37"/>
    <w:rsid w:val="0082309A"/>
    <w:rsid w:val="0082324B"/>
    <w:rsid w:val="0082334D"/>
    <w:rsid w:val="00823440"/>
    <w:rsid w:val="008235F7"/>
    <w:rsid w:val="008238D2"/>
    <w:rsid w:val="00823B8C"/>
    <w:rsid w:val="00823D75"/>
    <w:rsid w:val="00823FB1"/>
    <w:rsid w:val="00824000"/>
    <w:rsid w:val="008240C7"/>
    <w:rsid w:val="008242CD"/>
    <w:rsid w:val="008243AD"/>
    <w:rsid w:val="00824822"/>
    <w:rsid w:val="00824B73"/>
    <w:rsid w:val="00825250"/>
    <w:rsid w:val="00825537"/>
    <w:rsid w:val="00825BEB"/>
    <w:rsid w:val="00825BF5"/>
    <w:rsid w:val="00825D05"/>
    <w:rsid w:val="00826029"/>
    <w:rsid w:val="008262E4"/>
    <w:rsid w:val="008269A9"/>
    <w:rsid w:val="00826AE6"/>
    <w:rsid w:val="00826B2F"/>
    <w:rsid w:val="00826DA7"/>
    <w:rsid w:val="008271F8"/>
    <w:rsid w:val="0082734F"/>
    <w:rsid w:val="008276C1"/>
    <w:rsid w:val="008277B2"/>
    <w:rsid w:val="00830108"/>
    <w:rsid w:val="008304D9"/>
    <w:rsid w:val="008304E1"/>
    <w:rsid w:val="008305BD"/>
    <w:rsid w:val="00830F42"/>
    <w:rsid w:val="0083116C"/>
    <w:rsid w:val="00831A98"/>
    <w:rsid w:val="00831B56"/>
    <w:rsid w:val="008320C9"/>
    <w:rsid w:val="008323D0"/>
    <w:rsid w:val="00832440"/>
    <w:rsid w:val="00832828"/>
    <w:rsid w:val="0083298F"/>
    <w:rsid w:val="00832BD5"/>
    <w:rsid w:val="00832C8F"/>
    <w:rsid w:val="00832D0E"/>
    <w:rsid w:val="00832D7D"/>
    <w:rsid w:val="0083306B"/>
    <w:rsid w:val="008339E3"/>
    <w:rsid w:val="00833A74"/>
    <w:rsid w:val="00833A77"/>
    <w:rsid w:val="00833BC4"/>
    <w:rsid w:val="00833CBE"/>
    <w:rsid w:val="008343C6"/>
    <w:rsid w:val="008349AD"/>
    <w:rsid w:val="00834AB3"/>
    <w:rsid w:val="00834E0E"/>
    <w:rsid w:val="00835167"/>
    <w:rsid w:val="0083550D"/>
    <w:rsid w:val="008359D6"/>
    <w:rsid w:val="00835A7F"/>
    <w:rsid w:val="00835BDC"/>
    <w:rsid w:val="00835DC0"/>
    <w:rsid w:val="00836484"/>
    <w:rsid w:val="00836515"/>
    <w:rsid w:val="008365C9"/>
    <w:rsid w:val="00836E46"/>
    <w:rsid w:val="00836FD7"/>
    <w:rsid w:val="00837125"/>
    <w:rsid w:val="0083715B"/>
    <w:rsid w:val="0083738A"/>
    <w:rsid w:val="0083783B"/>
    <w:rsid w:val="00837856"/>
    <w:rsid w:val="00837862"/>
    <w:rsid w:val="00837956"/>
    <w:rsid w:val="00837D8C"/>
    <w:rsid w:val="00840021"/>
    <w:rsid w:val="008404F6"/>
    <w:rsid w:val="00840505"/>
    <w:rsid w:val="0084057E"/>
    <w:rsid w:val="00840F6A"/>
    <w:rsid w:val="0084135C"/>
    <w:rsid w:val="008414CD"/>
    <w:rsid w:val="0084226A"/>
    <w:rsid w:val="00842290"/>
    <w:rsid w:val="008427F8"/>
    <w:rsid w:val="00842D5F"/>
    <w:rsid w:val="00843313"/>
    <w:rsid w:val="00843355"/>
    <w:rsid w:val="008433C0"/>
    <w:rsid w:val="00843490"/>
    <w:rsid w:val="008434A4"/>
    <w:rsid w:val="00843AE3"/>
    <w:rsid w:val="00843CAE"/>
    <w:rsid w:val="00844221"/>
    <w:rsid w:val="008442FB"/>
    <w:rsid w:val="0084434E"/>
    <w:rsid w:val="00844747"/>
    <w:rsid w:val="008448A0"/>
    <w:rsid w:val="008448A4"/>
    <w:rsid w:val="00844BBC"/>
    <w:rsid w:val="00844DFA"/>
    <w:rsid w:val="00844E3C"/>
    <w:rsid w:val="0084501E"/>
    <w:rsid w:val="008452FA"/>
    <w:rsid w:val="00845514"/>
    <w:rsid w:val="008455E1"/>
    <w:rsid w:val="00845AEA"/>
    <w:rsid w:val="00845C20"/>
    <w:rsid w:val="008460B2"/>
    <w:rsid w:val="008461CB"/>
    <w:rsid w:val="008464EE"/>
    <w:rsid w:val="00846694"/>
    <w:rsid w:val="0084678A"/>
    <w:rsid w:val="00846847"/>
    <w:rsid w:val="00846952"/>
    <w:rsid w:val="00847282"/>
    <w:rsid w:val="00847380"/>
    <w:rsid w:val="00850395"/>
    <w:rsid w:val="00850929"/>
    <w:rsid w:val="00850B2C"/>
    <w:rsid w:val="00850C78"/>
    <w:rsid w:val="00850E1B"/>
    <w:rsid w:val="00851855"/>
    <w:rsid w:val="00851A14"/>
    <w:rsid w:val="00851A91"/>
    <w:rsid w:val="00852442"/>
    <w:rsid w:val="00852554"/>
    <w:rsid w:val="0085290E"/>
    <w:rsid w:val="00852DBE"/>
    <w:rsid w:val="008533C3"/>
    <w:rsid w:val="008534D8"/>
    <w:rsid w:val="00853AD2"/>
    <w:rsid w:val="00853B7B"/>
    <w:rsid w:val="00853EFB"/>
    <w:rsid w:val="008544BE"/>
    <w:rsid w:val="008548DA"/>
    <w:rsid w:val="00854A73"/>
    <w:rsid w:val="00854EA3"/>
    <w:rsid w:val="00854F53"/>
    <w:rsid w:val="008550E1"/>
    <w:rsid w:val="0085540F"/>
    <w:rsid w:val="00855B24"/>
    <w:rsid w:val="00855B9B"/>
    <w:rsid w:val="00855E4E"/>
    <w:rsid w:val="00855EB0"/>
    <w:rsid w:val="00855EEE"/>
    <w:rsid w:val="00855FC0"/>
    <w:rsid w:val="00855FD2"/>
    <w:rsid w:val="00856025"/>
    <w:rsid w:val="0085631B"/>
    <w:rsid w:val="008563AB"/>
    <w:rsid w:val="0085661D"/>
    <w:rsid w:val="008568BD"/>
    <w:rsid w:val="00856AED"/>
    <w:rsid w:val="00856BC5"/>
    <w:rsid w:val="00856EEB"/>
    <w:rsid w:val="0085704C"/>
    <w:rsid w:val="0085728D"/>
    <w:rsid w:val="00857338"/>
    <w:rsid w:val="0085740C"/>
    <w:rsid w:val="0085747C"/>
    <w:rsid w:val="008576EE"/>
    <w:rsid w:val="00857755"/>
    <w:rsid w:val="008577FC"/>
    <w:rsid w:val="008579A8"/>
    <w:rsid w:val="008579DB"/>
    <w:rsid w:val="008579DD"/>
    <w:rsid w:val="00857A62"/>
    <w:rsid w:val="00857ECF"/>
    <w:rsid w:val="008600FA"/>
    <w:rsid w:val="00860224"/>
    <w:rsid w:val="008605F9"/>
    <w:rsid w:val="008606AD"/>
    <w:rsid w:val="00860F20"/>
    <w:rsid w:val="00861160"/>
    <w:rsid w:val="00861455"/>
    <w:rsid w:val="00861506"/>
    <w:rsid w:val="0086172B"/>
    <w:rsid w:val="0086172C"/>
    <w:rsid w:val="0086175A"/>
    <w:rsid w:val="00861B44"/>
    <w:rsid w:val="00861B4A"/>
    <w:rsid w:val="00861F98"/>
    <w:rsid w:val="008624E5"/>
    <w:rsid w:val="0086275B"/>
    <w:rsid w:val="0086302A"/>
    <w:rsid w:val="00863139"/>
    <w:rsid w:val="00863183"/>
    <w:rsid w:val="00863184"/>
    <w:rsid w:val="008632C7"/>
    <w:rsid w:val="008636E1"/>
    <w:rsid w:val="00863E61"/>
    <w:rsid w:val="00863E66"/>
    <w:rsid w:val="008645D9"/>
    <w:rsid w:val="00864662"/>
    <w:rsid w:val="00864ECE"/>
    <w:rsid w:val="00864F3D"/>
    <w:rsid w:val="00865302"/>
    <w:rsid w:val="008661FD"/>
    <w:rsid w:val="00866219"/>
    <w:rsid w:val="00866970"/>
    <w:rsid w:val="008669A9"/>
    <w:rsid w:val="008669F7"/>
    <w:rsid w:val="00866C12"/>
    <w:rsid w:val="00866ECD"/>
    <w:rsid w:val="00867783"/>
    <w:rsid w:val="008678C7"/>
    <w:rsid w:val="00867DB1"/>
    <w:rsid w:val="00867F70"/>
    <w:rsid w:val="00870257"/>
    <w:rsid w:val="00870359"/>
    <w:rsid w:val="00870483"/>
    <w:rsid w:val="00870AD3"/>
    <w:rsid w:val="00870F0E"/>
    <w:rsid w:val="008711A5"/>
    <w:rsid w:val="008716C1"/>
    <w:rsid w:val="00871823"/>
    <w:rsid w:val="00872735"/>
    <w:rsid w:val="00872B10"/>
    <w:rsid w:val="0087300E"/>
    <w:rsid w:val="008731AC"/>
    <w:rsid w:val="0087320A"/>
    <w:rsid w:val="00873511"/>
    <w:rsid w:val="00873BD6"/>
    <w:rsid w:val="00873D32"/>
    <w:rsid w:val="008741C7"/>
    <w:rsid w:val="008741EB"/>
    <w:rsid w:val="008742A1"/>
    <w:rsid w:val="008743B2"/>
    <w:rsid w:val="00874714"/>
    <w:rsid w:val="00874AFA"/>
    <w:rsid w:val="00874CB1"/>
    <w:rsid w:val="00874CDA"/>
    <w:rsid w:val="00874F95"/>
    <w:rsid w:val="008755AC"/>
    <w:rsid w:val="00875A31"/>
    <w:rsid w:val="00875AED"/>
    <w:rsid w:val="00875CF2"/>
    <w:rsid w:val="00875EE4"/>
    <w:rsid w:val="00876174"/>
    <w:rsid w:val="008762D8"/>
    <w:rsid w:val="008763C1"/>
    <w:rsid w:val="008767DB"/>
    <w:rsid w:val="00876844"/>
    <w:rsid w:val="00876AFE"/>
    <w:rsid w:val="00876BD7"/>
    <w:rsid w:val="00877093"/>
    <w:rsid w:val="00877410"/>
    <w:rsid w:val="008777D3"/>
    <w:rsid w:val="00877B40"/>
    <w:rsid w:val="00877E18"/>
    <w:rsid w:val="00880B29"/>
    <w:rsid w:val="00880EB1"/>
    <w:rsid w:val="00880EF3"/>
    <w:rsid w:val="008811E6"/>
    <w:rsid w:val="00881366"/>
    <w:rsid w:val="0088154E"/>
    <w:rsid w:val="00881992"/>
    <w:rsid w:val="00881D3B"/>
    <w:rsid w:val="00881FF4"/>
    <w:rsid w:val="008820B6"/>
    <w:rsid w:val="008821E0"/>
    <w:rsid w:val="00882263"/>
    <w:rsid w:val="008822FC"/>
    <w:rsid w:val="00882668"/>
    <w:rsid w:val="0088276A"/>
    <w:rsid w:val="00882CEF"/>
    <w:rsid w:val="008830AA"/>
    <w:rsid w:val="0088328B"/>
    <w:rsid w:val="008832AD"/>
    <w:rsid w:val="008832F4"/>
    <w:rsid w:val="008834B7"/>
    <w:rsid w:val="008834ED"/>
    <w:rsid w:val="008838D5"/>
    <w:rsid w:val="00883927"/>
    <w:rsid w:val="00883F1F"/>
    <w:rsid w:val="008841C6"/>
    <w:rsid w:val="0088453C"/>
    <w:rsid w:val="00884CA1"/>
    <w:rsid w:val="00885143"/>
    <w:rsid w:val="0088539E"/>
    <w:rsid w:val="00885952"/>
    <w:rsid w:val="00885A80"/>
    <w:rsid w:val="00885D27"/>
    <w:rsid w:val="00885EB2"/>
    <w:rsid w:val="00885FFD"/>
    <w:rsid w:val="00886565"/>
    <w:rsid w:val="00886D06"/>
    <w:rsid w:val="00886E14"/>
    <w:rsid w:val="0088742D"/>
    <w:rsid w:val="00887616"/>
    <w:rsid w:val="00887C96"/>
    <w:rsid w:val="00887E40"/>
    <w:rsid w:val="008904FF"/>
    <w:rsid w:val="00890687"/>
    <w:rsid w:val="00890968"/>
    <w:rsid w:val="00890DC1"/>
    <w:rsid w:val="00890F01"/>
    <w:rsid w:val="00890FA9"/>
    <w:rsid w:val="00890FDF"/>
    <w:rsid w:val="008910C4"/>
    <w:rsid w:val="008910C5"/>
    <w:rsid w:val="00891320"/>
    <w:rsid w:val="008915D3"/>
    <w:rsid w:val="008917F9"/>
    <w:rsid w:val="008918BC"/>
    <w:rsid w:val="008919C1"/>
    <w:rsid w:val="00891C82"/>
    <w:rsid w:val="00891C8E"/>
    <w:rsid w:val="00891FA1"/>
    <w:rsid w:val="0089223B"/>
    <w:rsid w:val="008922CB"/>
    <w:rsid w:val="008923D8"/>
    <w:rsid w:val="00892552"/>
    <w:rsid w:val="0089255C"/>
    <w:rsid w:val="0089288E"/>
    <w:rsid w:val="008928BF"/>
    <w:rsid w:val="00892AFF"/>
    <w:rsid w:val="00892BCB"/>
    <w:rsid w:val="00892E16"/>
    <w:rsid w:val="008936BC"/>
    <w:rsid w:val="00893A68"/>
    <w:rsid w:val="00894160"/>
    <w:rsid w:val="00894455"/>
    <w:rsid w:val="00894470"/>
    <w:rsid w:val="008947D0"/>
    <w:rsid w:val="00894A2A"/>
    <w:rsid w:val="00894B3D"/>
    <w:rsid w:val="00894EB0"/>
    <w:rsid w:val="008950FA"/>
    <w:rsid w:val="00895265"/>
    <w:rsid w:val="008953A1"/>
    <w:rsid w:val="008955BC"/>
    <w:rsid w:val="00895796"/>
    <w:rsid w:val="00895C93"/>
    <w:rsid w:val="00895E63"/>
    <w:rsid w:val="00896320"/>
    <w:rsid w:val="0089666A"/>
    <w:rsid w:val="00896713"/>
    <w:rsid w:val="008968EC"/>
    <w:rsid w:val="00896B22"/>
    <w:rsid w:val="00897105"/>
    <w:rsid w:val="00897128"/>
    <w:rsid w:val="00897599"/>
    <w:rsid w:val="0089796E"/>
    <w:rsid w:val="00897A14"/>
    <w:rsid w:val="00897AAC"/>
    <w:rsid w:val="00897CF7"/>
    <w:rsid w:val="008A0336"/>
    <w:rsid w:val="008A0382"/>
    <w:rsid w:val="008A0BF3"/>
    <w:rsid w:val="008A0CDF"/>
    <w:rsid w:val="008A1685"/>
    <w:rsid w:val="008A1A7E"/>
    <w:rsid w:val="008A1DD4"/>
    <w:rsid w:val="008A2278"/>
    <w:rsid w:val="008A2374"/>
    <w:rsid w:val="008A2640"/>
    <w:rsid w:val="008A2AB7"/>
    <w:rsid w:val="008A2B19"/>
    <w:rsid w:val="008A2B8B"/>
    <w:rsid w:val="008A2BA9"/>
    <w:rsid w:val="008A2BC6"/>
    <w:rsid w:val="008A2BFB"/>
    <w:rsid w:val="008A352A"/>
    <w:rsid w:val="008A3652"/>
    <w:rsid w:val="008A37E7"/>
    <w:rsid w:val="008A39C5"/>
    <w:rsid w:val="008A3BD4"/>
    <w:rsid w:val="008A3CEA"/>
    <w:rsid w:val="008A431D"/>
    <w:rsid w:val="008A43E8"/>
    <w:rsid w:val="008A45F9"/>
    <w:rsid w:val="008A4936"/>
    <w:rsid w:val="008A49A4"/>
    <w:rsid w:val="008A4DB2"/>
    <w:rsid w:val="008A4E45"/>
    <w:rsid w:val="008A514A"/>
    <w:rsid w:val="008A5281"/>
    <w:rsid w:val="008A549C"/>
    <w:rsid w:val="008A54F2"/>
    <w:rsid w:val="008A56C7"/>
    <w:rsid w:val="008A5811"/>
    <w:rsid w:val="008A5A69"/>
    <w:rsid w:val="008A5BAB"/>
    <w:rsid w:val="008A5D3F"/>
    <w:rsid w:val="008A5E0D"/>
    <w:rsid w:val="008A600C"/>
    <w:rsid w:val="008A6314"/>
    <w:rsid w:val="008A679C"/>
    <w:rsid w:val="008A6940"/>
    <w:rsid w:val="008A6A86"/>
    <w:rsid w:val="008A6F4D"/>
    <w:rsid w:val="008A7466"/>
    <w:rsid w:val="008A7FAE"/>
    <w:rsid w:val="008B11D3"/>
    <w:rsid w:val="008B12D3"/>
    <w:rsid w:val="008B1CFC"/>
    <w:rsid w:val="008B1F14"/>
    <w:rsid w:val="008B1F91"/>
    <w:rsid w:val="008B20F6"/>
    <w:rsid w:val="008B25D6"/>
    <w:rsid w:val="008B2A4E"/>
    <w:rsid w:val="008B2F85"/>
    <w:rsid w:val="008B309E"/>
    <w:rsid w:val="008B34F5"/>
    <w:rsid w:val="008B35CE"/>
    <w:rsid w:val="008B3933"/>
    <w:rsid w:val="008B3AB7"/>
    <w:rsid w:val="008B3B8A"/>
    <w:rsid w:val="008B3C2E"/>
    <w:rsid w:val="008B3C5B"/>
    <w:rsid w:val="008B3DF2"/>
    <w:rsid w:val="008B3E6D"/>
    <w:rsid w:val="008B45BE"/>
    <w:rsid w:val="008B471E"/>
    <w:rsid w:val="008B4C4F"/>
    <w:rsid w:val="008B4F7F"/>
    <w:rsid w:val="008B537C"/>
    <w:rsid w:val="008B565B"/>
    <w:rsid w:val="008B59BD"/>
    <w:rsid w:val="008B5A2C"/>
    <w:rsid w:val="008B5B1A"/>
    <w:rsid w:val="008B5DD1"/>
    <w:rsid w:val="008B6031"/>
    <w:rsid w:val="008B6285"/>
    <w:rsid w:val="008B65F4"/>
    <w:rsid w:val="008B6700"/>
    <w:rsid w:val="008B6A62"/>
    <w:rsid w:val="008B6B41"/>
    <w:rsid w:val="008B6C82"/>
    <w:rsid w:val="008B6CE8"/>
    <w:rsid w:val="008B734C"/>
    <w:rsid w:val="008B7354"/>
    <w:rsid w:val="008B7730"/>
    <w:rsid w:val="008B7895"/>
    <w:rsid w:val="008C04C4"/>
    <w:rsid w:val="008C0D76"/>
    <w:rsid w:val="008C0FBB"/>
    <w:rsid w:val="008C105B"/>
    <w:rsid w:val="008C1237"/>
    <w:rsid w:val="008C133E"/>
    <w:rsid w:val="008C1BFE"/>
    <w:rsid w:val="008C1C7D"/>
    <w:rsid w:val="008C1D8A"/>
    <w:rsid w:val="008C23B3"/>
    <w:rsid w:val="008C27E7"/>
    <w:rsid w:val="008C2850"/>
    <w:rsid w:val="008C2A0F"/>
    <w:rsid w:val="008C2B4A"/>
    <w:rsid w:val="008C2B9A"/>
    <w:rsid w:val="008C32CC"/>
    <w:rsid w:val="008C3509"/>
    <w:rsid w:val="008C366F"/>
    <w:rsid w:val="008C371B"/>
    <w:rsid w:val="008C38C2"/>
    <w:rsid w:val="008C3B5C"/>
    <w:rsid w:val="008C3B97"/>
    <w:rsid w:val="008C3BE6"/>
    <w:rsid w:val="008C46B5"/>
    <w:rsid w:val="008C46C1"/>
    <w:rsid w:val="008C474E"/>
    <w:rsid w:val="008C4F74"/>
    <w:rsid w:val="008C5892"/>
    <w:rsid w:val="008C5BC4"/>
    <w:rsid w:val="008C5DA0"/>
    <w:rsid w:val="008C5F6F"/>
    <w:rsid w:val="008C6023"/>
    <w:rsid w:val="008C6119"/>
    <w:rsid w:val="008C6322"/>
    <w:rsid w:val="008C67EE"/>
    <w:rsid w:val="008C6827"/>
    <w:rsid w:val="008C6C21"/>
    <w:rsid w:val="008C6EFF"/>
    <w:rsid w:val="008C7237"/>
    <w:rsid w:val="008C7453"/>
    <w:rsid w:val="008C74B6"/>
    <w:rsid w:val="008C75D6"/>
    <w:rsid w:val="008C7A9E"/>
    <w:rsid w:val="008C7ECF"/>
    <w:rsid w:val="008D01A0"/>
    <w:rsid w:val="008D03C2"/>
    <w:rsid w:val="008D0AF2"/>
    <w:rsid w:val="008D0AF8"/>
    <w:rsid w:val="008D10BB"/>
    <w:rsid w:val="008D1153"/>
    <w:rsid w:val="008D1EBF"/>
    <w:rsid w:val="008D2181"/>
    <w:rsid w:val="008D259D"/>
    <w:rsid w:val="008D2844"/>
    <w:rsid w:val="008D2D3F"/>
    <w:rsid w:val="008D2DA1"/>
    <w:rsid w:val="008D2E11"/>
    <w:rsid w:val="008D327A"/>
    <w:rsid w:val="008D3607"/>
    <w:rsid w:val="008D3D88"/>
    <w:rsid w:val="008D3EE4"/>
    <w:rsid w:val="008D46E5"/>
    <w:rsid w:val="008D4906"/>
    <w:rsid w:val="008D58D9"/>
    <w:rsid w:val="008D5AAA"/>
    <w:rsid w:val="008D6044"/>
    <w:rsid w:val="008D612C"/>
    <w:rsid w:val="008D6234"/>
    <w:rsid w:val="008D62E6"/>
    <w:rsid w:val="008D6325"/>
    <w:rsid w:val="008D63F5"/>
    <w:rsid w:val="008D691B"/>
    <w:rsid w:val="008D6DB5"/>
    <w:rsid w:val="008D71FA"/>
    <w:rsid w:val="008D731C"/>
    <w:rsid w:val="008D7797"/>
    <w:rsid w:val="008D7AA5"/>
    <w:rsid w:val="008D7D39"/>
    <w:rsid w:val="008E0067"/>
    <w:rsid w:val="008E0075"/>
    <w:rsid w:val="008E0979"/>
    <w:rsid w:val="008E0D77"/>
    <w:rsid w:val="008E10FA"/>
    <w:rsid w:val="008E11C2"/>
    <w:rsid w:val="008E11EE"/>
    <w:rsid w:val="008E150F"/>
    <w:rsid w:val="008E16E9"/>
    <w:rsid w:val="008E1BF2"/>
    <w:rsid w:val="008E20C3"/>
    <w:rsid w:val="008E2151"/>
    <w:rsid w:val="008E2585"/>
    <w:rsid w:val="008E2A47"/>
    <w:rsid w:val="008E2B68"/>
    <w:rsid w:val="008E2E2C"/>
    <w:rsid w:val="008E30C6"/>
    <w:rsid w:val="008E32A4"/>
    <w:rsid w:val="008E3731"/>
    <w:rsid w:val="008E39EC"/>
    <w:rsid w:val="008E3C63"/>
    <w:rsid w:val="008E41A3"/>
    <w:rsid w:val="008E4272"/>
    <w:rsid w:val="008E4293"/>
    <w:rsid w:val="008E46BB"/>
    <w:rsid w:val="008E4B8E"/>
    <w:rsid w:val="008E4BB1"/>
    <w:rsid w:val="008E4C7A"/>
    <w:rsid w:val="008E4CA2"/>
    <w:rsid w:val="008E5304"/>
    <w:rsid w:val="008E53E4"/>
    <w:rsid w:val="008E55D8"/>
    <w:rsid w:val="008E57F9"/>
    <w:rsid w:val="008E5B4A"/>
    <w:rsid w:val="008E5B66"/>
    <w:rsid w:val="008E5C5D"/>
    <w:rsid w:val="008E5ED5"/>
    <w:rsid w:val="008E5EF2"/>
    <w:rsid w:val="008E6071"/>
    <w:rsid w:val="008E6074"/>
    <w:rsid w:val="008E63B6"/>
    <w:rsid w:val="008E6BBD"/>
    <w:rsid w:val="008E6CE1"/>
    <w:rsid w:val="008E6EBE"/>
    <w:rsid w:val="008E7006"/>
    <w:rsid w:val="008E7119"/>
    <w:rsid w:val="008E71F4"/>
    <w:rsid w:val="008E743B"/>
    <w:rsid w:val="008E7447"/>
    <w:rsid w:val="008E78ED"/>
    <w:rsid w:val="008E7B52"/>
    <w:rsid w:val="008E7E7F"/>
    <w:rsid w:val="008E7F64"/>
    <w:rsid w:val="008F00B3"/>
    <w:rsid w:val="008F025E"/>
    <w:rsid w:val="008F062A"/>
    <w:rsid w:val="008F07F4"/>
    <w:rsid w:val="008F0AE9"/>
    <w:rsid w:val="008F108C"/>
    <w:rsid w:val="008F10EE"/>
    <w:rsid w:val="008F14FA"/>
    <w:rsid w:val="008F1BDE"/>
    <w:rsid w:val="008F1C0E"/>
    <w:rsid w:val="008F1C2E"/>
    <w:rsid w:val="008F1DD1"/>
    <w:rsid w:val="008F1E07"/>
    <w:rsid w:val="008F261F"/>
    <w:rsid w:val="008F298B"/>
    <w:rsid w:val="008F29F0"/>
    <w:rsid w:val="008F2F96"/>
    <w:rsid w:val="008F32BD"/>
    <w:rsid w:val="008F3687"/>
    <w:rsid w:val="008F380F"/>
    <w:rsid w:val="008F3A16"/>
    <w:rsid w:val="008F4124"/>
    <w:rsid w:val="008F41BA"/>
    <w:rsid w:val="008F46B2"/>
    <w:rsid w:val="008F473D"/>
    <w:rsid w:val="008F4978"/>
    <w:rsid w:val="008F4A9B"/>
    <w:rsid w:val="008F4F05"/>
    <w:rsid w:val="008F5049"/>
    <w:rsid w:val="008F5265"/>
    <w:rsid w:val="008F5335"/>
    <w:rsid w:val="008F5739"/>
    <w:rsid w:val="008F62D7"/>
    <w:rsid w:val="008F66B2"/>
    <w:rsid w:val="008F66D5"/>
    <w:rsid w:val="008F6D1A"/>
    <w:rsid w:val="008F73D4"/>
    <w:rsid w:val="008F74E6"/>
    <w:rsid w:val="008F7618"/>
    <w:rsid w:val="008F7AC4"/>
    <w:rsid w:val="008F7AD9"/>
    <w:rsid w:val="00900527"/>
    <w:rsid w:val="00900E91"/>
    <w:rsid w:val="00901283"/>
    <w:rsid w:val="009012A2"/>
    <w:rsid w:val="00901A72"/>
    <w:rsid w:val="00901D5D"/>
    <w:rsid w:val="009023E0"/>
    <w:rsid w:val="00902479"/>
    <w:rsid w:val="00902509"/>
    <w:rsid w:val="00902979"/>
    <w:rsid w:val="00902A32"/>
    <w:rsid w:val="00902F24"/>
    <w:rsid w:val="009031DE"/>
    <w:rsid w:val="009037EC"/>
    <w:rsid w:val="00903AA0"/>
    <w:rsid w:val="00903D90"/>
    <w:rsid w:val="00903DF6"/>
    <w:rsid w:val="0090486D"/>
    <w:rsid w:val="00904E8D"/>
    <w:rsid w:val="00904FD8"/>
    <w:rsid w:val="009057E7"/>
    <w:rsid w:val="00905B8F"/>
    <w:rsid w:val="00905DB6"/>
    <w:rsid w:val="00905E9D"/>
    <w:rsid w:val="00905ECE"/>
    <w:rsid w:val="00906CDC"/>
    <w:rsid w:val="00906CEE"/>
    <w:rsid w:val="009072FC"/>
    <w:rsid w:val="009077CB"/>
    <w:rsid w:val="0090799F"/>
    <w:rsid w:val="00907D5A"/>
    <w:rsid w:val="00907F3A"/>
    <w:rsid w:val="00907F77"/>
    <w:rsid w:val="00910071"/>
    <w:rsid w:val="009100F6"/>
    <w:rsid w:val="00910250"/>
    <w:rsid w:val="00910284"/>
    <w:rsid w:val="009103D1"/>
    <w:rsid w:val="00910C4C"/>
    <w:rsid w:val="009113C6"/>
    <w:rsid w:val="0091151B"/>
    <w:rsid w:val="00911B76"/>
    <w:rsid w:val="00911CD2"/>
    <w:rsid w:val="00911D04"/>
    <w:rsid w:val="00911D81"/>
    <w:rsid w:val="00911EA4"/>
    <w:rsid w:val="00912236"/>
    <w:rsid w:val="00912541"/>
    <w:rsid w:val="009127F4"/>
    <w:rsid w:val="00912B34"/>
    <w:rsid w:val="00912BFC"/>
    <w:rsid w:val="0091341E"/>
    <w:rsid w:val="0091345C"/>
    <w:rsid w:val="009140C4"/>
    <w:rsid w:val="009145AC"/>
    <w:rsid w:val="009145DE"/>
    <w:rsid w:val="009148B9"/>
    <w:rsid w:val="00914FCE"/>
    <w:rsid w:val="00915347"/>
    <w:rsid w:val="009154BA"/>
    <w:rsid w:val="00915698"/>
    <w:rsid w:val="009159FD"/>
    <w:rsid w:val="00915A01"/>
    <w:rsid w:val="00915D94"/>
    <w:rsid w:val="00915E06"/>
    <w:rsid w:val="0091647C"/>
    <w:rsid w:val="0091694C"/>
    <w:rsid w:val="00916A82"/>
    <w:rsid w:val="00916B86"/>
    <w:rsid w:val="00916F03"/>
    <w:rsid w:val="00917043"/>
    <w:rsid w:val="009170E1"/>
    <w:rsid w:val="00917211"/>
    <w:rsid w:val="0091728B"/>
    <w:rsid w:val="009172AB"/>
    <w:rsid w:val="00917604"/>
    <w:rsid w:val="00917D63"/>
    <w:rsid w:val="00920445"/>
    <w:rsid w:val="00920752"/>
    <w:rsid w:val="00920AB5"/>
    <w:rsid w:val="00920C8E"/>
    <w:rsid w:val="00920C97"/>
    <w:rsid w:val="00920D89"/>
    <w:rsid w:val="0092151A"/>
    <w:rsid w:val="00921661"/>
    <w:rsid w:val="00921824"/>
    <w:rsid w:val="00921E4D"/>
    <w:rsid w:val="00921FC1"/>
    <w:rsid w:val="009225FE"/>
    <w:rsid w:val="00922B03"/>
    <w:rsid w:val="00922BA8"/>
    <w:rsid w:val="00922D3C"/>
    <w:rsid w:val="009231FB"/>
    <w:rsid w:val="009233A4"/>
    <w:rsid w:val="00923FA9"/>
    <w:rsid w:val="00924485"/>
    <w:rsid w:val="00924D35"/>
    <w:rsid w:val="00924D91"/>
    <w:rsid w:val="00924DA5"/>
    <w:rsid w:val="00925203"/>
    <w:rsid w:val="009252D0"/>
    <w:rsid w:val="009254FD"/>
    <w:rsid w:val="00925CB6"/>
    <w:rsid w:val="00925E1D"/>
    <w:rsid w:val="009260AF"/>
    <w:rsid w:val="0092691D"/>
    <w:rsid w:val="00927284"/>
    <w:rsid w:val="00927310"/>
    <w:rsid w:val="0092750C"/>
    <w:rsid w:val="009276C2"/>
    <w:rsid w:val="00927A89"/>
    <w:rsid w:val="00927B80"/>
    <w:rsid w:val="00930234"/>
    <w:rsid w:val="00930614"/>
    <w:rsid w:val="009308DE"/>
    <w:rsid w:val="00930A4C"/>
    <w:rsid w:val="00930F44"/>
    <w:rsid w:val="00931076"/>
    <w:rsid w:val="009313B8"/>
    <w:rsid w:val="009319E1"/>
    <w:rsid w:val="00931A09"/>
    <w:rsid w:val="00931B49"/>
    <w:rsid w:val="00931B64"/>
    <w:rsid w:val="0093211A"/>
    <w:rsid w:val="00932507"/>
    <w:rsid w:val="00932556"/>
    <w:rsid w:val="009325A7"/>
    <w:rsid w:val="00932E71"/>
    <w:rsid w:val="0093362A"/>
    <w:rsid w:val="00934119"/>
    <w:rsid w:val="0093487E"/>
    <w:rsid w:val="00934EA1"/>
    <w:rsid w:val="00935A59"/>
    <w:rsid w:val="00935E6F"/>
    <w:rsid w:val="00935EE6"/>
    <w:rsid w:val="009362C8"/>
    <w:rsid w:val="009369B8"/>
    <w:rsid w:val="00936A1F"/>
    <w:rsid w:val="00936F26"/>
    <w:rsid w:val="00936F2D"/>
    <w:rsid w:val="00937073"/>
    <w:rsid w:val="009374E0"/>
    <w:rsid w:val="009378F6"/>
    <w:rsid w:val="00937A51"/>
    <w:rsid w:val="00937C1A"/>
    <w:rsid w:val="00937C1E"/>
    <w:rsid w:val="00937DA5"/>
    <w:rsid w:val="00937E6C"/>
    <w:rsid w:val="00937F33"/>
    <w:rsid w:val="009407FC"/>
    <w:rsid w:val="009408E1"/>
    <w:rsid w:val="009409A3"/>
    <w:rsid w:val="00940B09"/>
    <w:rsid w:val="00940CF1"/>
    <w:rsid w:val="00940DF2"/>
    <w:rsid w:val="00940E27"/>
    <w:rsid w:val="00940F96"/>
    <w:rsid w:val="0094106C"/>
    <w:rsid w:val="0094132E"/>
    <w:rsid w:val="00941376"/>
    <w:rsid w:val="00941554"/>
    <w:rsid w:val="0094197C"/>
    <w:rsid w:val="00941C70"/>
    <w:rsid w:val="00941E6D"/>
    <w:rsid w:val="00942299"/>
    <w:rsid w:val="009427AE"/>
    <w:rsid w:val="00942BB9"/>
    <w:rsid w:val="00942EA9"/>
    <w:rsid w:val="00942FEA"/>
    <w:rsid w:val="00943284"/>
    <w:rsid w:val="009438A1"/>
    <w:rsid w:val="009438BA"/>
    <w:rsid w:val="00943C6A"/>
    <w:rsid w:val="00944048"/>
    <w:rsid w:val="00944180"/>
    <w:rsid w:val="009443C9"/>
    <w:rsid w:val="009445B8"/>
    <w:rsid w:val="00944622"/>
    <w:rsid w:val="00944689"/>
    <w:rsid w:val="009447D5"/>
    <w:rsid w:val="00944AEC"/>
    <w:rsid w:val="00944B4D"/>
    <w:rsid w:val="00944CAE"/>
    <w:rsid w:val="00944FC2"/>
    <w:rsid w:val="00944FC4"/>
    <w:rsid w:val="00945302"/>
    <w:rsid w:val="0094557A"/>
    <w:rsid w:val="00945CC4"/>
    <w:rsid w:val="00945D93"/>
    <w:rsid w:val="00945FF8"/>
    <w:rsid w:val="009460F9"/>
    <w:rsid w:val="00946137"/>
    <w:rsid w:val="009463AE"/>
    <w:rsid w:val="009465CC"/>
    <w:rsid w:val="009467FF"/>
    <w:rsid w:val="00946846"/>
    <w:rsid w:val="009469BC"/>
    <w:rsid w:val="009477EB"/>
    <w:rsid w:val="00947817"/>
    <w:rsid w:val="00950022"/>
    <w:rsid w:val="00950118"/>
    <w:rsid w:val="00950B47"/>
    <w:rsid w:val="00950F03"/>
    <w:rsid w:val="0095103F"/>
    <w:rsid w:val="0095116D"/>
    <w:rsid w:val="00951766"/>
    <w:rsid w:val="009518ED"/>
    <w:rsid w:val="00951F28"/>
    <w:rsid w:val="009522D2"/>
    <w:rsid w:val="00952421"/>
    <w:rsid w:val="009529BD"/>
    <w:rsid w:val="00952EE1"/>
    <w:rsid w:val="009530AF"/>
    <w:rsid w:val="0095317F"/>
    <w:rsid w:val="00953506"/>
    <w:rsid w:val="00953860"/>
    <w:rsid w:val="009541C9"/>
    <w:rsid w:val="0095429F"/>
    <w:rsid w:val="009543CA"/>
    <w:rsid w:val="009549E5"/>
    <w:rsid w:val="00954DC8"/>
    <w:rsid w:val="0095504B"/>
    <w:rsid w:val="009550B8"/>
    <w:rsid w:val="009550F5"/>
    <w:rsid w:val="00955552"/>
    <w:rsid w:val="009555DE"/>
    <w:rsid w:val="00955847"/>
    <w:rsid w:val="00955A90"/>
    <w:rsid w:val="00955F36"/>
    <w:rsid w:val="00955F94"/>
    <w:rsid w:val="009560A0"/>
    <w:rsid w:val="00956192"/>
    <w:rsid w:val="00956218"/>
    <w:rsid w:val="009567BD"/>
    <w:rsid w:val="0095680B"/>
    <w:rsid w:val="00956BCC"/>
    <w:rsid w:val="00956CAE"/>
    <w:rsid w:val="00956CD3"/>
    <w:rsid w:val="00956E84"/>
    <w:rsid w:val="00957533"/>
    <w:rsid w:val="00957775"/>
    <w:rsid w:val="00957CC0"/>
    <w:rsid w:val="00957CE5"/>
    <w:rsid w:val="00957EAD"/>
    <w:rsid w:val="00957EBD"/>
    <w:rsid w:val="00957F04"/>
    <w:rsid w:val="0096039C"/>
    <w:rsid w:val="00960ACB"/>
    <w:rsid w:val="0096114F"/>
    <w:rsid w:val="00961263"/>
    <w:rsid w:val="0096136D"/>
    <w:rsid w:val="0096166D"/>
    <w:rsid w:val="00961EC0"/>
    <w:rsid w:val="00961F00"/>
    <w:rsid w:val="009621BE"/>
    <w:rsid w:val="0096233B"/>
    <w:rsid w:val="009627C4"/>
    <w:rsid w:val="009629D1"/>
    <w:rsid w:val="00962A41"/>
    <w:rsid w:val="00962A77"/>
    <w:rsid w:val="00963064"/>
    <w:rsid w:val="009631A1"/>
    <w:rsid w:val="009631CB"/>
    <w:rsid w:val="00963321"/>
    <w:rsid w:val="00963A31"/>
    <w:rsid w:val="00963A47"/>
    <w:rsid w:val="00963C44"/>
    <w:rsid w:val="00963E77"/>
    <w:rsid w:val="00963F59"/>
    <w:rsid w:val="0096400F"/>
    <w:rsid w:val="0096403B"/>
    <w:rsid w:val="009643E1"/>
    <w:rsid w:val="009644E9"/>
    <w:rsid w:val="0096454A"/>
    <w:rsid w:val="009645C7"/>
    <w:rsid w:val="009647BA"/>
    <w:rsid w:val="009648B6"/>
    <w:rsid w:val="00964927"/>
    <w:rsid w:val="00964954"/>
    <w:rsid w:val="00964AA7"/>
    <w:rsid w:val="00965162"/>
    <w:rsid w:val="009653B0"/>
    <w:rsid w:val="009656C4"/>
    <w:rsid w:val="009657FB"/>
    <w:rsid w:val="00965DA6"/>
    <w:rsid w:val="00965EB9"/>
    <w:rsid w:val="00966380"/>
    <w:rsid w:val="009665AD"/>
    <w:rsid w:val="009666F6"/>
    <w:rsid w:val="00966B64"/>
    <w:rsid w:val="009672B6"/>
    <w:rsid w:val="00967CA1"/>
    <w:rsid w:val="00967CBF"/>
    <w:rsid w:val="00967ED4"/>
    <w:rsid w:val="009704BE"/>
    <w:rsid w:val="00970940"/>
    <w:rsid w:val="00970957"/>
    <w:rsid w:val="00970A6D"/>
    <w:rsid w:val="00970AC0"/>
    <w:rsid w:val="00970AE5"/>
    <w:rsid w:val="00970B88"/>
    <w:rsid w:val="00970C22"/>
    <w:rsid w:val="009714C8"/>
    <w:rsid w:val="009717B2"/>
    <w:rsid w:val="00971B92"/>
    <w:rsid w:val="00971F41"/>
    <w:rsid w:val="00972021"/>
    <w:rsid w:val="0097228C"/>
    <w:rsid w:val="00972364"/>
    <w:rsid w:val="00972551"/>
    <w:rsid w:val="009725A5"/>
    <w:rsid w:val="009725C6"/>
    <w:rsid w:val="009726C9"/>
    <w:rsid w:val="009728B9"/>
    <w:rsid w:val="009729CA"/>
    <w:rsid w:val="00972C44"/>
    <w:rsid w:val="00972C8D"/>
    <w:rsid w:val="00972D4E"/>
    <w:rsid w:val="00972F21"/>
    <w:rsid w:val="00973457"/>
    <w:rsid w:val="0097346E"/>
    <w:rsid w:val="00973535"/>
    <w:rsid w:val="0097367D"/>
    <w:rsid w:val="009737F9"/>
    <w:rsid w:val="00973DB7"/>
    <w:rsid w:val="00973DBD"/>
    <w:rsid w:val="00974360"/>
    <w:rsid w:val="009748BC"/>
    <w:rsid w:val="009748D8"/>
    <w:rsid w:val="00974B75"/>
    <w:rsid w:val="00974D70"/>
    <w:rsid w:val="00974E50"/>
    <w:rsid w:val="00975804"/>
    <w:rsid w:val="00975A5D"/>
    <w:rsid w:val="00975A90"/>
    <w:rsid w:val="00975B9C"/>
    <w:rsid w:val="00975E52"/>
    <w:rsid w:val="00976049"/>
    <w:rsid w:val="00976239"/>
    <w:rsid w:val="0097624F"/>
    <w:rsid w:val="009764DB"/>
    <w:rsid w:val="00976703"/>
    <w:rsid w:val="009768AF"/>
    <w:rsid w:val="009768B2"/>
    <w:rsid w:val="009768D5"/>
    <w:rsid w:val="00976A99"/>
    <w:rsid w:val="00977079"/>
    <w:rsid w:val="009773EF"/>
    <w:rsid w:val="0097762C"/>
    <w:rsid w:val="00977DEA"/>
    <w:rsid w:val="0098016D"/>
    <w:rsid w:val="0098054F"/>
    <w:rsid w:val="00980610"/>
    <w:rsid w:val="0098077F"/>
    <w:rsid w:val="00980AEC"/>
    <w:rsid w:val="00980C9E"/>
    <w:rsid w:val="00980D35"/>
    <w:rsid w:val="00980E17"/>
    <w:rsid w:val="00980E37"/>
    <w:rsid w:val="00981164"/>
    <w:rsid w:val="009812B6"/>
    <w:rsid w:val="00981B7C"/>
    <w:rsid w:val="00981D77"/>
    <w:rsid w:val="00982182"/>
    <w:rsid w:val="00982577"/>
    <w:rsid w:val="0098296C"/>
    <w:rsid w:val="00982A50"/>
    <w:rsid w:val="00982C26"/>
    <w:rsid w:val="00982E4A"/>
    <w:rsid w:val="00982E7F"/>
    <w:rsid w:val="00983390"/>
    <w:rsid w:val="009835DF"/>
    <w:rsid w:val="0098362D"/>
    <w:rsid w:val="00983C50"/>
    <w:rsid w:val="00983F5B"/>
    <w:rsid w:val="009840D8"/>
    <w:rsid w:val="009840FB"/>
    <w:rsid w:val="009843AA"/>
    <w:rsid w:val="00984791"/>
    <w:rsid w:val="009848B8"/>
    <w:rsid w:val="009849C8"/>
    <w:rsid w:val="00984BFE"/>
    <w:rsid w:val="0098506A"/>
    <w:rsid w:val="009854A8"/>
    <w:rsid w:val="00985609"/>
    <w:rsid w:val="00985BBC"/>
    <w:rsid w:val="00985C06"/>
    <w:rsid w:val="00985C7D"/>
    <w:rsid w:val="00985F4E"/>
    <w:rsid w:val="00986140"/>
    <w:rsid w:val="009865B3"/>
    <w:rsid w:val="009869F4"/>
    <w:rsid w:val="00986AC1"/>
    <w:rsid w:val="00986B84"/>
    <w:rsid w:val="00986CC2"/>
    <w:rsid w:val="0098711B"/>
    <w:rsid w:val="009874AE"/>
    <w:rsid w:val="0098753F"/>
    <w:rsid w:val="00987828"/>
    <w:rsid w:val="0098789A"/>
    <w:rsid w:val="00987AF2"/>
    <w:rsid w:val="00987C09"/>
    <w:rsid w:val="00987D69"/>
    <w:rsid w:val="0099009E"/>
    <w:rsid w:val="009901CB"/>
    <w:rsid w:val="009901E9"/>
    <w:rsid w:val="009903D3"/>
    <w:rsid w:val="00990667"/>
    <w:rsid w:val="009906DC"/>
    <w:rsid w:val="009908D6"/>
    <w:rsid w:val="00990BB8"/>
    <w:rsid w:val="00990E98"/>
    <w:rsid w:val="009913FF"/>
    <w:rsid w:val="009917B0"/>
    <w:rsid w:val="00991A7B"/>
    <w:rsid w:val="00991C15"/>
    <w:rsid w:val="00992201"/>
    <w:rsid w:val="00992874"/>
    <w:rsid w:val="00992B46"/>
    <w:rsid w:val="00992DC3"/>
    <w:rsid w:val="00992DDA"/>
    <w:rsid w:val="009932D6"/>
    <w:rsid w:val="009937C5"/>
    <w:rsid w:val="00993A95"/>
    <w:rsid w:val="00993D2D"/>
    <w:rsid w:val="00993D5C"/>
    <w:rsid w:val="00993D6E"/>
    <w:rsid w:val="00993DC1"/>
    <w:rsid w:val="0099418B"/>
    <w:rsid w:val="00994B87"/>
    <w:rsid w:val="00994C93"/>
    <w:rsid w:val="00994FE9"/>
    <w:rsid w:val="00995353"/>
    <w:rsid w:val="009954E3"/>
    <w:rsid w:val="00995E5F"/>
    <w:rsid w:val="00996161"/>
    <w:rsid w:val="00996383"/>
    <w:rsid w:val="009965F4"/>
    <w:rsid w:val="009967DC"/>
    <w:rsid w:val="00996ED7"/>
    <w:rsid w:val="00997065"/>
    <w:rsid w:val="009974DD"/>
    <w:rsid w:val="00997709"/>
    <w:rsid w:val="00997B11"/>
    <w:rsid w:val="00997E41"/>
    <w:rsid w:val="00997E4C"/>
    <w:rsid w:val="00997EF0"/>
    <w:rsid w:val="009A0094"/>
    <w:rsid w:val="009A08A6"/>
    <w:rsid w:val="009A145D"/>
    <w:rsid w:val="009A1703"/>
    <w:rsid w:val="009A1C5F"/>
    <w:rsid w:val="009A1D35"/>
    <w:rsid w:val="009A1EAF"/>
    <w:rsid w:val="009A2404"/>
    <w:rsid w:val="009A2504"/>
    <w:rsid w:val="009A289A"/>
    <w:rsid w:val="009A30EF"/>
    <w:rsid w:val="009A31DF"/>
    <w:rsid w:val="009A36D7"/>
    <w:rsid w:val="009A3D38"/>
    <w:rsid w:val="009A3D39"/>
    <w:rsid w:val="009A3D84"/>
    <w:rsid w:val="009A4084"/>
    <w:rsid w:val="009A4C20"/>
    <w:rsid w:val="009A4CAE"/>
    <w:rsid w:val="009A4D28"/>
    <w:rsid w:val="009A5051"/>
    <w:rsid w:val="009A514F"/>
    <w:rsid w:val="009A517D"/>
    <w:rsid w:val="009A5621"/>
    <w:rsid w:val="009A576D"/>
    <w:rsid w:val="009A5927"/>
    <w:rsid w:val="009A5966"/>
    <w:rsid w:val="009A5A4C"/>
    <w:rsid w:val="009A5B61"/>
    <w:rsid w:val="009A5CE6"/>
    <w:rsid w:val="009A5D2B"/>
    <w:rsid w:val="009A5E8E"/>
    <w:rsid w:val="009A6158"/>
    <w:rsid w:val="009A61D9"/>
    <w:rsid w:val="009A66E1"/>
    <w:rsid w:val="009A6FBE"/>
    <w:rsid w:val="009A7053"/>
    <w:rsid w:val="009A708F"/>
    <w:rsid w:val="009A7A3A"/>
    <w:rsid w:val="009A7B88"/>
    <w:rsid w:val="009A7F8C"/>
    <w:rsid w:val="009B04A9"/>
    <w:rsid w:val="009B0508"/>
    <w:rsid w:val="009B07C3"/>
    <w:rsid w:val="009B092D"/>
    <w:rsid w:val="009B11A6"/>
    <w:rsid w:val="009B14D0"/>
    <w:rsid w:val="009B158A"/>
    <w:rsid w:val="009B1BE6"/>
    <w:rsid w:val="009B2017"/>
    <w:rsid w:val="009B207C"/>
    <w:rsid w:val="009B21AA"/>
    <w:rsid w:val="009B230F"/>
    <w:rsid w:val="009B2C1B"/>
    <w:rsid w:val="009B2D27"/>
    <w:rsid w:val="009B2D93"/>
    <w:rsid w:val="009B2FB3"/>
    <w:rsid w:val="009B36EB"/>
    <w:rsid w:val="009B36F6"/>
    <w:rsid w:val="009B3774"/>
    <w:rsid w:val="009B39EE"/>
    <w:rsid w:val="009B3F90"/>
    <w:rsid w:val="009B45B5"/>
    <w:rsid w:val="009B460A"/>
    <w:rsid w:val="009B479E"/>
    <w:rsid w:val="009B4944"/>
    <w:rsid w:val="009B4E94"/>
    <w:rsid w:val="009B580E"/>
    <w:rsid w:val="009B584C"/>
    <w:rsid w:val="009B5885"/>
    <w:rsid w:val="009B5BB1"/>
    <w:rsid w:val="009B5E0F"/>
    <w:rsid w:val="009B6378"/>
    <w:rsid w:val="009B63D0"/>
    <w:rsid w:val="009B653B"/>
    <w:rsid w:val="009B6BFE"/>
    <w:rsid w:val="009B6C22"/>
    <w:rsid w:val="009B6F0D"/>
    <w:rsid w:val="009B720C"/>
    <w:rsid w:val="009B732A"/>
    <w:rsid w:val="009B75F7"/>
    <w:rsid w:val="009B7A6A"/>
    <w:rsid w:val="009B7ACA"/>
    <w:rsid w:val="009B7C2A"/>
    <w:rsid w:val="009C00E7"/>
    <w:rsid w:val="009C0479"/>
    <w:rsid w:val="009C0810"/>
    <w:rsid w:val="009C09E9"/>
    <w:rsid w:val="009C16CD"/>
    <w:rsid w:val="009C1A07"/>
    <w:rsid w:val="009C1C4E"/>
    <w:rsid w:val="009C1F65"/>
    <w:rsid w:val="009C1FB6"/>
    <w:rsid w:val="009C242F"/>
    <w:rsid w:val="009C27ED"/>
    <w:rsid w:val="009C2842"/>
    <w:rsid w:val="009C2B2E"/>
    <w:rsid w:val="009C2C91"/>
    <w:rsid w:val="009C2EF5"/>
    <w:rsid w:val="009C2F73"/>
    <w:rsid w:val="009C30B3"/>
    <w:rsid w:val="009C31A3"/>
    <w:rsid w:val="009C3423"/>
    <w:rsid w:val="009C3556"/>
    <w:rsid w:val="009C378C"/>
    <w:rsid w:val="009C3832"/>
    <w:rsid w:val="009C3B1A"/>
    <w:rsid w:val="009C3B48"/>
    <w:rsid w:val="009C3B91"/>
    <w:rsid w:val="009C3C13"/>
    <w:rsid w:val="009C4165"/>
    <w:rsid w:val="009C4556"/>
    <w:rsid w:val="009C4676"/>
    <w:rsid w:val="009C4A06"/>
    <w:rsid w:val="009C4D01"/>
    <w:rsid w:val="009C51B6"/>
    <w:rsid w:val="009C5589"/>
    <w:rsid w:val="009C5AED"/>
    <w:rsid w:val="009C5B16"/>
    <w:rsid w:val="009C6033"/>
    <w:rsid w:val="009C6422"/>
    <w:rsid w:val="009C646F"/>
    <w:rsid w:val="009C6EBB"/>
    <w:rsid w:val="009C762E"/>
    <w:rsid w:val="009C768E"/>
    <w:rsid w:val="009C78C1"/>
    <w:rsid w:val="009C7B03"/>
    <w:rsid w:val="009D01FD"/>
    <w:rsid w:val="009D065B"/>
    <w:rsid w:val="009D0E01"/>
    <w:rsid w:val="009D0E39"/>
    <w:rsid w:val="009D184B"/>
    <w:rsid w:val="009D199A"/>
    <w:rsid w:val="009D19B9"/>
    <w:rsid w:val="009D1B20"/>
    <w:rsid w:val="009D23EF"/>
    <w:rsid w:val="009D2A25"/>
    <w:rsid w:val="009D2A4C"/>
    <w:rsid w:val="009D2B8E"/>
    <w:rsid w:val="009D2D33"/>
    <w:rsid w:val="009D2FC0"/>
    <w:rsid w:val="009D3060"/>
    <w:rsid w:val="009D359E"/>
    <w:rsid w:val="009D3D1E"/>
    <w:rsid w:val="009D427A"/>
    <w:rsid w:val="009D46B4"/>
    <w:rsid w:val="009D4C64"/>
    <w:rsid w:val="009D4E47"/>
    <w:rsid w:val="009D53B3"/>
    <w:rsid w:val="009D571B"/>
    <w:rsid w:val="009D5851"/>
    <w:rsid w:val="009D59E5"/>
    <w:rsid w:val="009D5AC9"/>
    <w:rsid w:val="009D5D70"/>
    <w:rsid w:val="009D6200"/>
    <w:rsid w:val="009D6484"/>
    <w:rsid w:val="009D66EE"/>
    <w:rsid w:val="009D68AF"/>
    <w:rsid w:val="009D69EA"/>
    <w:rsid w:val="009D6B8F"/>
    <w:rsid w:val="009D6BA7"/>
    <w:rsid w:val="009D6EC6"/>
    <w:rsid w:val="009D718D"/>
    <w:rsid w:val="009D779F"/>
    <w:rsid w:val="009D77E5"/>
    <w:rsid w:val="009D7859"/>
    <w:rsid w:val="009D7974"/>
    <w:rsid w:val="009E001B"/>
    <w:rsid w:val="009E07D5"/>
    <w:rsid w:val="009E0B04"/>
    <w:rsid w:val="009E0B5C"/>
    <w:rsid w:val="009E0CC4"/>
    <w:rsid w:val="009E0E41"/>
    <w:rsid w:val="009E0E45"/>
    <w:rsid w:val="009E136E"/>
    <w:rsid w:val="009E15A2"/>
    <w:rsid w:val="009E15EA"/>
    <w:rsid w:val="009E1793"/>
    <w:rsid w:val="009E196A"/>
    <w:rsid w:val="009E19CA"/>
    <w:rsid w:val="009E2585"/>
    <w:rsid w:val="009E2647"/>
    <w:rsid w:val="009E2696"/>
    <w:rsid w:val="009E2869"/>
    <w:rsid w:val="009E2C0C"/>
    <w:rsid w:val="009E305B"/>
    <w:rsid w:val="009E30EC"/>
    <w:rsid w:val="009E3261"/>
    <w:rsid w:val="009E33B5"/>
    <w:rsid w:val="009E3433"/>
    <w:rsid w:val="009E34FC"/>
    <w:rsid w:val="009E3806"/>
    <w:rsid w:val="009E38E6"/>
    <w:rsid w:val="009E3AC2"/>
    <w:rsid w:val="009E3C9B"/>
    <w:rsid w:val="009E3F45"/>
    <w:rsid w:val="009E447E"/>
    <w:rsid w:val="009E47CD"/>
    <w:rsid w:val="009E5515"/>
    <w:rsid w:val="009E5619"/>
    <w:rsid w:val="009E5E13"/>
    <w:rsid w:val="009E6134"/>
    <w:rsid w:val="009E61B9"/>
    <w:rsid w:val="009E625E"/>
    <w:rsid w:val="009E6275"/>
    <w:rsid w:val="009E6EAE"/>
    <w:rsid w:val="009E6ED8"/>
    <w:rsid w:val="009E710D"/>
    <w:rsid w:val="009E7120"/>
    <w:rsid w:val="009E73DA"/>
    <w:rsid w:val="009E7850"/>
    <w:rsid w:val="009E7AF5"/>
    <w:rsid w:val="009E7E85"/>
    <w:rsid w:val="009E7EE5"/>
    <w:rsid w:val="009F0112"/>
    <w:rsid w:val="009F01A8"/>
    <w:rsid w:val="009F048C"/>
    <w:rsid w:val="009F0550"/>
    <w:rsid w:val="009F084C"/>
    <w:rsid w:val="009F089D"/>
    <w:rsid w:val="009F0FA2"/>
    <w:rsid w:val="009F1558"/>
    <w:rsid w:val="009F1689"/>
    <w:rsid w:val="009F1A42"/>
    <w:rsid w:val="009F1AD7"/>
    <w:rsid w:val="009F1B3A"/>
    <w:rsid w:val="009F1B55"/>
    <w:rsid w:val="009F2029"/>
    <w:rsid w:val="009F28E8"/>
    <w:rsid w:val="009F291A"/>
    <w:rsid w:val="009F2AB0"/>
    <w:rsid w:val="009F2BCF"/>
    <w:rsid w:val="009F33A3"/>
    <w:rsid w:val="009F33CC"/>
    <w:rsid w:val="009F3511"/>
    <w:rsid w:val="009F36A3"/>
    <w:rsid w:val="009F3C9A"/>
    <w:rsid w:val="009F42EC"/>
    <w:rsid w:val="009F46DC"/>
    <w:rsid w:val="009F476F"/>
    <w:rsid w:val="009F4D4E"/>
    <w:rsid w:val="009F4DD5"/>
    <w:rsid w:val="009F513A"/>
    <w:rsid w:val="009F520E"/>
    <w:rsid w:val="009F5784"/>
    <w:rsid w:val="009F5A58"/>
    <w:rsid w:val="009F5E91"/>
    <w:rsid w:val="009F628C"/>
    <w:rsid w:val="009F62FE"/>
    <w:rsid w:val="009F6312"/>
    <w:rsid w:val="009F6664"/>
    <w:rsid w:val="009F6856"/>
    <w:rsid w:val="009F6A20"/>
    <w:rsid w:val="009F6C39"/>
    <w:rsid w:val="009F6CF7"/>
    <w:rsid w:val="009F6E20"/>
    <w:rsid w:val="009F6FE9"/>
    <w:rsid w:val="009F74A6"/>
    <w:rsid w:val="009F75EB"/>
    <w:rsid w:val="009F7762"/>
    <w:rsid w:val="00A00114"/>
    <w:rsid w:val="00A003A7"/>
    <w:rsid w:val="00A00599"/>
    <w:rsid w:val="00A00629"/>
    <w:rsid w:val="00A009E3"/>
    <w:rsid w:val="00A009EB"/>
    <w:rsid w:val="00A00B2D"/>
    <w:rsid w:val="00A00C39"/>
    <w:rsid w:val="00A00EFC"/>
    <w:rsid w:val="00A00FEC"/>
    <w:rsid w:val="00A0147E"/>
    <w:rsid w:val="00A0151C"/>
    <w:rsid w:val="00A017D1"/>
    <w:rsid w:val="00A017EA"/>
    <w:rsid w:val="00A01875"/>
    <w:rsid w:val="00A0202F"/>
    <w:rsid w:val="00A02234"/>
    <w:rsid w:val="00A022A1"/>
    <w:rsid w:val="00A022AE"/>
    <w:rsid w:val="00A0250A"/>
    <w:rsid w:val="00A02937"/>
    <w:rsid w:val="00A02B7C"/>
    <w:rsid w:val="00A02EFC"/>
    <w:rsid w:val="00A02F91"/>
    <w:rsid w:val="00A03EC1"/>
    <w:rsid w:val="00A03ED4"/>
    <w:rsid w:val="00A03FE1"/>
    <w:rsid w:val="00A0459C"/>
    <w:rsid w:val="00A0468F"/>
    <w:rsid w:val="00A046E5"/>
    <w:rsid w:val="00A047C7"/>
    <w:rsid w:val="00A04902"/>
    <w:rsid w:val="00A04C93"/>
    <w:rsid w:val="00A04FAB"/>
    <w:rsid w:val="00A05470"/>
    <w:rsid w:val="00A05D25"/>
    <w:rsid w:val="00A05DFD"/>
    <w:rsid w:val="00A0680E"/>
    <w:rsid w:val="00A06825"/>
    <w:rsid w:val="00A069EC"/>
    <w:rsid w:val="00A06CB3"/>
    <w:rsid w:val="00A06E09"/>
    <w:rsid w:val="00A06EB8"/>
    <w:rsid w:val="00A06FDF"/>
    <w:rsid w:val="00A07034"/>
    <w:rsid w:val="00A072AF"/>
    <w:rsid w:val="00A075D2"/>
    <w:rsid w:val="00A0769D"/>
    <w:rsid w:val="00A101EF"/>
    <w:rsid w:val="00A103B0"/>
    <w:rsid w:val="00A1069D"/>
    <w:rsid w:val="00A1086B"/>
    <w:rsid w:val="00A1089B"/>
    <w:rsid w:val="00A10969"/>
    <w:rsid w:val="00A109BE"/>
    <w:rsid w:val="00A109E2"/>
    <w:rsid w:val="00A10C37"/>
    <w:rsid w:val="00A10EF4"/>
    <w:rsid w:val="00A11121"/>
    <w:rsid w:val="00A11162"/>
    <w:rsid w:val="00A119CF"/>
    <w:rsid w:val="00A11BB0"/>
    <w:rsid w:val="00A11C77"/>
    <w:rsid w:val="00A12744"/>
    <w:rsid w:val="00A12B34"/>
    <w:rsid w:val="00A13698"/>
    <w:rsid w:val="00A13769"/>
    <w:rsid w:val="00A13F06"/>
    <w:rsid w:val="00A13F5D"/>
    <w:rsid w:val="00A13F74"/>
    <w:rsid w:val="00A14126"/>
    <w:rsid w:val="00A14203"/>
    <w:rsid w:val="00A143A7"/>
    <w:rsid w:val="00A14497"/>
    <w:rsid w:val="00A14995"/>
    <w:rsid w:val="00A14C71"/>
    <w:rsid w:val="00A15136"/>
    <w:rsid w:val="00A15525"/>
    <w:rsid w:val="00A155FA"/>
    <w:rsid w:val="00A161F4"/>
    <w:rsid w:val="00A16455"/>
    <w:rsid w:val="00A16768"/>
    <w:rsid w:val="00A16AEF"/>
    <w:rsid w:val="00A16B3C"/>
    <w:rsid w:val="00A16C7F"/>
    <w:rsid w:val="00A16C95"/>
    <w:rsid w:val="00A16C98"/>
    <w:rsid w:val="00A16E9C"/>
    <w:rsid w:val="00A17205"/>
    <w:rsid w:val="00A175E8"/>
    <w:rsid w:val="00A17A62"/>
    <w:rsid w:val="00A17FFD"/>
    <w:rsid w:val="00A201E6"/>
    <w:rsid w:val="00A20A39"/>
    <w:rsid w:val="00A20D13"/>
    <w:rsid w:val="00A20EFA"/>
    <w:rsid w:val="00A21457"/>
    <w:rsid w:val="00A2150D"/>
    <w:rsid w:val="00A21788"/>
    <w:rsid w:val="00A2222E"/>
    <w:rsid w:val="00A226D0"/>
    <w:rsid w:val="00A228EF"/>
    <w:rsid w:val="00A23225"/>
    <w:rsid w:val="00A2328D"/>
    <w:rsid w:val="00A240CF"/>
    <w:rsid w:val="00A241D1"/>
    <w:rsid w:val="00A24275"/>
    <w:rsid w:val="00A24532"/>
    <w:rsid w:val="00A24BC5"/>
    <w:rsid w:val="00A25F5E"/>
    <w:rsid w:val="00A26055"/>
    <w:rsid w:val="00A26C72"/>
    <w:rsid w:val="00A26F62"/>
    <w:rsid w:val="00A27180"/>
    <w:rsid w:val="00A273E9"/>
    <w:rsid w:val="00A275D2"/>
    <w:rsid w:val="00A27C51"/>
    <w:rsid w:val="00A27F9C"/>
    <w:rsid w:val="00A27FE3"/>
    <w:rsid w:val="00A303A4"/>
    <w:rsid w:val="00A30695"/>
    <w:rsid w:val="00A307B7"/>
    <w:rsid w:val="00A30835"/>
    <w:rsid w:val="00A30E8C"/>
    <w:rsid w:val="00A30ECB"/>
    <w:rsid w:val="00A310BA"/>
    <w:rsid w:val="00A31438"/>
    <w:rsid w:val="00A32075"/>
    <w:rsid w:val="00A32132"/>
    <w:rsid w:val="00A322E2"/>
    <w:rsid w:val="00A324FC"/>
    <w:rsid w:val="00A3284F"/>
    <w:rsid w:val="00A32ECD"/>
    <w:rsid w:val="00A3393C"/>
    <w:rsid w:val="00A33C07"/>
    <w:rsid w:val="00A33D57"/>
    <w:rsid w:val="00A33E9E"/>
    <w:rsid w:val="00A347C8"/>
    <w:rsid w:val="00A34875"/>
    <w:rsid w:val="00A348D9"/>
    <w:rsid w:val="00A34CB1"/>
    <w:rsid w:val="00A351C7"/>
    <w:rsid w:val="00A351E4"/>
    <w:rsid w:val="00A35377"/>
    <w:rsid w:val="00A35400"/>
    <w:rsid w:val="00A356EE"/>
    <w:rsid w:val="00A3599B"/>
    <w:rsid w:val="00A359C5"/>
    <w:rsid w:val="00A35A34"/>
    <w:rsid w:val="00A35A61"/>
    <w:rsid w:val="00A35A89"/>
    <w:rsid w:val="00A35E4E"/>
    <w:rsid w:val="00A35FD8"/>
    <w:rsid w:val="00A36986"/>
    <w:rsid w:val="00A36B7C"/>
    <w:rsid w:val="00A3703A"/>
    <w:rsid w:val="00A37127"/>
    <w:rsid w:val="00A37AD6"/>
    <w:rsid w:val="00A37D19"/>
    <w:rsid w:val="00A37D4D"/>
    <w:rsid w:val="00A404B1"/>
    <w:rsid w:val="00A405F2"/>
    <w:rsid w:val="00A40C00"/>
    <w:rsid w:val="00A40F47"/>
    <w:rsid w:val="00A4124B"/>
    <w:rsid w:val="00A41893"/>
    <w:rsid w:val="00A418EE"/>
    <w:rsid w:val="00A419DD"/>
    <w:rsid w:val="00A41A3E"/>
    <w:rsid w:val="00A429CB"/>
    <w:rsid w:val="00A42B92"/>
    <w:rsid w:val="00A42C64"/>
    <w:rsid w:val="00A42D82"/>
    <w:rsid w:val="00A43172"/>
    <w:rsid w:val="00A4384D"/>
    <w:rsid w:val="00A43A69"/>
    <w:rsid w:val="00A43B21"/>
    <w:rsid w:val="00A4428C"/>
    <w:rsid w:val="00A44868"/>
    <w:rsid w:val="00A44D36"/>
    <w:rsid w:val="00A44E14"/>
    <w:rsid w:val="00A45205"/>
    <w:rsid w:val="00A453D1"/>
    <w:rsid w:val="00A45473"/>
    <w:rsid w:val="00A454AB"/>
    <w:rsid w:val="00A4597C"/>
    <w:rsid w:val="00A46286"/>
    <w:rsid w:val="00A46344"/>
    <w:rsid w:val="00A4660E"/>
    <w:rsid w:val="00A467DE"/>
    <w:rsid w:val="00A473C9"/>
    <w:rsid w:val="00A479BB"/>
    <w:rsid w:val="00A47CA4"/>
    <w:rsid w:val="00A47EE1"/>
    <w:rsid w:val="00A5041C"/>
    <w:rsid w:val="00A50870"/>
    <w:rsid w:val="00A50D92"/>
    <w:rsid w:val="00A51091"/>
    <w:rsid w:val="00A512E0"/>
    <w:rsid w:val="00A51F4E"/>
    <w:rsid w:val="00A52011"/>
    <w:rsid w:val="00A52112"/>
    <w:rsid w:val="00A525D0"/>
    <w:rsid w:val="00A525D2"/>
    <w:rsid w:val="00A5278E"/>
    <w:rsid w:val="00A52A41"/>
    <w:rsid w:val="00A52BAB"/>
    <w:rsid w:val="00A52CD6"/>
    <w:rsid w:val="00A53073"/>
    <w:rsid w:val="00A531A0"/>
    <w:rsid w:val="00A5333D"/>
    <w:rsid w:val="00A53965"/>
    <w:rsid w:val="00A53A25"/>
    <w:rsid w:val="00A542A6"/>
    <w:rsid w:val="00A54CFC"/>
    <w:rsid w:val="00A54D67"/>
    <w:rsid w:val="00A553F5"/>
    <w:rsid w:val="00A553FB"/>
    <w:rsid w:val="00A55480"/>
    <w:rsid w:val="00A55536"/>
    <w:rsid w:val="00A555D2"/>
    <w:rsid w:val="00A55EAB"/>
    <w:rsid w:val="00A561F1"/>
    <w:rsid w:val="00A5634B"/>
    <w:rsid w:val="00A567C9"/>
    <w:rsid w:val="00A56B30"/>
    <w:rsid w:val="00A56C9C"/>
    <w:rsid w:val="00A57330"/>
    <w:rsid w:val="00A57671"/>
    <w:rsid w:val="00A57ECC"/>
    <w:rsid w:val="00A600D7"/>
    <w:rsid w:val="00A60C11"/>
    <w:rsid w:val="00A60EAE"/>
    <w:rsid w:val="00A60ED5"/>
    <w:rsid w:val="00A60EEF"/>
    <w:rsid w:val="00A611E7"/>
    <w:rsid w:val="00A61324"/>
    <w:rsid w:val="00A6179C"/>
    <w:rsid w:val="00A61F81"/>
    <w:rsid w:val="00A625A9"/>
    <w:rsid w:val="00A625D1"/>
    <w:rsid w:val="00A627BC"/>
    <w:rsid w:val="00A62944"/>
    <w:rsid w:val="00A636F2"/>
    <w:rsid w:val="00A63780"/>
    <w:rsid w:val="00A63AB2"/>
    <w:rsid w:val="00A63C00"/>
    <w:rsid w:val="00A63D10"/>
    <w:rsid w:val="00A64A00"/>
    <w:rsid w:val="00A64A34"/>
    <w:rsid w:val="00A64A73"/>
    <w:rsid w:val="00A64BB3"/>
    <w:rsid w:val="00A64DD2"/>
    <w:rsid w:val="00A64E9F"/>
    <w:rsid w:val="00A65094"/>
    <w:rsid w:val="00A6515E"/>
    <w:rsid w:val="00A6522D"/>
    <w:rsid w:val="00A652D8"/>
    <w:rsid w:val="00A65758"/>
    <w:rsid w:val="00A65985"/>
    <w:rsid w:val="00A65A84"/>
    <w:rsid w:val="00A65D53"/>
    <w:rsid w:val="00A66A54"/>
    <w:rsid w:val="00A66BA8"/>
    <w:rsid w:val="00A66D50"/>
    <w:rsid w:val="00A67358"/>
    <w:rsid w:val="00A6741B"/>
    <w:rsid w:val="00A678B2"/>
    <w:rsid w:val="00A67A15"/>
    <w:rsid w:val="00A67CED"/>
    <w:rsid w:val="00A67F7C"/>
    <w:rsid w:val="00A7013F"/>
    <w:rsid w:val="00A7024F"/>
    <w:rsid w:val="00A70299"/>
    <w:rsid w:val="00A7033F"/>
    <w:rsid w:val="00A707BD"/>
    <w:rsid w:val="00A70B92"/>
    <w:rsid w:val="00A70EFC"/>
    <w:rsid w:val="00A70FED"/>
    <w:rsid w:val="00A71244"/>
    <w:rsid w:val="00A713EE"/>
    <w:rsid w:val="00A71450"/>
    <w:rsid w:val="00A716C1"/>
    <w:rsid w:val="00A717A8"/>
    <w:rsid w:val="00A7193A"/>
    <w:rsid w:val="00A71E6D"/>
    <w:rsid w:val="00A71FF2"/>
    <w:rsid w:val="00A72054"/>
    <w:rsid w:val="00A723E7"/>
    <w:rsid w:val="00A72539"/>
    <w:rsid w:val="00A72754"/>
    <w:rsid w:val="00A72AC3"/>
    <w:rsid w:val="00A72AF9"/>
    <w:rsid w:val="00A72CC1"/>
    <w:rsid w:val="00A730EC"/>
    <w:rsid w:val="00A731D0"/>
    <w:rsid w:val="00A734FE"/>
    <w:rsid w:val="00A7353C"/>
    <w:rsid w:val="00A73885"/>
    <w:rsid w:val="00A73B65"/>
    <w:rsid w:val="00A741E5"/>
    <w:rsid w:val="00A74EF7"/>
    <w:rsid w:val="00A75229"/>
    <w:rsid w:val="00A75263"/>
    <w:rsid w:val="00A75601"/>
    <w:rsid w:val="00A75A71"/>
    <w:rsid w:val="00A75F2C"/>
    <w:rsid w:val="00A76012"/>
    <w:rsid w:val="00A76044"/>
    <w:rsid w:val="00A7655F"/>
    <w:rsid w:val="00A76EFE"/>
    <w:rsid w:val="00A76F1A"/>
    <w:rsid w:val="00A7730E"/>
    <w:rsid w:val="00A7751E"/>
    <w:rsid w:val="00A778EA"/>
    <w:rsid w:val="00A77A8B"/>
    <w:rsid w:val="00A77C85"/>
    <w:rsid w:val="00A77F21"/>
    <w:rsid w:val="00A8019C"/>
    <w:rsid w:val="00A80913"/>
    <w:rsid w:val="00A80A0B"/>
    <w:rsid w:val="00A80CAB"/>
    <w:rsid w:val="00A80D55"/>
    <w:rsid w:val="00A81016"/>
    <w:rsid w:val="00A81121"/>
    <w:rsid w:val="00A813AB"/>
    <w:rsid w:val="00A8141F"/>
    <w:rsid w:val="00A81D61"/>
    <w:rsid w:val="00A81FFC"/>
    <w:rsid w:val="00A82341"/>
    <w:rsid w:val="00A82708"/>
    <w:rsid w:val="00A829A2"/>
    <w:rsid w:val="00A83337"/>
    <w:rsid w:val="00A83538"/>
    <w:rsid w:val="00A836F6"/>
    <w:rsid w:val="00A83C73"/>
    <w:rsid w:val="00A83CFB"/>
    <w:rsid w:val="00A83F82"/>
    <w:rsid w:val="00A842E0"/>
    <w:rsid w:val="00A84370"/>
    <w:rsid w:val="00A844F7"/>
    <w:rsid w:val="00A84534"/>
    <w:rsid w:val="00A84ACF"/>
    <w:rsid w:val="00A84C7A"/>
    <w:rsid w:val="00A84CCB"/>
    <w:rsid w:val="00A852D0"/>
    <w:rsid w:val="00A85365"/>
    <w:rsid w:val="00A85663"/>
    <w:rsid w:val="00A85745"/>
    <w:rsid w:val="00A85B15"/>
    <w:rsid w:val="00A85BFF"/>
    <w:rsid w:val="00A85FFB"/>
    <w:rsid w:val="00A860C8"/>
    <w:rsid w:val="00A8655E"/>
    <w:rsid w:val="00A866BD"/>
    <w:rsid w:val="00A86D3C"/>
    <w:rsid w:val="00A86E64"/>
    <w:rsid w:val="00A8752F"/>
    <w:rsid w:val="00A87A65"/>
    <w:rsid w:val="00A87D73"/>
    <w:rsid w:val="00A87EA8"/>
    <w:rsid w:val="00A90281"/>
    <w:rsid w:val="00A904BA"/>
    <w:rsid w:val="00A905B9"/>
    <w:rsid w:val="00A906B9"/>
    <w:rsid w:val="00A90704"/>
    <w:rsid w:val="00A909A4"/>
    <w:rsid w:val="00A90C99"/>
    <w:rsid w:val="00A90D2B"/>
    <w:rsid w:val="00A90D77"/>
    <w:rsid w:val="00A91088"/>
    <w:rsid w:val="00A91131"/>
    <w:rsid w:val="00A9191C"/>
    <w:rsid w:val="00A91F63"/>
    <w:rsid w:val="00A92312"/>
    <w:rsid w:val="00A9299F"/>
    <w:rsid w:val="00A92A2F"/>
    <w:rsid w:val="00A92A84"/>
    <w:rsid w:val="00A92B03"/>
    <w:rsid w:val="00A92CEC"/>
    <w:rsid w:val="00A92FF9"/>
    <w:rsid w:val="00A9338E"/>
    <w:rsid w:val="00A93401"/>
    <w:rsid w:val="00A938E7"/>
    <w:rsid w:val="00A938FA"/>
    <w:rsid w:val="00A93C8F"/>
    <w:rsid w:val="00A93D53"/>
    <w:rsid w:val="00A940F5"/>
    <w:rsid w:val="00A9424C"/>
    <w:rsid w:val="00A94455"/>
    <w:rsid w:val="00A944ED"/>
    <w:rsid w:val="00A9461E"/>
    <w:rsid w:val="00A94878"/>
    <w:rsid w:val="00A949EE"/>
    <w:rsid w:val="00A94A47"/>
    <w:rsid w:val="00A94B15"/>
    <w:rsid w:val="00A94C63"/>
    <w:rsid w:val="00A94E4E"/>
    <w:rsid w:val="00A950B1"/>
    <w:rsid w:val="00A95192"/>
    <w:rsid w:val="00A95255"/>
    <w:rsid w:val="00A9538A"/>
    <w:rsid w:val="00A953C5"/>
    <w:rsid w:val="00A95738"/>
    <w:rsid w:val="00A95BB7"/>
    <w:rsid w:val="00A95BEE"/>
    <w:rsid w:val="00A95F16"/>
    <w:rsid w:val="00A9608B"/>
    <w:rsid w:val="00A9615D"/>
    <w:rsid w:val="00A961BA"/>
    <w:rsid w:val="00A962F1"/>
    <w:rsid w:val="00A96374"/>
    <w:rsid w:val="00A968F6"/>
    <w:rsid w:val="00A96921"/>
    <w:rsid w:val="00A96D79"/>
    <w:rsid w:val="00A96DA2"/>
    <w:rsid w:val="00A97090"/>
    <w:rsid w:val="00A970BF"/>
    <w:rsid w:val="00A97247"/>
    <w:rsid w:val="00A9751C"/>
    <w:rsid w:val="00A97611"/>
    <w:rsid w:val="00A9781C"/>
    <w:rsid w:val="00A97DE4"/>
    <w:rsid w:val="00A97F5C"/>
    <w:rsid w:val="00AA0242"/>
    <w:rsid w:val="00AA100E"/>
    <w:rsid w:val="00AA1090"/>
    <w:rsid w:val="00AA1397"/>
    <w:rsid w:val="00AA1D17"/>
    <w:rsid w:val="00AA2155"/>
    <w:rsid w:val="00AA2244"/>
    <w:rsid w:val="00AA245D"/>
    <w:rsid w:val="00AA249E"/>
    <w:rsid w:val="00AA25A2"/>
    <w:rsid w:val="00AA276C"/>
    <w:rsid w:val="00AA29FD"/>
    <w:rsid w:val="00AA2A8A"/>
    <w:rsid w:val="00AA2E23"/>
    <w:rsid w:val="00AA35C6"/>
    <w:rsid w:val="00AA362A"/>
    <w:rsid w:val="00AA362B"/>
    <w:rsid w:val="00AA367E"/>
    <w:rsid w:val="00AA37CB"/>
    <w:rsid w:val="00AA37F9"/>
    <w:rsid w:val="00AA3AC8"/>
    <w:rsid w:val="00AA3BEB"/>
    <w:rsid w:val="00AA410E"/>
    <w:rsid w:val="00AA4219"/>
    <w:rsid w:val="00AA4410"/>
    <w:rsid w:val="00AA4512"/>
    <w:rsid w:val="00AA49B1"/>
    <w:rsid w:val="00AA4A5D"/>
    <w:rsid w:val="00AA4CF9"/>
    <w:rsid w:val="00AA5069"/>
    <w:rsid w:val="00AA5097"/>
    <w:rsid w:val="00AA5251"/>
    <w:rsid w:val="00AA53D9"/>
    <w:rsid w:val="00AA5615"/>
    <w:rsid w:val="00AA58D7"/>
    <w:rsid w:val="00AA5982"/>
    <w:rsid w:val="00AA62EF"/>
    <w:rsid w:val="00AA63DA"/>
    <w:rsid w:val="00AA66E2"/>
    <w:rsid w:val="00AA683D"/>
    <w:rsid w:val="00AA68EF"/>
    <w:rsid w:val="00AA7037"/>
    <w:rsid w:val="00AA7256"/>
    <w:rsid w:val="00AA72BC"/>
    <w:rsid w:val="00AA73E3"/>
    <w:rsid w:val="00AA76D0"/>
    <w:rsid w:val="00AA777D"/>
    <w:rsid w:val="00AA77EB"/>
    <w:rsid w:val="00AA789D"/>
    <w:rsid w:val="00AA78E7"/>
    <w:rsid w:val="00AA7A39"/>
    <w:rsid w:val="00AA7AAA"/>
    <w:rsid w:val="00AA7CB9"/>
    <w:rsid w:val="00AA7F87"/>
    <w:rsid w:val="00AB0172"/>
    <w:rsid w:val="00AB0713"/>
    <w:rsid w:val="00AB0BBA"/>
    <w:rsid w:val="00AB0D23"/>
    <w:rsid w:val="00AB0F04"/>
    <w:rsid w:val="00AB1183"/>
    <w:rsid w:val="00AB12BB"/>
    <w:rsid w:val="00AB12BC"/>
    <w:rsid w:val="00AB140B"/>
    <w:rsid w:val="00AB187F"/>
    <w:rsid w:val="00AB19BD"/>
    <w:rsid w:val="00AB1E11"/>
    <w:rsid w:val="00AB2239"/>
    <w:rsid w:val="00AB2558"/>
    <w:rsid w:val="00AB26CC"/>
    <w:rsid w:val="00AB2781"/>
    <w:rsid w:val="00AB2A5F"/>
    <w:rsid w:val="00AB2A62"/>
    <w:rsid w:val="00AB2CCB"/>
    <w:rsid w:val="00AB32AB"/>
    <w:rsid w:val="00AB3EB7"/>
    <w:rsid w:val="00AB43D6"/>
    <w:rsid w:val="00AB4613"/>
    <w:rsid w:val="00AB46D8"/>
    <w:rsid w:val="00AB4A83"/>
    <w:rsid w:val="00AB4B1D"/>
    <w:rsid w:val="00AB50B9"/>
    <w:rsid w:val="00AB5252"/>
    <w:rsid w:val="00AB572A"/>
    <w:rsid w:val="00AB589D"/>
    <w:rsid w:val="00AB5C7D"/>
    <w:rsid w:val="00AB612E"/>
    <w:rsid w:val="00AB6173"/>
    <w:rsid w:val="00AB677E"/>
    <w:rsid w:val="00AB6A30"/>
    <w:rsid w:val="00AB700F"/>
    <w:rsid w:val="00AB7243"/>
    <w:rsid w:val="00AB72F4"/>
    <w:rsid w:val="00AB754A"/>
    <w:rsid w:val="00AB75A1"/>
    <w:rsid w:val="00AC0093"/>
    <w:rsid w:val="00AC0179"/>
    <w:rsid w:val="00AC01A1"/>
    <w:rsid w:val="00AC01C6"/>
    <w:rsid w:val="00AC0419"/>
    <w:rsid w:val="00AC05A3"/>
    <w:rsid w:val="00AC07EC"/>
    <w:rsid w:val="00AC0950"/>
    <w:rsid w:val="00AC0E04"/>
    <w:rsid w:val="00AC122C"/>
    <w:rsid w:val="00AC130F"/>
    <w:rsid w:val="00AC13F4"/>
    <w:rsid w:val="00AC19A1"/>
    <w:rsid w:val="00AC1BB0"/>
    <w:rsid w:val="00AC1ED0"/>
    <w:rsid w:val="00AC24A2"/>
    <w:rsid w:val="00AC24A6"/>
    <w:rsid w:val="00AC2911"/>
    <w:rsid w:val="00AC2A07"/>
    <w:rsid w:val="00AC2A12"/>
    <w:rsid w:val="00AC2BE9"/>
    <w:rsid w:val="00AC2F56"/>
    <w:rsid w:val="00AC33ED"/>
    <w:rsid w:val="00AC351B"/>
    <w:rsid w:val="00AC353D"/>
    <w:rsid w:val="00AC35E3"/>
    <w:rsid w:val="00AC37CD"/>
    <w:rsid w:val="00AC3D1D"/>
    <w:rsid w:val="00AC44A5"/>
    <w:rsid w:val="00AC45EC"/>
    <w:rsid w:val="00AC4CBF"/>
    <w:rsid w:val="00AC5129"/>
    <w:rsid w:val="00AC515F"/>
    <w:rsid w:val="00AC5171"/>
    <w:rsid w:val="00AC5450"/>
    <w:rsid w:val="00AC57C7"/>
    <w:rsid w:val="00AC5A4A"/>
    <w:rsid w:val="00AC60E4"/>
    <w:rsid w:val="00AC6415"/>
    <w:rsid w:val="00AC67C8"/>
    <w:rsid w:val="00AC6903"/>
    <w:rsid w:val="00AC6C13"/>
    <w:rsid w:val="00AC6CE9"/>
    <w:rsid w:val="00AC6DC7"/>
    <w:rsid w:val="00AC6FB9"/>
    <w:rsid w:val="00AC742E"/>
    <w:rsid w:val="00AC767F"/>
    <w:rsid w:val="00AC7848"/>
    <w:rsid w:val="00AC7DD6"/>
    <w:rsid w:val="00AD0046"/>
    <w:rsid w:val="00AD03C3"/>
    <w:rsid w:val="00AD0973"/>
    <w:rsid w:val="00AD0AFD"/>
    <w:rsid w:val="00AD0DD7"/>
    <w:rsid w:val="00AD1252"/>
    <w:rsid w:val="00AD1658"/>
    <w:rsid w:val="00AD1753"/>
    <w:rsid w:val="00AD1783"/>
    <w:rsid w:val="00AD180E"/>
    <w:rsid w:val="00AD1922"/>
    <w:rsid w:val="00AD1931"/>
    <w:rsid w:val="00AD1A5B"/>
    <w:rsid w:val="00AD1CFD"/>
    <w:rsid w:val="00AD1DBA"/>
    <w:rsid w:val="00AD1FB0"/>
    <w:rsid w:val="00AD20FE"/>
    <w:rsid w:val="00AD2207"/>
    <w:rsid w:val="00AD236F"/>
    <w:rsid w:val="00AD24C7"/>
    <w:rsid w:val="00AD2521"/>
    <w:rsid w:val="00AD2664"/>
    <w:rsid w:val="00AD2953"/>
    <w:rsid w:val="00AD3267"/>
    <w:rsid w:val="00AD3AC4"/>
    <w:rsid w:val="00AD3D1A"/>
    <w:rsid w:val="00AD3FC1"/>
    <w:rsid w:val="00AD429E"/>
    <w:rsid w:val="00AD4356"/>
    <w:rsid w:val="00AD43E9"/>
    <w:rsid w:val="00AD48F7"/>
    <w:rsid w:val="00AD4C02"/>
    <w:rsid w:val="00AD4C4C"/>
    <w:rsid w:val="00AD5377"/>
    <w:rsid w:val="00AD5446"/>
    <w:rsid w:val="00AD55A8"/>
    <w:rsid w:val="00AD598E"/>
    <w:rsid w:val="00AD5994"/>
    <w:rsid w:val="00AD5BBC"/>
    <w:rsid w:val="00AD5BD5"/>
    <w:rsid w:val="00AD5E33"/>
    <w:rsid w:val="00AD5E57"/>
    <w:rsid w:val="00AD6055"/>
    <w:rsid w:val="00AD60A3"/>
    <w:rsid w:val="00AD61F9"/>
    <w:rsid w:val="00AD6301"/>
    <w:rsid w:val="00AD6C54"/>
    <w:rsid w:val="00AD70FD"/>
    <w:rsid w:val="00AD721E"/>
    <w:rsid w:val="00AD7511"/>
    <w:rsid w:val="00AD7928"/>
    <w:rsid w:val="00AD7AD6"/>
    <w:rsid w:val="00AD7B02"/>
    <w:rsid w:val="00AD7B85"/>
    <w:rsid w:val="00AD7C88"/>
    <w:rsid w:val="00AE024F"/>
    <w:rsid w:val="00AE02C9"/>
    <w:rsid w:val="00AE035B"/>
    <w:rsid w:val="00AE0C8F"/>
    <w:rsid w:val="00AE0F2D"/>
    <w:rsid w:val="00AE13B0"/>
    <w:rsid w:val="00AE1536"/>
    <w:rsid w:val="00AE15E2"/>
    <w:rsid w:val="00AE1C12"/>
    <w:rsid w:val="00AE2950"/>
    <w:rsid w:val="00AE2A0C"/>
    <w:rsid w:val="00AE2ACB"/>
    <w:rsid w:val="00AE3342"/>
    <w:rsid w:val="00AE3393"/>
    <w:rsid w:val="00AE36DB"/>
    <w:rsid w:val="00AE3720"/>
    <w:rsid w:val="00AE3807"/>
    <w:rsid w:val="00AE3C22"/>
    <w:rsid w:val="00AE3F4D"/>
    <w:rsid w:val="00AE4086"/>
    <w:rsid w:val="00AE4828"/>
    <w:rsid w:val="00AE4B35"/>
    <w:rsid w:val="00AE52AC"/>
    <w:rsid w:val="00AE5471"/>
    <w:rsid w:val="00AE5498"/>
    <w:rsid w:val="00AE5766"/>
    <w:rsid w:val="00AE5974"/>
    <w:rsid w:val="00AE5A1A"/>
    <w:rsid w:val="00AE5DE3"/>
    <w:rsid w:val="00AE646E"/>
    <w:rsid w:val="00AE664C"/>
    <w:rsid w:val="00AE68B5"/>
    <w:rsid w:val="00AE6D9C"/>
    <w:rsid w:val="00AE6EAE"/>
    <w:rsid w:val="00AE6F7D"/>
    <w:rsid w:val="00AE717E"/>
    <w:rsid w:val="00AE72C0"/>
    <w:rsid w:val="00AE742D"/>
    <w:rsid w:val="00AE7654"/>
    <w:rsid w:val="00AE7E28"/>
    <w:rsid w:val="00AE7EC8"/>
    <w:rsid w:val="00AF0478"/>
    <w:rsid w:val="00AF0827"/>
    <w:rsid w:val="00AF0960"/>
    <w:rsid w:val="00AF0984"/>
    <w:rsid w:val="00AF10A6"/>
    <w:rsid w:val="00AF12E8"/>
    <w:rsid w:val="00AF1374"/>
    <w:rsid w:val="00AF172D"/>
    <w:rsid w:val="00AF19F3"/>
    <w:rsid w:val="00AF1BED"/>
    <w:rsid w:val="00AF1CF6"/>
    <w:rsid w:val="00AF1E61"/>
    <w:rsid w:val="00AF21EC"/>
    <w:rsid w:val="00AF2305"/>
    <w:rsid w:val="00AF28B3"/>
    <w:rsid w:val="00AF2DE2"/>
    <w:rsid w:val="00AF321C"/>
    <w:rsid w:val="00AF3305"/>
    <w:rsid w:val="00AF367F"/>
    <w:rsid w:val="00AF3808"/>
    <w:rsid w:val="00AF39EE"/>
    <w:rsid w:val="00AF3A5B"/>
    <w:rsid w:val="00AF3B33"/>
    <w:rsid w:val="00AF3E0D"/>
    <w:rsid w:val="00AF41E6"/>
    <w:rsid w:val="00AF46B8"/>
    <w:rsid w:val="00AF46E2"/>
    <w:rsid w:val="00AF4C8A"/>
    <w:rsid w:val="00AF4F89"/>
    <w:rsid w:val="00AF526B"/>
    <w:rsid w:val="00AF53C3"/>
    <w:rsid w:val="00AF5657"/>
    <w:rsid w:val="00AF5C91"/>
    <w:rsid w:val="00AF5CDD"/>
    <w:rsid w:val="00AF6240"/>
    <w:rsid w:val="00AF6335"/>
    <w:rsid w:val="00AF6532"/>
    <w:rsid w:val="00AF6D71"/>
    <w:rsid w:val="00AF71FA"/>
    <w:rsid w:val="00AF7492"/>
    <w:rsid w:val="00AF74FC"/>
    <w:rsid w:val="00AF778E"/>
    <w:rsid w:val="00AF7A2D"/>
    <w:rsid w:val="00AF7ADD"/>
    <w:rsid w:val="00AF7D05"/>
    <w:rsid w:val="00B000B0"/>
    <w:rsid w:val="00B001ED"/>
    <w:rsid w:val="00B002DD"/>
    <w:rsid w:val="00B00620"/>
    <w:rsid w:val="00B007EB"/>
    <w:rsid w:val="00B00AF7"/>
    <w:rsid w:val="00B00BBF"/>
    <w:rsid w:val="00B00E5C"/>
    <w:rsid w:val="00B00FB5"/>
    <w:rsid w:val="00B0117A"/>
    <w:rsid w:val="00B01370"/>
    <w:rsid w:val="00B0198D"/>
    <w:rsid w:val="00B01B84"/>
    <w:rsid w:val="00B020E5"/>
    <w:rsid w:val="00B02369"/>
    <w:rsid w:val="00B023EB"/>
    <w:rsid w:val="00B02521"/>
    <w:rsid w:val="00B0298D"/>
    <w:rsid w:val="00B02B42"/>
    <w:rsid w:val="00B02DD3"/>
    <w:rsid w:val="00B0307A"/>
    <w:rsid w:val="00B037E0"/>
    <w:rsid w:val="00B039A4"/>
    <w:rsid w:val="00B03D02"/>
    <w:rsid w:val="00B03F51"/>
    <w:rsid w:val="00B043A5"/>
    <w:rsid w:val="00B04784"/>
    <w:rsid w:val="00B04913"/>
    <w:rsid w:val="00B0497F"/>
    <w:rsid w:val="00B04A0B"/>
    <w:rsid w:val="00B04B68"/>
    <w:rsid w:val="00B0537F"/>
    <w:rsid w:val="00B053B3"/>
    <w:rsid w:val="00B0556F"/>
    <w:rsid w:val="00B05576"/>
    <w:rsid w:val="00B06022"/>
    <w:rsid w:val="00B0645F"/>
    <w:rsid w:val="00B0663A"/>
    <w:rsid w:val="00B06799"/>
    <w:rsid w:val="00B0696E"/>
    <w:rsid w:val="00B069F9"/>
    <w:rsid w:val="00B06A06"/>
    <w:rsid w:val="00B06A4A"/>
    <w:rsid w:val="00B06BCA"/>
    <w:rsid w:val="00B06BD3"/>
    <w:rsid w:val="00B06C0A"/>
    <w:rsid w:val="00B06D4F"/>
    <w:rsid w:val="00B0703A"/>
    <w:rsid w:val="00B07077"/>
    <w:rsid w:val="00B078EB"/>
    <w:rsid w:val="00B0798A"/>
    <w:rsid w:val="00B07D24"/>
    <w:rsid w:val="00B07EEE"/>
    <w:rsid w:val="00B07F5F"/>
    <w:rsid w:val="00B07FE1"/>
    <w:rsid w:val="00B07FE3"/>
    <w:rsid w:val="00B10408"/>
    <w:rsid w:val="00B1054C"/>
    <w:rsid w:val="00B1089B"/>
    <w:rsid w:val="00B111CB"/>
    <w:rsid w:val="00B11237"/>
    <w:rsid w:val="00B11D7B"/>
    <w:rsid w:val="00B11EF0"/>
    <w:rsid w:val="00B1216D"/>
    <w:rsid w:val="00B121FF"/>
    <w:rsid w:val="00B124DB"/>
    <w:rsid w:val="00B124EF"/>
    <w:rsid w:val="00B1277C"/>
    <w:rsid w:val="00B129A0"/>
    <w:rsid w:val="00B12A59"/>
    <w:rsid w:val="00B12C19"/>
    <w:rsid w:val="00B13030"/>
    <w:rsid w:val="00B1371E"/>
    <w:rsid w:val="00B13DBD"/>
    <w:rsid w:val="00B13EC8"/>
    <w:rsid w:val="00B13F5D"/>
    <w:rsid w:val="00B13FE7"/>
    <w:rsid w:val="00B140DF"/>
    <w:rsid w:val="00B144B1"/>
    <w:rsid w:val="00B14773"/>
    <w:rsid w:val="00B14B14"/>
    <w:rsid w:val="00B150EE"/>
    <w:rsid w:val="00B153B2"/>
    <w:rsid w:val="00B15490"/>
    <w:rsid w:val="00B154CA"/>
    <w:rsid w:val="00B1557C"/>
    <w:rsid w:val="00B156DF"/>
    <w:rsid w:val="00B15BA5"/>
    <w:rsid w:val="00B1600A"/>
    <w:rsid w:val="00B16575"/>
    <w:rsid w:val="00B167C2"/>
    <w:rsid w:val="00B16CB7"/>
    <w:rsid w:val="00B16F6D"/>
    <w:rsid w:val="00B171B7"/>
    <w:rsid w:val="00B174B4"/>
    <w:rsid w:val="00B174E8"/>
    <w:rsid w:val="00B204EE"/>
    <w:rsid w:val="00B206B0"/>
    <w:rsid w:val="00B2080D"/>
    <w:rsid w:val="00B2088A"/>
    <w:rsid w:val="00B20ACA"/>
    <w:rsid w:val="00B20C6A"/>
    <w:rsid w:val="00B20C8A"/>
    <w:rsid w:val="00B20F38"/>
    <w:rsid w:val="00B21B78"/>
    <w:rsid w:val="00B21D3D"/>
    <w:rsid w:val="00B22646"/>
    <w:rsid w:val="00B22824"/>
    <w:rsid w:val="00B228C7"/>
    <w:rsid w:val="00B22B0B"/>
    <w:rsid w:val="00B22B20"/>
    <w:rsid w:val="00B22FEF"/>
    <w:rsid w:val="00B23733"/>
    <w:rsid w:val="00B23A92"/>
    <w:rsid w:val="00B23AFB"/>
    <w:rsid w:val="00B23E61"/>
    <w:rsid w:val="00B2411B"/>
    <w:rsid w:val="00B244C6"/>
    <w:rsid w:val="00B2471E"/>
    <w:rsid w:val="00B2473F"/>
    <w:rsid w:val="00B248E8"/>
    <w:rsid w:val="00B25283"/>
    <w:rsid w:val="00B253DF"/>
    <w:rsid w:val="00B255A1"/>
    <w:rsid w:val="00B2562D"/>
    <w:rsid w:val="00B257D9"/>
    <w:rsid w:val="00B25B6A"/>
    <w:rsid w:val="00B25C99"/>
    <w:rsid w:val="00B25CCB"/>
    <w:rsid w:val="00B2659A"/>
    <w:rsid w:val="00B271EF"/>
    <w:rsid w:val="00B27786"/>
    <w:rsid w:val="00B277C3"/>
    <w:rsid w:val="00B27AEF"/>
    <w:rsid w:val="00B27CBC"/>
    <w:rsid w:val="00B27D74"/>
    <w:rsid w:val="00B27F6A"/>
    <w:rsid w:val="00B3060D"/>
    <w:rsid w:val="00B30D44"/>
    <w:rsid w:val="00B31027"/>
    <w:rsid w:val="00B311F6"/>
    <w:rsid w:val="00B312A4"/>
    <w:rsid w:val="00B3178F"/>
    <w:rsid w:val="00B318B5"/>
    <w:rsid w:val="00B31905"/>
    <w:rsid w:val="00B3197F"/>
    <w:rsid w:val="00B31A46"/>
    <w:rsid w:val="00B31DC2"/>
    <w:rsid w:val="00B31DFE"/>
    <w:rsid w:val="00B32343"/>
    <w:rsid w:val="00B323CA"/>
    <w:rsid w:val="00B32504"/>
    <w:rsid w:val="00B32674"/>
    <w:rsid w:val="00B32B1A"/>
    <w:rsid w:val="00B32CEF"/>
    <w:rsid w:val="00B32E50"/>
    <w:rsid w:val="00B32E8B"/>
    <w:rsid w:val="00B32FDB"/>
    <w:rsid w:val="00B332BF"/>
    <w:rsid w:val="00B333EB"/>
    <w:rsid w:val="00B33524"/>
    <w:rsid w:val="00B33A68"/>
    <w:rsid w:val="00B33AC4"/>
    <w:rsid w:val="00B33E1C"/>
    <w:rsid w:val="00B341C9"/>
    <w:rsid w:val="00B3426D"/>
    <w:rsid w:val="00B345A3"/>
    <w:rsid w:val="00B34B6E"/>
    <w:rsid w:val="00B3511E"/>
    <w:rsid w:val="00B35352"/>
    <w:rsid w:val="00B354B2"/>
    <w:rsid w:val="00B3558F"/>
    <w:rsid w:val="00B35A7C"/>
    <w:rsid w:val="00B3608B"/>
    <w:rsid w:val="00B36194"/>
    <w:rsid w:val="00B36261"/>
    <w:rsid w:val="00B36528"/>
    <w:rsid w:val="00B36B4A"/>
    <w:rsid w:val="00B36C6A"/>
    <w:rsid w:val="00B36FA8"/>
    <w:rsid w:val="00B36FF9"/>
    <w:rsid w:val="00B372D7"/>
    <w:rsid w:val="00B3777D"/>
    <w:rsid w:val="00B37BC0"/>
    <w:rsid w:val="00B37E30"/>
    <w:rsid w:val="00B40697"/>
    <w:rsid w:val="00B407EF"/>
    <w:rsid w:val="00B40F34"/>
    <w:rsid w:val="00B412E1"/>
    <w:rsid w:val="00B417BF"/>
    <w:rsid w:val="00B41836"/>
    <w:rsid w:val="00B41D86"/>
    <w:rsid w:val="00B41E21"/>
    <w:rsid w:val="00B41E47"/>
    <w:rsid w:val="00B42351"/>
    <w:rsid w:val="00B4243D"/>
    <w:rsid w:val="00B4295B"/>
    <w:rsid w:val="00B42BF2"/>
    <w:rsid w:val="00B42E1A"/>
    <w:rsid w:val="00B4334A"/>
    <w:rsid w:val="00B43596"/>
    <w:rsid w:val="00B437C7"/>
    <w:rsid w:val="00B438AF"/>
    <w:rsid w:val="00B43AB7"/>
    <w:rsid w:val="00B43BE6"/>
    <w:rsid w:val="00B43D61"/>
    <w:rsid w:val="00B4420E"/>
    <w:rsid w:val="00B449C8"/>
    <w:rsid w:val="00B44A46"/>
    <w:rsid w:val="00B450E5"/>
    <w:rsid w:val="00B4521F"/>
    <w:rsid w:val="00B455D0"/>
    <w:rsid w:val="00B45834"/>
    <w:rsid w:val="00B45B5E"/>
    <w:rsid w:val="00B467DE"/>
    <w:rsid w:val="00B468B6"/>
    <w:rsid w:val="00B46CA4"/>
    <w:rsid w:val="00B4728C"/>
    <w:rsid w:val="00B474AE"/>
    <w:rsid w:val="00B47770"/>
    <w:rsid w:val="00B477DE"/>
    <w:rsid w:val="00B47F1D"/>
    <w:rsid w:val="00B5004A"/>
    <w:rsid w:val="00B500EE"/>
    <w:rsid w:val="00B50101"/>
    <w:rsid w:val="00B5030D"/>
    <w:rsid w:val="00B50951"/>
    <w:rsid w:val="00B509BC"/>
    <w:rsid w:val="00B50ABA"/>
    <w:rsid w:val="00B51A8A"/>
    <w:rsid w:val="00B51CF8"/>
    <w:rsid w:val="00B51EA6"/>
    <w:rsid w:val="00B520FC"/>
    <w:rsid w:val="00B52152"/>
    <w:rsid w:val="00B529C9"/>
    <w:rsid w:val="00B52FF4"/>
    <w:rsid w:val="00B53331"/>
    <w:rsid w:val="00B53338"/>
    <w:rsid w:val="00B539A0"/>
    <w:rsid w:val="00B53B3C"/>
    <w:rsid w:val="00B53CA9"/>
    <w:rsid w:val="00B53DE1"/>
    <w:rsid w:val="00B53EBE"/>
    <w:rsid w:val="00B53FBE"/>
    <w:rsid w:val="00B53FF8"/>
    <w:rsid w:val="00B54266"/>
    <w:rsid w:val="00B542E9"/>
    <w:rsid w:val="00B54685"/>
    <w:rsid w:val="00B5470A"/>
    <w:rsid w:val="00B549BC"/>
    <w:rsid w:val="00B54E07"/>
    <w:rsid w:val="00B55047"/>
    <w:rsid w:val="00B55065"/>
    <w:rsid w:val="00B5535F"/>
    <w:rsid w:val="00B5558C"/>
    <w:rsid w:val="00B556CF"/>
    <w:rsid w:val="00B55998"/>
    <w:rsid w:val="00B55C78"/>
    <w:rsid w:val="00B56339"/>
    <w:rsid w:val="00B5645E"/>
    <w:rsid w:val="00B566F0"/>
    <w:rsid w:val="00B5687E"/>
    <w:rsid w:val="00B56C7C"/>
    <w:rsid w:val="00B570E3"/>
    <w:rsid w:val="00B5713C"/>
    <w:rsid w:val="00B5720A"/>
    <w:rsid w:val="00B572B8"/>
    <w:rsid w:val="00B574C7"/>
    <w:rsid w:val="00B574D5"/>
    <w:rsid w:val="00B57632"/>
    <w:rsid w:val="00B57B41"/>
    <w:rsid w:val="00B57BB9"/>
    <w:rsid w:val="00B57CC6"/>
    <w:rsid w:val="00B57DD8"/>
    <w:rsid w:val="00B6000C"/>
    <w:rsid w:val="00B600E3"/>
    <w:rsid w:val="00B617ED"/>
    <w:rsid w:val="00B6181C"/>
    <w:rsid w:val="00B619C6"/>
    <w:rsid w:val="00B61A43"/>
    <w:rsid w:val="00B61E46"/>
    <w:rsid w:val="00B6219C"/>
    <w:rsid w:val="00B62618"/>
    <w:rsid w:val="00B63015"/>
    <w:rsid w:val="00B63235"/>
    <w:rsid w:val="00B63616"/>
    <w:rsid w:val="00B63773"/>
    <w:rsid w:val="00B637B2"/>
    <w:rsid w:val="00B63FA2"/>
    <w:rsid w:val="00B644E7"/>
    <w:rsid w:val="00B64556"/>
    <w:rsid w:val="00B64F7D"/>
    <w:rsid w:val="00B6544D"/>
    <w:rsid w:val="00B65722"/>
    <w:rsid w:val="00B65A1C"/>
    <w:rsid w:val="00B65E3A"/>
    <w:rsid w:val="00B66120"/>
    <w:rsid w:val="00B66318"/>
    <w:rsid w:val="00B666EB"/>
    <w:rsid w:val="00B66B10"/>
    <w:rsid w:val="00B66DD6"/>
    <w:rsid w:val="00B66E19"/>
    <w:rsid w:val="00B6701F"/>
    <w:rsid w:val="00B67316"/>
    <w:rsid w:val="00B67D55"/>
    <w:rsid w:val="00B701AA"/>
    <w:rsid w:val="00B7080D"/>
    <w:rsid w:val="00B708B7"/>
    <w:rsid w:val="00B70A95"/>
    <w:rsid w:val="00B70D86"/>
    <w:rsid w:val="00B71739"/>
    <w:rsid w:val="00B71918"/>
    <w:rsid w:val="00B719C2"/>
    <w:rsid w:val="00B71E8D"/>
    <w:rsid w:val="00B7221B"/>
    <w:rsid w:val="00B7249C"/>
    <w:rsid w:val="00B72840"/>
    <w:rsid w:val="00B729E7"/>
    <w:rsid w:val="00B72A28"/>
    <w:rsid w:val="00B72C48"/>
    <w:rsid w:val="00B72C8C"/>
    <w:rsid w:val="00B72CD4"/>
    <w:rsid w:val="00B72D05"/>
    <w:rsid w:val="00B72F3C"/>
    <w:rsid w:val="00B73084"/>
    <w:rsid w:val="00B731DB"/>
    <w:rsid w:val="00B733EF"/>
    <w:rsid w:val="00B73A3F"/>
    <w:rsid w:val="00B74060"/>
    <w:rsid w:val="00B74A14"/>
    <w:rsid w:val="00B74C56"/>
    <w:rsid w:val="00B74CBE"/>
    <w:rsid w:val="00B75177"/>
    <w:rsid w:val="00B753B2"/>
    <w:rsid w:val="00B757B0"/>
    <w:rsid w:val="00B75C36"/>
    <w:rsid w:val="00B75C5A"/>
    <w:rsid w:val="00B75FD9"/>
    <w:rsid w:val="00B7619D"/>
    <w:rsid w:val="00B7664B"/>
    <w:rsid w:val="00B7697D"/>
    <w:rsid w:val="00B76CFC"/>
    <w:rsid w:val="00B76DE6"/>
    <w:rsid w:val="00B76EDE"/>
    <w:rsid w:val="00B77147"/>
    <w:rsid w:val="00B7736E"/>
    <w:rsid w:val="00B7771E"/>
    <w:rsid w:val="00B777ED"/>
    <w:rsid w:val="00B77858"/>
    <w:rsid w:val="00B77C2F"/>
    <w:rsid w:val="00B77D0B"/>
    <w:rsid w:val="00B77E79"/>
    <w:rsid w:val="00B800F6"/>
    <w:rsid w:val="00B80123"/>
    <w:rsid w:val="00B80175"/>
    <w:rsid w:val="00B803E1"/>
    <w:rsid w:val="00B80770"/>
    <w:rsid w:val="00B80826"/>
    <w:rsid w:val="00B80C16"/>
    <w:rsid w:val="00B80DDF"/>
    <w:rsid w:val="00B80FEB"/>
    <w:rsid w:val="00B8129C"/>
    <w:rsid w:val="00B81A69"/>
    <w:rsid w:val="00B81DD0"/>
    <w:rsid w:val="00B81EF5"/>
    <w:rsid w:val="00B8200D"/>
    <w:rsid w:val="00B82071"/>
    <w:rsid w:val="00B82169"/>
    <w:rsid w:val="00B824E8"/>
    <w:rsid w:val="00B82564"/>
    <w:rsid w:val="00B828B7"/>
    <w:rsid w:val="00B8378D"/>
    <w:rsid w:val="00B83C58"/>
    <w:rsid w:val="00B83C73"/>
    <w:rsid w:val="00B83EF7"/>
    <w:rsid w:val="00B83F3E"/>
    <w:rsid w:val="00B84335"/>
    <w:rsid w:val="00B843CA"/>
    <w:rsid w:val="00B845A4"/>
    <w:rsid w:val="00B84AB5"/>
    <w:rsid w:val="00B84FE5"/>
    <w:rsid w:val="00B85559"/>
    <w:rsid w:val="00B855CE"/>
    <w:rsid w:val="00B85919"/>
    <w:rsid w:val="00B85C51"/>
    <w:rsid w:val="00B861C6"/>
    <w:rsid w:val="00B863B1"/>
    <w:rsid w:val="00B86496"/>
    <w:rsid w:val="00B86800"/>
    <w:rsid w:val="00B869F4"/>
    <w:rsid w:val="00B86A66"/>
    <w:rsid w:val="00B86D2A"/>
    <w:rsid w:val="00B86D34"/>
    <w:rsid w:val="00B86E69"/>
    <w:rsid w:val="00B870D1"/>
    <w:rsid w:val="00B87383"/>
    <w:rsid w:val="00B874DF"/>
    <w:rsid w:val="00B87747"/>
    <w:rsid w:val="00B902F7"/>
    <w:rsid w:val="00B9058A"/>
    <w:rsid w:val="00B90B67"/>
    <w:rsid w:val="00B91008"/>
    <w:rsid w:val="00B9114B"/>
    <w:rsid w:val="00B914C2"/>
    <w:rsid w:val="00B9153B"/>
    <w:rsid w:val="00B918B3"/>
    <w:rsid w:val="00B918EB"/>
    <w:rsid w:val="00B91910"/>
    <w:rsid w:val="00B91972"/>
    <w:rsid w:val="00B91D1F"/>
    <w:rsid w:val="00B91D60"/>
    <w:rsid w:val="00B91E22"/>
    <w:rsid w:val="00B920F9"/>
    <w:rsid w:val="00B921A0"/>
    <w:rsid w:val="00B9228A"/>
    <w:rsid w:val="00B924C6"/>
    <w:rsid w:val="00B924CF"/>
    <w:rsid w:val="00B92FF3"/>
    <w:rsid w:val="00B931EC"/>
    <w:rsid w:val="00B93A5F"/>
    <w:rsid w:val="00B93E39"/>
    <w:rsid w:val="00B94888"/>
    <w:rsid w:val="00B94BB8"/>
    <w:rsid w:val="00B94FAC"/>
    <w:rsid w:val="00B95038"/>
    <w:rsid w:val="00B95081"/>
    <w:rsid w:val="00B95657"/>
    <w:rsid w:val="00B95BD0"/>
    <w:rsid w:val="00B96096"/>
    <w:rsid w:val="00B966DA"/>
    <w:rsid w:val="00B96B4E"/>
    <w:rsid w:val="00B96BE0"/>
    <w:rsid w:val="00B974D4"/>
    <w:rsid w:val="00B97843"/>
    <w:rsid w:val="00B97C85"/>
    <w:rsid w:val="00BA02DC"/>
    <w:rsid w:val="00BA04BB"/>
    <w:rsid w:val="00BA04E5"/>
    <w:rsid w:val="00BA08D5"/>
    <w:rsid w:val="00BA092F"/>
    <w:rsid w:val="00BA0954"/>
    <w:rsid w:val="00BA0D1E"/>
    <w:rsid w:val="00BA0E13"/>
    <w:rsid w:val="00BA0F4C"/>
    <w:rsid w:val="00BA1001"/>
    <w:rsid w:val="00BA1063"/>
    <w:rsid w:val="00BA10A3"/>
    <w:rsid w:val="00BA2006"/>
    <w:rsid w:val="00BA339F"/>
    <w:rsid w:val="00BA33E1"/>
    <w:rsid w:val="00BA3480"/>
    <w:rsid w:val="00BA391E"/>
    <w:rsid w:val="00BA4024"/>
    <w:rsid w:val="00BA4740"/>
    <w:rsid w:val="00BA4769"/>
    <w:rsid w:val="00BA49D7"/>
    <w:rsid w:val="00BA4C4B"/>
    <w:rsid w:val="00BA4CB3"/>
    <w:rsid w:val="00BA4CEF"/>
    <w:rsid w:val="00BA4FFB"/>
    <w:rsid w:val="00BA5570"/>
    <w:rsid w:val="00BA5A72"/>
    <w:rsid w:val="00BA5DAA"/>
    <w:rsid w:val="00BA680F"/>
    <w:rsid w:val="00BA6BA0"/>
    <w:rsid w:val="00BA6D42"/>
    <w:rsid w:val="00BA6D65"/>
    <w:rsid w:val="00BA7040"/>
    <w:rsid w:val="00BA7428"/>
    <w:rsid w:val="00BA742D"/>
    <w:rsid w:val="00BA78DC"/>
    <w:rsid w:val="00BA79B9"/>
    <w:rsid w:val="00BA7B95"/>
    <w:rsid w:val="00BB0492"/>
    <w:rsid w:val="00BB0523"/>
    <w:rsid w:val="00BB0A79"/>
    <w:rsid w:val="00BB0C20"/>
    <w:rsid w:val="00BB0C27"/>
    <w:rsid w:val="00BB0CBA"/>
    <w:rsid w:val="00BB0F24"/>
    <w:rsid w:val="00BB1632"/>
    <w:rsid w:val="00BB182F"/>
    <w:rsid w:val="00BB1E70"/>
    <w:rsid w:val="00BB1EEA"/>
    <w:rsid w:val="00BB1F21"/>
    <w:rsid w:val="00BB2957"/>
    <w:rsid w:val="00BB2A18"/>
    <w:rsid w:val="00BB2A48"/>
    <w:rsid w:val="00BB2D05"/>
    <w:rsid w:val="00BB2D59"/>
    <w:rsid w:val="00BB308E"/>
    <w:rsid w:val="00BB3094"/>
    <w:rsid w:val="00BB3627"/>
    <w:rsid w:val="00BB3696"/>
    <w:rsid w:val="00BB37A6"/>
    <w:rsid w:val="00BB37B4"/>
    <w:rsid w:val="00BB37F1"/>
    <w:rsid w:val="00BB39A7"/>
    <w:rsid w:val="00BB39DE"/>
    <w:rsid w:val="00BB3ABD"/>
    <w:rsid w:val="00BB3C9A"/>
    <w:rsid w:val="00BB407A"/>
    <w:rsid w:val="00BB459F"/>
    <w:rsid w:val="00BB4E18"/>
    <w:rsid w:val="00BB5858"/>
    <w:rsid w:val="00BB613B"/>
    <w:rsid w:val="00BB63D6"/>
    <w:rsid w:val="00BB686B"/>
    <w:rsid w:val="00BB6906"/>
    <w:rsid w:val="00BB69B5"/>
    <w:rsid w:val="00BB6C7B"/>
    <w:rsid w:val="00BB6DF2"/>
    <w:rsid w:val="00BB7822"/>
    <w:rsid w:val="00BB7831"/>
    <w:rsid w:val="00BB78A8"/>
    <w:rsid w:val="00BB7D40"/>
    <w:rsid w:val="00BB7F58"/>
    <w:rsid w:val="00BC01A0"/>
    <w:rsid w:val="00BC0274"/>
    <w:rsid w:val="00BC038C"/>
    <w:rsid w:val="00BC055C"/>
    <w:rsid w:val="00BC0AA0"/>
    <w:rsid w:val="00BC0B84"/>
    <w:rsid w:val="00BC0C47"/>
    <w:rsid w:val="00BC0CA3"/>
    <w:rsid w:val="00BC1027"/>
    <w:rsid w:val="00BC15CF"/>
    <w:rsid w:val="00BC18D8"/>
    <w:rsid w:val="00BC1D99"/>
    <w:rsid w:val="00BC21A1"/>
    <w:rsid w:val="00BC240C"/>
    <w:rsid w:val="00BC24D6"/>
    <w:rsid w:val="00BC259A"/>
    <w:rsid w:val="00BC280C"/>
    <w:rsid w:val="00BC288F"/>
    <w:rsid w:val="00BC293A"/>
    <w:rsid w:val="00BC2A5F"/>
    <w:rsid w:val="00BC2D5B"/>
    <w:rsid w:val="00BC31AE"/>
    <w:rsid w:val="00BC364E"/>
    <w:rsid w:val="00BC3937"/>
    <w:rsid w:val="00BC3A91"/>
    <w:rsid w:val="00BC3C50"/>
    <w:rsid w:val="00BC3D96"/>
    <w:rsid w:val="00BC406C"/>
    <w:rsid w:val="00BC42DF"/>
    <w:rsid w:val="00BC4B7B"/>
    <w:rsid w:val="00BC555C"/>
    <w:rsid w:val="00BC5564"/>
    <w:rsid w:val="00BC56A6"/>
    <w:rsid w:val="00BC56BB"/>
    <w:rsid w:val="00BC5DD5"/>
    <w:rsid w:val="00BC6158"/>
    <w:rsid w:val="00BC6349"/>
    <w:rsid w:val="00BC6350"/>
    <w:rsid w:val="00BC6463"/>
    <w:rsid w:val="00BC6807"/>
    <w:rsid w:val="00BC68D9"/>
    <w:rsid w:val="00BC6F35"/>
    <w:rsid w:val="00BC7681"/>
    <w:rsid w:val="00BC77B8"/>
    <w:rsid w:val="00BC7BC8"/>
    <w:rsid w:val="00BC7CF7"/>
    <w:rsid w:val="00BC7E08"/>
    <w:rsid w:val="00BD0333"/>
    <w:rsid w:val="00BD0953"/>
    <w:rsid w:val="00BD0B91"/>
    <w:rsid w:val="00BD0C3C"/>
    <w:rsid w:val="00BD0ECE"/>
    <w:rsid w:val="00BD15D9"/>
    <w:rsid w:val="00BD1870"/>
    <w:rsid w:val="00BD1B0B"/>
    <w:rsid w:val="00BD1BCD"/>
    <w:rsid w:val="00BD235A"/>
    <w:rsid w:val="00BD23F2"/>
    <w:rsid w:val="00BD281A"/>
    <w:rsid w:val="00BD2957"/>
    <w:rsid w:val="00BD296B"/>
    <w:rsid w:val="00BD297B"/>
    <w:rsid w:val="00BD2CF2"/>
    <w:rsid w:val="00BD3376"/>
    <w:rsid w:val="00BD349E"/>
    <w:rsid w:val="00BD352C"/>
    <w:rsid w:val="00BD383E"/>
    <w:rsid w:val="00BD3934"/>
    <w:rsid w:val="00BD3A9F"/>
    <w:rsid w:val="00BD3AFF"/>
    <w:rsid w:val="00BD3B96"/>
    <w:rsid w:val="00BD3BAA"/>
    <w:rsid w:val="00BD44D7"/>
    <w:rsid w:val="00BD4B58"/>
    <w:rsid w:val="00BD4CF4"/>
    <w:rsid w:val="00BD52AE"/>
    <w:rsid w:val="00BD5366"/>
    <w:rsid w:val="00BD55CC"/>
    <w:rsid w:val="00BD562B"/>
    <w:rsid w:val="00BD56FE"/>
    <w:rsid w:val="00BD5759"/>
    <w:rsid w:val="00BD58A0"/>
    <w:rsid w:val="00BD5956"/>
    <w:rsid w:val="00BD6275"/>
    <w:rsid w:val="00BD64F1"/>
    <w:rsid w:val="00BD66AD"/>
    <w:rsid w:val="00BD6819"/>
    <w:rsid w:val="00BD6C64"/>
    <w:rsid w:val="00BD6E09"/>
    <w:rsid w:val="00BD6E1F"/>
    <w:rsid w:val="00BD6E68"/>
    <w:rsid w:val="00BD6ED3"/>
    <w:rsid w:val="00BD703D"/>
    <w:rsid w:val="00BD7583"/>
    <w:rsid w:val="00BD75CF"/>
    <w:rsid w:val="00BD77AA"/>
    <w:rsid w:val="00BD7D39"/>
    <w:rsid w:val="00BD7E98"/>
    <w:rsid w:val="00BE03F7"/>
    <w:rsid w:val="00BE051E"/>
    <w:rsid w:val="00BE086D"/>
    <w:rsid w:val="00BE0DE6"/>
    <w:rsid w:val="00BE0E61"/>
    <w:rsid w:val="00BE122B"/>
    <w:rsid w:val="00BE1233"/>
    <w:rsid w:val="00BE12F9"/>
    <w:rsid w:val="00BE138B"/>
    <w:rsid w:val="00BE1DF4"/>
    <w:rsid w:val="00BE235A"/>
    <w:rsid w:val="00BE25DB"/>
    <w:rsid w:val="00BE2DE2"/>
    <w:rsid w:val="00BE2F15"/>
    <w:rsid w:val="00BE32BF"/>
    <w:rsid w:val="00BE38A0"/>
    <w:rsid w:val="00BE3975"/>
    <w:rsid w:val="00BE3AB2"/>
    <w:rsid w:val="00BE407E"/>
    <w:rsid w:val="00BE41EE"/>
    <w:rsid w:val="00BE43F0"/>
    <w:rsid w:val="00BE44E4"/>
    <w:rsid w:val="00BE474B"/>
    <w:rsid w:val="00BE4AA7"/>
    <w:rsid w:val="00BE4B5D"/>
    <w:rsid w:val="00BE4D63"/>
    <w:rsid w:val="00BE4E1F"/>
    <w:rsid w:val="00BE4F90"/>
    <w:rsid w:val="00BE54C7"/>
    <w:rsid w:val="00BE5DED"/>
    <w:rsid w:val="00BE5EAB"/>
    <w:rsid w:val="00BE6169"/>
    <w:rsid w:val="00BE6182"/>
    <w:rsid w:val="00BE634E"/>
    <w:rsid w:val="00BE6845"/>
    <w:rsid w:val="00BE6A61"/>
    <w:rsid w:val="00BE6AF4"/>
    <w:rsid w:val="00BE6B1C"/>
    <w:rsid w:val="00BE6D6E"/>
    <w:rsid w:val="00BE6FCF"/>
    <w:rsid w:val="00BE715A"/>
    <w:rsid w:val="00BE743A"/>
    <w:rsid w:val="00BE750F"/>
    <w:rsid w:val="00BE7574"/>
    <w:rsid w:val="00BE7688"/>
    <w:rsid w:val="00BE7A20"/>
    <w:rsid w:val="00BE7BF0"/>
    <w:rsid w:val="00BF0840"/>
    <w:rsid w:val="00BF0853"/>
    <w:rsid w:val="00BF0AEC"/>
    <w:rsid w:val="00BF0D15"/>
    <w:rsid w:val="00BF0D36"/>
    <w:rsid w:val="00BF0D73"/>
    <w:rsid w:val="00BF1316"/>
    <w:rsid w:val="00BF1384"/>
    <w:rsid w:val="00BF174F"/>
    <w:rsid w:val="00BF1CAC"/>
    <w:rsid w:val="00BF2513"/>
    <w:rsid w:val="00BF2613"/>
    <w:rsid w:val="00BF26E0"/>
    <w:rsid w:val="00BF28A7"/>
    <w:rsid w:val="00BF2C83"/>
    <w:rsid w:val="00BF2F5A"/>
    <w:rsid w:val="00BF31E3"/>
    <w:rsid w:val="00BF326C"/>
    <w:rsid w:val="00BF3471"/>
    <w:rsid w:val="00BF37EE"/>
    <w:rsid w:val="00BF3D17"/>
    <w:rsid w:val="00BF3DAF"/>
    <w:rsid w:val="00BF3E39"/>
    <w:rsid w:val="00BF43C0"/>
    <w:rsid w:val="00BF4449"/>
    <w:rsid w:val="00BF46A1"/>
    <w:rsid w:val="00BF48AB"/>
    <w:rsid w:val="00BF4A54"/>
    <w:rsid w:val="00BF4B3A"/>
    <w:rsid w:val="00BF4DF9"/>
    <w:rsid w:val="00BF4F67"/>
    <w:rsid w:val="00BF4FCA"/>
    <w:rsid w:val="00BF52AD"/>
    <w:rsid w:val="00BF551A"/>
    <w:rsid w:val="00BF56D3"/>
    <w:rsid w:val="00BF58C5"/>
    <w:rsid w:val="00BF592B"/>
    <w:rsid w:val="00BF5F81"/>
    <w:rsid w:val="00BF6307"/>
    <w:rsid w:val="00BF630B"/>
    <w:rsid w:val="00BF648F"/>
    <w:rsid w:val="00BF6A44"/>
    <w:rsid w:val="00BF7216"/>
    <w:rsid w:val="00BF72EC"/>
    <w:rsid w:val="00BF7485"/>
    <w:rsid w:val="00BF7E07"/>
    <w:rsid w:val="00C001B7"/>
    <w:rsid w:val="00C001EF"/>
    <w:rsid w:val="00C00211"/>
    <w:rsid w:val="00C004A2"/>
    <w:rsid w:val="00C006D1"/>
    <w:rsid w:val="00C0082C"/>
    <w:rsid w:val="00C00999"/>
    <w:rsid w:val="00C00BDF"/>
    <w:rsid w:val="00C00CC7"/>
    <w:rsid w:val="00C00F6C"/>
    <w:rsid w:val="00C00F98"/>
    <w:rsid w:val="00C011B6"/>
    <w:rsid w:val="00C01219"/>
    <w:rsid w:val="00C015BF"/>
    <w:rsid w:val="00C01666"/>
    <w:rsid w:val="00C018AD"/>
    <w:rsid w:val="00C01B0E"/>
    <w:rsid w:val="00C01E24"/>
    <w:rsid w:val="00C0236F"/>
    <w:rsid w:val="00C02551"/>
    <w:rsid w:val="00C02690"/>
    <w:rsid w:val="00C027C0"/>
    <w:rsid w:val="00C028AE"/>
    <w:rsid w:val="00C028EC"/>
    <w:rsid w:val="00C02961"/>
    <w:rsid w:val="00C029BE"/>
    <w:rsid w:val="00C02AD5"/>
    <w:rsid w:val="00C02E5C"/>
    <w:rsid w:val="00C031AF"/>
    <w:rsid w:val="00C03385"/>
    <w:rsid w:val="00C037F5"/>
    <w:rsid w:val="00C03928"/>
    <w:rsid w:val="00C03A47"/>
    <w:rsid w:val="00C0422E"/>
    <w:rsid w:val="00C043FA"/>
    <w:rsid w:val="00C04C7D"/>
    <w:rsid w:val="00C04EBC"/>
    <w:rsid w:val="00C04F52"/>
    <w:rsid w:val="00C04F64"/>
    <w:rsid w:val="00C0539A"/>
    <w:rsid w:val="00C0574E"/>
    <w:rsid w:val="00C05B82"/>
    <w:rsid w:val="00C05E88"/>
    <w:rsid w:val="00C06198"/>
    <w:rsid w:val="00C0734C"/>
    <w:rsid w:val="00C07662"/>
    <w:rsid w:val="00C07A80"/>
    <w:rsid w:val="00C07D02"/>
    <w:rsid w:val="00C101C8"/>
    <w:rsid w:val="00C10956"/>
    <w:rsid w:val="00C10E36"/>
    <w:rsid w:val="00C1137B"/>
    <w:rsid w:val="00C113DC"/>
    <w:rsid w:val="00C1149C"/>
    <w:rsid w:val="00C11891"/>
    <w:rsid w:val="00C119FE"/>
    <w:rsid w:val="00C120E2"/>
    <w:rsid w:val="00C126E2"/>
    <w:rsid w:val="00C129DA"/>
    <w:rsid w:val="00C129EB"/>
    <w:rsid w:val="00C1383F"/>
    <w:rsid w:val="00C1391C"/>
    <w:rsid w:val="00C13ABD"/>
    <w:rsid w:val="00C13D80"/>
    <w:rsid w:val="00C142D0"/>
    <w:rsid w:val="00C1462C"/>
    <w:rsid w:val="00C147D6"/>
    <w:rsid w:val="00C14DA2"/>
    <w:rsid w:val="00C14F22"/>
    <w:rsid w:val="00C14FA8"/>
    <w:rsid w:val="00C15507"/>
    <w:rsid w:val="00C1595E"/>
    <w:rsid w:val="00C15E50"/>
    <w:rsid w:val="00C15FC8"/>
    <w:rsid w:val="00C160A1"/>
    <w:rsid w:val="00C161DA"/>
    <w:rsid w:val="00C161F3"/>
    <w:rsid w:val="00C1621D"/>
    <w:rsid w:val="00C1634A"/>
    <w:rsid w:val="00C16675"/>
    <w:rsid w:val="00C16D48"/>
    <w:rsid w:val="00C1762B"/>
    <w:rsid w:val="00C17650"/>
    <w:rsid w:val="00C176BB"/>
    <w:rsid w:val="00C17BBF"/>
    <w:rsid w:val="00C17BCE"/>
    <w:rsid w:val="00C17D60"/>
    <w:rsid w:val="00C204C6"/>
    <w:rsid w:val="00C205AC"/>
    <w:rsid w:val="00C2089E"/>
    <w:rsid w:val="00C20BC9"/>
    <w:rsid w:val="00C20E2B"/>
    <w:rsid w:val="00C21014"/>
    <w:rsid w:val="00C2139D"/>
    <w:rsid w:val="00C21887"/>
    <w:rsid w:val="00C21D0C"/>
    <w:rsid w:val="00C21D2D"/>
    <w:rsid w:val="00C22008"/>
    <w:rsid w:val="00C22115"/>
    <w:rsid w:val="00C2226B"/>
    <w:rsid w:val="00C22408"/>
    <w:rsid w:val="00C2277D"/>
    <w:rsid w:val="00C22782"/>
    <w:rsid w:val="00C22A6D"/>
    <w:rsid w:val="00C22ED6"/>
    <w:rsid w:val="00C2307E"/>
    <w:rsid w:val="00C23456"/>
    <w:rsid w:val="00C236DB"/>
    <w:rsid w:val="00C245CD"/>
    <w:rsid w:val="00C2465C"/>
    <w:rsid w:val="00C24699"/>
    <w:rsid w:val="00C2492E"/>
    <w:rsid w:val="00C24ACE"/>
    <w:rsid w:val="00C24C13"/>
    <w:rsid w:val="00C24CE9"/>
    <w:rsid w:val="00C252DC"/>
    <w:rsid w:val="00C25341"/>
    <w:rsid w:val="00C25701"/>
    <w:rsid w:val="00C25731"/>
    <w:rsid w:val="00C25F72"/>
    <w:rsid w:val="00C2606C"/>
    <w:rsid w:val="00C2619F"/>
    <w:rsid w:val="00C2632C"/>
    <w:rsid w:val="00C265B5"/>
    <w:rsid w:val="00C266E5"/>
    <w:rsid w:val="00C2695C"/>
    <w:rsid w:val="00C26E6A"/>
    <w:rsid w:val="00C26ECC"/>
    <w:rsid w:val="00C2735C"/>
    <w:rsid w:val="00C278B5"/>
    <w:rsid w:val="00C27A96"/>
    <w:rsid w:val="00C27D08"/>
    <w:rsid w:val="00C3012A"/>
    <w:rsid w:val="00C301B0"/>
    <w:rsid w:val="00C30397"/>
    <w:rsid w:val="00C309D7"/>
    <w:rsid w:val="00C31241"/>
    <w:rsid w:val="00C315A2"/>
    <w:rsid w:val="00C318AE"/>
    <w:rsid w:val="00C31A18"/>
    <w:rsid w:val="00C31D9F"/>
    <w:rsid w:val="00C31E00"/>
    <w:rsid w:val="00C321D5"/>
    <w:rsid w:val="00C3239D"/>
    <w:rsid w:val="00C323EB"/>
    <w:rsid w:val="00C327AB"/>
    <w:rsid w:val="00C32D69"/>
    <w:rsid w:val="00C32EB3"/>
    <w:rsid w:val="00C330AA"/>
    <w:rsid w:val="00C3322D"/>
    <w:rsid w:val="00C332A8"/>
    <w:rsid w:val="00C3396B"/>
    <w:rsid w:val="00C33A9D"/>
    <w:rsid w:val="00C33B88"/>
    <w:rsid w:val="00C33E22"/>
    <w:rsid w:val="00C34591"/>
    <w:rsid w:val="00C345CC"/>
    <w:rsid w:val="00C3461E"/>
    <w:rsid w:val="00C346AC"/>
    <w:rsid w:val="00C34747"/>
    <w:rsid w:val="00C34947"/>
    <w:rsid w:val="00C34C28"/>
    <w:rsid w:val="00C34C37"/>
    <w:rsid w:val="00C34D39"/>
    <w:rsid w:val="00C350B0"/>
    <w:rsid w:val="00C35377"/>
    <w:rsid w:val="00C353FA"/>
    <w:rsid w:val="00C35768"/>
    <w:rsid w:val="00C35974"/>
    <w:rsid w:val="00C36162"/>
    <w:rsid w:val="00C36421"/>
    <w:rsid w:val="00C36550"/>
    <w:rsid w:val="00C367DB"/>
    <w:rsid w:val="00C36C6A"/>
    <w:rsid w:val="00C36DDF"/>
    <w:rsid w:val="00C36F5B"/>
    <w:rsid w:val="00C37975"/>
    <w:rsid w:val="00C379D8"/>
    <w:rsid w:val="00C4083C"/>
    <w:rsid w:val="00C40863"/>
    <w:rsid w:val="00C40880"/>
    <w:rsid w:val="00C41029"/>
    <w:rsid w:val="00C417CC"/>
    <w:rsid w:val="00C4189C"/>
    <w:rsid w:val="00C41BD1"/>
    <w:rsid w:val="00C41C42"/>
    <w:rsid w:val="00C41EBB"/>
    <w:rsid w:val="00C41F7C"/>
    <w:rsid w:val="00C42177"/>
    <w:rsid w:val="00C422B8"/>
    <w:rsid w:val="00C422F4"/>
    <w:rsid w:val="00C4236C"/>
    <w:rsid w:val="00C42393"/>
    <w:rsid w:val="00C4284E"/>
    <w:rsid w:val="00C42E54"/>
    <w:rsid w:val="00C43167"/>
    <w:rsid w:val="00C433FB"/>
    <w:rsid w:val="00C434EF"/>
    <w:rsid w:val="00C43506"/>
    <w:rsid w:val="00C435AD"/>
    <w:rsid w:val="00C4375E"/>
    <w:rsid w:val="00C4382B"/>
    <w:rsid w:val="00C43871"/>
    <w:rsid w:val="00C43913"/>
    <w:rsid w:val="00C43FC4"/>
    <w:rsid w:val="00C4401D"/>
    <w:rsid w:val="00C440A6"/>
    <w:rsid w:val="00C4414C"/>
    <w:rsid w:val="00C44410"/>
    <w:rsid w:val="00C4491F"/>
    <w:rsid w:val="00C44974"/>
    <w:rsid w:val="00C44F23"/>
    <w:rsid w:val="00C45022"/>
    <w:rsid w:val="00C4523E"/>
    <w:rsid w:val="00C45312"/>
    <w:rsid w:val="00C46DB1"/>
    <w:rsid w:val="00C46EA9"/>
    <w:rsid w:val="00C47472"/>
    <w:rsid w:val="00C4777A"/>
    <w:rsid w:val="00C47BF5"/>
    <w:rsid w:val="00C47D19"/>
    <w:rsid w:val="00C47E3C"/>
    <w:rsid w:val="00C502FF"/>
    <w:rsid w:val="00C5045F"/>
    <w:rsid w:val="00C50E5C"/>
    <w:rsid w:val="00C51544"/>
    <w:rsid w:val="00C5155B"/>
    <w:rsid w:val="00C51570"/>
    <w:rsid w:val="00C515E2"/>
    <w:rsid w:val="00C51783"/>
    <w:rsid w:val="00C51B8B"/>
    <w:rsid w:val="00C52408"/>
    <w:rsid w:val="00C524E9"/>
    <w:rsid w:val="00C52C2D"/>
    <w:rsid w:val="00C52F3E"/>
    <w:rsid w:val="00C53082"/>
    <w:rsid w:val="00C5341C"/>
    <w:rsid w:val="00C5348E"/>
    <w:rsid w:val="00C5389D"/>
    <w:rsid w:val="00C53E91"/>
    <w:rsid w:val="00C549D0"/>
    <w:rsid w:val="00C54ACD"/>
    <w:rsid w:val="00C54DC8"/>
    <w:rsid w:val="00C54E9F"/>
    <w:rsid w:val="00C553E1"/>
    <w:rsid w:val="00C555CC"/>
    <w:rsid w:val="00C5608D"/>
    <w:rsid w:val="00C56149"/>
    <w:rsid w:val="00C5615C"/>
    <w:rsid w:val="00C5646C"/>
    <w:rsid w:val="00C56E90"/>
    <w:rsid w:val="00C56F33"/>
    <w:rsid w:val="00C57589"/>
    <w:rsid w:val="00C5769C"/>
    <w:rsid w:val="00C578C8"/>
    <w:rsid w:val="00C57A60"/>
    <w:rsid w:val="00C60502"/>
    <w:rsid w:val="00C60573"/>
    <w:rsid w:val="00C60F8C"/>
    <w:rsid w:val="00C60FCF"/>
    <w:rsid w:val="00C61142"/>
    <w:rsid w:val="00C61334"/>
    <w:rsid w:val="00C61441"/>
    <w:rsid w:val="00C619A8"/>
    <w:rsid w:val="00C61FA2"/>
    <w:rsid w:val="00C623AE"/>
    <w:rsid w:val="00C62542"/>
    <w:rsid w:val="00C62833"/>
    <w:rsid w:val="00C62A52"/>
    <w:rsid w:val="00C62B3B"/>
    <w:rsid w:val="00C62BA2"/>
    <w:rsid w:val="00C62C9A"/>
    <w:rsid w:val="00C62D66"/>
    <w:rsid w:val="00C62DAA"/>
    <w:rsid w:val="00C63072"/>
    <w:rsid w:val="00C631C5"/>
    <w:rsid w:val="00C6362A"/>
    <w:rsid w:val="00C637DB"/>
    <w:rsid w:val="00C63FA2"/>
    <w:rsid w:val="00C64063"/>
    <w:rsid w:val="00C64176"/>
    <w:rsid w:val="00C648B8"/>
    <w:rsid w:val="00C64B30"/>
    <w:rsid w:val="00C64E1E"/>
    <w:rsid w:val="00C650FD"/>
    <w:rsid w:val="00C65AA2"/>
    <w:rsid w:val="00C65E25"/>
    <w:rsid w:val="00C669B2"/>
    <w:rsid w:val="00C66DC3"/>
    <w:rsid w:val="00C67025"/>
    <w:rsid w:val="00C6709D"/>
    <w:rsid w:val="00C6761C"/>
    <w:rsid w:val="00C67764"/>
    <w:rsid w:val="00C67BAD"/>
    <w:rsid w:val="00C67DB2"/>
    <w:rsid w:val="00C67FCD"/>
    <w:rsid w:val="00C67FF5"/>
    <w:rsid w:val="00C702B5"/>
    <w:rsid w:val="00C7101E"/>
    <w:rsid w:val="00C710E7"/>
    <w:rsid w:val="00C71109"/>
    <w:rsid w:val="00C7158B"/>
    <w:rsid w:val="00C716C8"/>
    <w:rsid w:val="00C717E3"/>
    <w:rsid w:val="00C71DFF"/>
    <w:rsid w:val="00C71E7A"/>
    <w:rsid w:val="00C72219"/>
    <w:rsid w:val="00C724D1"/>
    <w:rsid w:val="00C72595"/>
    <w:rsid w:val="00C72728"/>
    <w:rsid w:val="00C72B43"/>
    <w:rsid w:val="00C72D95"/>
    <w:rsid w:val="00C72F1F"/>
    <w:rsid w:val="00C734E2"/>
    <w:rsid w:val="00C73727"/>
    <w:rsid w:val="00C73D4B"/>
    <w:rsid w:val="00C73DC7"/>
    <w:rsid w:val="00C7416B"/>
    <w:rsid w:val="00C74292"/>
    <w:rsid w:val="00C7434F"/>
    <w:rsid w:val="00C744AC"/>
    <w:rsid w:val="00C745F5"/>
    <w:rsid w:val="00C74D56"/>
    <w:rsid w:val="00C750A0"/>
    <w:rsid w:val="00C75817"/>
    <w:rsid w:val="00C75A3D"/>
    <w:rsid w:val="00C75A6D"/>
    <w:rsid w:val="00C75FFD"/>
    <w:rsid w:val="00C765B8"/>
    <w:rsid w:val="00C76642"/>
    <w:rsid w:val="00C7675D"/>
    <w:rsid w:val="00C76837"/>
    <w:rsid w:val="00C768A4"/>
    <w:rsid w:val="00C769C7"/>
    <w:rsid w:val="00C76A78"/>
    <w:rsid w:val="00C76B05"/>
    <w:rsid w:val="00C7702E"/>
    <w:rsid w:val="00C77341"/>
    <w:rsid w:val="00C77384"/>
    <w:rsid w:val="00C77CE4"/>
    <w:rsid w:val="00C8024B"/>
    <w:rsid w:val="00C808D3"/>
    <w:rsid w:val="00C80BF1"/>
    <w:rsid w:val="00C81043"/>
    <w:rsid w:val="00C81272"/>
    <w:rsid w:val="00C817E3"/>
    <w:rsid w:val="00C81A93"/>
    <w:rsid w:val="00C81C72"/>
    <w:rsid w:val="00C81DF2"/>
    <w:rsid w:val="00C82560"/>
    <w:rsid w:val="00C82FFB"/>
    <w:rsid w:val="00C83087"/>
    <w:rsid w:val="00C830A4"/>
    <w:rsid w:val="00C835D4"/>
    <w:rsid w:val="00C8365F"/>
    <w:rsid w:val="00C836AB"/>
    <w:rsid w:val="00C8371F"/>
    <w:rsid w:val="00C838F8"/>
    <w:rsid w:val="00C840DE"/>
    <w:rsid w:val="00C84244"/>
    <w:rsid w:val="00C84433"/>
    <w:rsid w:val="00C8445B"/>
    <w:rsid w:val="00C84489"/>
    <w:rsid w:val="00C84720"/>
    <w:rsid w:val="00C8499C"/>
    <w:rsid w:val="00C85190"/>
    <w:rsid w:val="00C85476"/>
    <w:rsid w:val="00C856DB"/>
    <w:rsid w:val="00C85901"/>
    <w:rsid w:val="00C85C32"/>
    <w:rsid w:val="00C85E70"/>
    <w:rsid w:val="00C85EBE"/>
    <w:rsid w:val="00C861A9"/>
    <w:rsid w:val="00C863A9"/>
    <w:rsid w:val="00C86679"/>
    <w:rsid w:val="00C86723"/>
    <w:rsid w:val="00C86746"/>
    <w:rsid w:val="00C86A19"/>
    <w:rsid w:val="00C86C25"/>
    <w:rsid w:val="00C86E39"/>
    <w:rsid w:val="00C87340"/>
    <w:rsid w:val="00C87453"/>
    <w:rsid w:val="00C8766C"/>
    <w:rsid w:val="00C87704"/>
    <w:rsid w:val="00C877BD"/>
    <w:rsid w:val="00C87854"/>
    <w:rsid w:val="00C87B55"/>
    <w:rsid w:val="00C90091"/>
    <w:rsid w:val="00C900E1"/>
    <w:rsid w:val="00C9031E"/>
    <w:rsid w:val="00C90387"/>
    <w:rsid w:val="00C9041F"/>
    <w:rsid w:val="00C906EA"/>
    <w:rsid w:val="00C909E9"/>
    <w:rsid w:val="00C909EB"/>
    <w:rsid w:val="00C90BD2"/>
    <w:rsid w:val="00C910E3"/>
    <w:rsid w:val="00C912C1"/>
    <w:rsid w:val="00C91330"/>
    <w:rsid w:val="00C9165C"/>
    <w:rsid w:val="00C91817"/>
    <w:rsid w:val="00C918C0"/>
    <w:rsid w:val="00C9190D"/>
    <w:rsid w:val="00C9279E"/>
    <w:rsid w:val="00C9285E"/>
    <w:rsid w:val="00C92C34"/>
    <w:rsid w:val="00C92C8D"/>
    <w:rsid w:val="00C93037"/>
    <w:rsid w:val="00C93070"/>
    <w:rsid w:val="00C9359B"/>
    <w:rsid w:val="00C937D7"/>
    <w:rsid w:val="00C938E5"/>
    <w:rsid w:val="00C93AA0"/>
    <w:rsid w:val="00C93FDD"/>
    <w:rsid w:val="00C94697"/>
    <w:rsid w:val="00C9478F"/>
    <w:rsid w:val="00C94AEC"/>
    <w:rsid w:val="00C94B00"/>
    <w:rsid w:val="00C94B0F"/>
    <w:rsid w:val="00C94E36"/>
    <w:rsid w:val="00C94FCC"/>
    <w:rsid w:val="00C9507B"/>
    <w:rsid w:val="00C957EC"/>
    <w:rsid w:val="00C95FCC"/>
    <w:rsid w:val="00C95FEE"/>
    <w:rsid w:val="00C961A6"/>
    <w:rsid w:val="00C967D3"/>
    <w:rsid w:val="00C9680C"/>
    <w:rsid w:val="00C968AD"/>
    <w:rsid w:val="00C96C54"/>
    <w:rsid w:val="00C96E4A"/>
    <w:rsid w:val="00C971A3"/>
    <w:rsid w:val="00C9750A"/>
    <w:rsid w:val="00C97831"/>
    <w:rsid w:val="00C97A58"/>
    <w:rsid w:val="00C97D36"/>
    <w:rsid w:val="00C97E2F"/>
    <w:rsid w:val="00CA0B2E"/>
    <w:rsid w:val="00CA0FE3"/>
    <w:rsid w:val="00CA1149"/>
    <w:rsid w:val="00CA1216"/>
    <w:rsid w:val="00CA1AAF"/>
    <w:rsid w:val="00CA20E8"/>
    <w:rsid w:val="00CA21BD"/>
    <w:rsid w:val="00CA25F5"/>
    <w:rsid w:val="00CA34C6"/>
    <w:rsid w:val="00CA36D2"/>
    <w:rsid w:val="00CA3727"/>
    <w:rsid w:val="00CA3A57"/>
    <w:rsid w:val="00CA3F18"/>
    <w:rsid w:val="00CA4853"/>
    <w:rsid w:val="00CA4916"/>
    <w:rsid w:val="00CA4B59"/>
    <w:rsid w:val="00CA4DF1"/>
    <w:rsid w:val="00CA4ECA"/>
    <w:rsid w:val="00CA5276"/>
    <w:rsid w:val="00CA54A2"/>
    <w:rsid w:val="00CA55DC"/>
    <w:rsid w:val="00CA57C4"/>
    <w:rsid w:val="00CA586F"/>
    <w:rsid w:val="00CA59F1"/>
    <w:rsid w:val="00CA5D74"/>
    <w:rsid w:val="00CA5FC8"/>
    <w:rsid w:val="00CA68D1"/>
    <w:rsid w:val="00CA694E"/>
    <w:rsid w:val="00CA6A62"/>
    <w:rsid w:val="00CA6A90"/>
    <w:rsid w:val="00CA6AA0"/>
    <w:rsid w:val="00CA6C8D"/>
    <w:rsid w:val="00CA6EAB"/>
    <w:rsid w:val="00CA6F4B"/>
    <w:rsid w:val="00CA733E"/>
    <w:rsid w:val="00CA74CA"/>
    <w:rsid w:val="00CA75D7"/>
    <w:rsid w:val="00CA780A"/>
    <w:rsid w:val="00CA7865"/>
    <w:rsid w:val="00CA7AED"/>
    <w:rsid w:val="00CA7AF1"/>
    <w:rsid w:val="00CA7B49"/>
    <w:rsid w:val="00CA7ECB"/>
    <w:rsid w:val="00CB002D"/>
    <w:rsid w:val="00CB046A"/>
    <w:rsid w:val="00CB075E"/>
    <w:rsid w:val="00CB084E"/>
    <w:rsid w:val="00CB09F5"/>
    <w:rsid w:val="00CB0A35"/>
    <w:rsid w:val="00CB0A50"/>
    <w:rsid w:val="00CB0D2A"/>
    <w:rsid w:val="00CB13C0"/>
    <w:rsid w:val="00CB1484"/>
    <w:rsid w:val="00CB1585"/>
    <w:rsid w:val="00CB16AB"/>
    <w:rsid w:val="00CB1980"/>
    <w:rsid w:val="00CB1BC7"/>
    <w:rsid w:val="00CB1CC5"/>
    <w:rsid w:val="00CB258E"/>
    <w:rsid w:val="00CB2705"/>
    <w:rsid w:val="00CB2808"/>
    <w:rsid w:val="00CB2828"/>
    <w:rsid w:val="00CB283D"/>
    <w:rsid w:val="00CB2911"/>
    <w:rsid w:val="00CB2D0D"/>
    <w:rsid w:val="00CB2DE7"/>
    <w:rsid w:val="00CB2FD5"/>
    <w:rsid w:val="00CB310C"/>
    <w:rsid w:val="00CB3FDC"/>
    <w:rsid w:val="00CB405F"/>
    <w:rsid w:val="00CB44B9"/>
    <w:rsid w:val="00CB467D"/>
    <w:rsid w:val="00CB4D88"/>
    <w:rsid w:val="00CB52B8"/>
    <w:rsid w:val="00CB5372"/>
    <w:rsid w:val="00CB5867"/>
    <w:rsid w:val="00CB596E"/>
    <w:rsid w:val="00CB5E10"/>
    <w:rsid w:val="00CB63CF"/>
    <w:rsid w:val="00CB63D5"/>
    <w:rsid w:val="00CB6A09"/>
    <w:rsid w:val="00CB6B0F"/>
    <w:rsid w:val="00CB6C68"/>
    <w:rsid w:val="00CB6E61"/>
    <w:rsid w:val="00CB703E"/>
    <w:rsid w:val="00CB704D"/>
    <w:rsid w:val="00CB739D"/>
    <w:rsid w:val="00CB73D4"/>
    <w:rsid w:val="00CB73E4"/>
    <w:rsid w:val="00CB74FC"/>
    <w:rsid w:val="00CB7692"/>
    <w:rsid w:val="00CB76E6"/>
    <w:rsid w:val="00CB7D18"/>
    <w:rsid w:val="00CB7D6D"/>
    <w:rsid w:val="00CB7EA3"/>
    <w:rsid w:val="00CC01B9"/>
    <w:rsid w:val="00CC01CF"/>
    <w:rsid w:val="00CC031C"/>
    <w:rsid w:val="00CC0647"/>
    <w:rsid w:val="00CC06DD"/>
    <w:rsid w:val="00CC0E11"/>
    <w:rsid w:val="00CC0E20"/>
    <w:rsid w:val="00CC1539"/>
    <w:rsid w:val="00CC1632"/>
    <w:rsid w:val="00CC1752"/>
    <w:rsid w:val="00CC1C11"/>
    <w:rsid w:val="00CC2035"/>
    <w:rsid w:val="00CC2411"/>
    <w:rsid w:val="00CC2488"/>
    <w:rsid w:val="00CC2702"/>
    <w:rsid w:val="00CC2744"/>
    <w:rsid w:val="00CC29A5"/>
    <w:rsid w:val="00CC29DB"/>
    <w:rsid w:val="00CC2E3C"/>
    <w:rsid w:val="00CC2FC0"/>
    <w:rsid w:val="00CC324B"/>
    <w:rsid w:val="00CC32A8"/>
    <w:rsid w:val="00CC3538"/>
    <w:rsid w:val="00CC3678"/>
    <w:rsid w:val="00CC3976"/>
    <w:rsid w:val="00CC3E71"/>
    <w:rsid w:val="00CC3E7A"/>
    <w:rsid w:val="00CC4713"/>
    <w:rsid w:val="00CC4875"/>
    <w:rsid w:val="00CC4A5B"/>
    <w:rsid w:val="00CC4F3D"/>
    <w:rsid w:val="00CC50A1"/>
    <w:rsid w:val="00CC52EE"/>
    <w:rsid w:val="00CC5422"/>
    <w:rsid w:val="00CC5535"/>
    <w:rsid w:val="00CC58DD"/>
    <w:rsid w:val="00CC590A"/>
    <w:rsid w:val="00CC5B05"/>
    <w:rsid w:val="00CC5C13"/>
    <w:rsid w:val="00CC5CC6"/>
    <w:rsid w:val="00CC5D00"/>
    <w:rsid w:val="00CC5D6A"/>
    <w:rsid w:val="00CC5DCD"/>
    <w:rsid w:val="00CC5DDF"/>
    <w:rsid w:val="00CC6709"/>
    <w:rsid w:val="00CC69B1"/>
    <w:rsid w:val="00CC6A69"/>
    <w:rsid w:val="00CC6AB4"/>
    <w:rsid w:val="00CC6D1A"/>
    <w:rsid w:val="00CC6DAC"/>
    <w:rsid w:val="00CC6DBC"/>
    <w:rsid w:val="00CC708E"/>
    <w:rsid w:val="00CC70A1"/>
    <w:rsid w:val="00CC70F7"/>
    <w:rsid w:val="00CC720B"/>
    <w:rsid w:val="00CC72B1"/>
    <w:rsid w:val="00CC78BE"/>
    <w:rsid w:val="00CD01EF"/>
    <w:rsid w:val="00CD04C1"/>
    <w:rsid w:val="00CD0754"/>
    <w:rsid w:val="00CD0810"/>
    <w:rsid w:val="00CD0850"/>
    <w:rsid w:val="00CD0A26"/>
    <w:rsid w:val="00CD0BC3"/>
    <w:rsid w:val="00CD0FB4"/>
    <w:rsid w:val="00CD1345"/>
    <w:rsid w:val="00CD13B1"/>
    <w:rsid w:val="00CD14E4"/>
    <w:rsid w:val="00CD1553"/>
    <w:rsid w:val="00CD17E7"/>
    <w:rsid w:val="00CD186C"/>
    <w:rsid w:val="00CD2039"/>
    <w:rsid w:val="00CD2129"/>
    <w:rsid w:val="00CD214D"/>
    <w:rsid w:val="00CD2997"/>
    <w:rsid w:val="00CD2A36"/>
    <w:rsid w:val="00CD2C09"/>
    <w:rsid w:val="00CD30EC"/>
    <w:rsid w:val="00CD3209"/>
    <w:rsid w:val="00CD34D2"/>
    <w:rsid w:val="00CD3F5E"/>
    <w:rsid w:val="00CD41FA"/>
    <w:rsid w:val="00CD4783"/>
    <w:rsid w:val="00CD4906"/>
    <w:rsid w:val="00CD4AA5"/>
    <w:rsid w:val="00CD4AAC"/>
    <w:rsid w:val="00CD4AE9"/>
    <w:rsid w:val="00CD4BC4"/>
    <w:rsid w:val="00CD4D05"/>
    <w:rsid w:val="00CD4E57"/>
    <w:rsid w:val="00CD5409"/>
    <w:rsid w:val="00CD553F"/>
    <w:rsid w:val="00CD5AD5"/>
    <w:rsid w:val="00CD5C36"/>
    <w:rsid w:val="00CD60B0"/>
    <w:rsid w:val="00CD60F3"/>
    <w:rsid w:val="00CD66A0"/>
    <w:rsid w:val="00CD6D68"/>
    <w:rsid w:val="00CD6EE7"/>
    <w:rsid w:val="00CD7059"/>
    <w:rsid w:val="00CD73CC"/>
    <w:rsid w:val="00CD7627"/>
    <w:rsid w:val="00CD7F88"/>
    <w:rsid w:val="00CD7FB2"/>
    <w:rsid w:val="00CE00DB"/>
    <w:rsid w:val="00CE0389"/>
    <w:rsid w:val="00CE043E"/>
    <w:rsid w:val="00CE0475"/>
    <w:rsid w:val="00CE0592"/>
    <w:rsid w:val="00CE0A9E"/>
    <w:rsid w:val="00CE0D75"/>
    <w:rsid w:val="00CE0EB5"/>
    <w:rsid w:val="00CE148F"/>
    <w:rsid w:val="00CE15BB"/>
    <w:rsid w:val="00CE23AE"/>
    <w:rsid w:val="00CE2454"/>
    <w:rsid w:val="00CE2B35"/>
    <w:rsid w:val="00CE2BF7"/>
    <w:rsid w:val="00CE3485"/>
    <w:rsid w:val="00CE3D65"/>
    <w:rsid w:val="00CE3D7D"/>
    <w:rsid w:val="00CE400D"/>
    <w:rsid w:val="00CE4068"/>
    <w:rsid w:val="00CE4280"/>
    <w:rsid w:val="00CE42A3"/>
    <w:rsid w:val="00CE4914"/>
    <w:rsid w:val="00CE5201"/>
    <w:rsid w:val="00CE587C"/>
    <w:rsid w:val="00CE6337"/>
    <w:rsid w:val="00CE6568"/>
    <w:rsid w:val="00CE69C2"/>
    <w:rsid w:val="00CE6A72"/>
    <w:rsid w:val="00CE6C45"/>
    <w:rsid w:val="00CE6C98"/>
    <w:rsid w:val="00CE6D6B"/>
    <w:rsid w:val="00CE6E7B"/>
    <w:rsid w:val="00CE6FE6"/>
    <w:rsid w:val="00CE70B1"/>
    <w:rsid w:val="00CE7130"/>
    <w:rsid w:val="00CE721F"/>
    <w:rsid w:val="00CE735F"/>
    <w:rsid w:val="00CE73D2"/>
    <w:rsid w:val="00CE74D3"/>
    <w:rsid w:val="00CE7637"/>
    <w:rsid w:val="00CE7EFA"/>
    <w:rsid w:val="00CF073F"/>
    <w:rsid w:val="00CF0A77"/>
    <w:rsid w:val="00CF0ACD"/>
    <w:rsid w:val="00CF0B95"/>
    <w:rsid w:val="00CF0DE9"/>
    <w:rsid w:val="00CF0F72"/>
    <w:rsid w:val="00CF105C"/>
    <w:rsid w:val="00CF1141"/>
    <w:rsid w:val="00CF1222"/>
    <w:rsid w:val="00CF1619"/>
    <w:rsid w:val="00CF1B5F"/>
    <w:rsid w:val="00CF1C3A"/>
    <w:rsid w:val="00CF1F29"/>
    <w:rsid w:val="00CF277B"/>
    <w:rsid w:val="00CF296F"/>
    <w:rsid w:val="00CF2CEE"/>
    <w:rsid w:val="00CF2EDF"/>
    <w:rsid w:val="00CF31E1"/>
    <w:rsid w:val="00CF32DF"/>
    <w:rsid w:val="00CF3467"/>
    <w:rsid w:val="00CF364D"/>
    <w:rsid w:val="00CF3716"/>
    <w:rsid w:val="00CF3772"/>
    <w:rsid w:val="00CF3D9E"/>
    <w:rsid w:val="00CF3E1A"/>
    <w:rsid w:val="00CF3F6D"/>
    <w:rsid w:val="00CF3FD6"/>
    <w:rsid w:val="00CF40FA"/>
    <w:rsid w:val="00CF469E"/>
    <w:rsid w:val="00CF46E3"/>
    <w:rsid w:val="00CF4C90"/>
    <w:rsid w:val="00CF51A6"/>
    <w:rsid w:val="00CF5341"/>
    <w:rsid w:val="00CF56CE"/>
    <w:rsid w:val="00CF5A21"/>
    <w:rsid w:val="00CF5CA6"/>
    <w:rsid w:val="00CF5CE1"/>
    <w:rsid w:val="00CF60CB"/>
    <w:rsid w:val="00CF60FF"/>
    <w:rsid w:val="00CF638B"/>
    <w:rsid w:val="00CF68FB"/>
    <w:rsid w:val="00CF69E6"/>
    <w:rsid w:val="00CF6A1E"/>
    <w:rsid w:val="00CF6B57"/>
    <w:rsid w:val="00CF6D6D"/>
    <w:rsid w:val="00CF7070"/>
    <w:rsid w:val="00CF7385"/>
    <w:rsid w:val="00CF7501"/>
    <w:rsid w:val="00CF7B24"/>
    <w:rsid w:val="00CF7F90"/>
    <w:rsid w:val="00D00151"/>
    <w:rsid w:val="00D002B5"/>
    <w:rsid w:val="00D00432"/>
    <w:rsid w:val="00D0054C"/>
    <w:rsid w:val="00D00669"/>
    <w:rsid w:val="00D007B8"/>
    <w:rsid w:val="00D007CF"/>
    <w:rsid w:val="00D00AEF"/>
    <w:rsid w:val="00D00CDE"/>
    <w:rsid w:val="00D00D1E"/>
    <w:rsid w:val="00D012B8"/>
    <w:rsid w:val="00D012F6"/>
    <w:rsid w:val="00D01884"/>
    <w:rsid w:val="00D01EF7"/>
    <w:rsid w:val="00D0215B"/>
    <w:rsid w:val="00D02223"/>
    <w:rsid w:val="00D0223E"/>
    <w:rsid w:val="00D022B3"/>
    <w:rsid w:val="00D023FA"/>
    <w:rsid w:val="00D0260E"/>
    <w:rsid w:val="00D0261C"/>
    <w:rsid w:val="00D027EC"/>
    <w:rsid w:val="00D02A7C"/>
    <w:rsid w:val="00D0325B"/>
    <w:rsid w:val="00D0360E"/>
    <w:rsid w:val="00D03709"/>
    <w:rsid w:val="00D038C0"/>
    <w:rsid w:val="00D03A35"/>
    <w:rsid w:val="00D03B22"/>
    <w:rsid w:val="00D03E8F"/>
    <w:rsid w:val="00D03F7D"/>
    <w:rsid w:val="00D04721"/>
    <w:rsid w:val="00D047AC"/>
    <w:rsid w:val="00D048DD"/>
    <w:rsid w:val="00D04B67"/>
    <w:rsid w:val="00D04C81"/>
    <w:rsid w:val="00D04CF8"/>
    <w:rsid w:val="00D04DF8"/>
    <w:rsid w:val="00D0522F"/>
    <w:rsid w:val="00D05356"/>
    <w:rsid w:val="00D056D2"/>
    <w:rsid w:val="00D05915"/>
    <w:rsid w:val="00D05A98"/>
    <w:rsid w:val="00D05D52"/>
    <w:rsid w:val="00D063EE"/>
    <w:rsid w:val="00D06428"/>
    <w:rsid w:val="00D0673F"/>
    <w:rsid w:val="00D06C27"/>
    <w:rsid w:val="00D06CA6"/>
    <w:rsid w:val="00D06CA7"/>
    <w:rsid w:val="00D06EE2"/>
    <w:rsid w:val="00D07274"/>
    <w:rsid w:val="00D073CF"/>
    <w:rsid w:val="00D0778E"/>
    <w:rsid w:val="00D07AAE"/>
    <w:rsid w:val="00D07C31"/>
    <w:rsid w:val="00D106F7"/>
    <w:rsid w:val="00D107FB"/>
    <w:rsid w:val="00D108DA"/>
    <w:rsid w:val="00D110FC"/>
    <w:rsid w:val="00D1115F"/>
    <w:rsid w:val="00D112DE"/>
    <w:rsid w:val="00D11576"/>
    <w:rsid w:val="00D11582"/>
    <w:rsid w:val="00D1169E"/>
    <w:rsid w:val="00D11A90"/>
    <w:rsid w:val="00D11BE0"/>
    <w:rsid w:val="00D11C2A"/>
    <w:rsid w:val="00D1210D"/>
    <w:rsid w:val="00D12120"/>
    <w:rsid w:val="00D123AE"/>
    <w:rsid w:val="00D125F1"/>
    <w:rsid w:val="00D12679"/>
    <w:rsid w:val="00D128E7"/>
    <w:rsid w:val="00D12B02"/>
    <w:rsid w:val="00D12D9F"/>
    <w:rsid w:val="00D13092"/>
    <w:rsid w:val="00D1335D"/>
    <w:rsid w:val="00D13702"/>
    <w:rsid w:val="00D13A12"/>
    <w:rsid w:val="00D13E5D"/>
    <w:rsid w:val="00D13EFE"/>
    <w:rsid w:val="00D13F17"/>
    <w:rsid w:val="00D14055"/>
    <w:rsid w:val="00D140E5"/>
    <w:rsid w:val="00D1410F"/>
    <w:rsid w:val="00D1421E"/>
    <w:rsid w:val="00D1427E"/>
    <w:rsid w:val="00D14368"/>
    <w:rsid w:val="00D14581"/>
    <w:rsid w:val="00D14AAD"/>
    <w:rsid w:val="00D1517D"/>
    <w:rsid w:val="00D152DC"/>
    <w:rsid w:val="00D15459"/>
    <w:rsid w:val="00D156D2"/>
    <w:rsid w:val="00D15D17"/>
    <w:rsid w:val="00D15F9E"/>
    <w:rsid w:val="00D164ED"/>
    <w:rsid w:val="00D16555"/>
    <w:rsid w:val="00D166F9"/>
    <w:rsid w:val="00D169A9"/>
    <w:rsid w:val="00D16B2D"/>
    <w:rsid w:val="00D16D9C"/>
    <w:rsid w:val="00D16F68"/>
    <w:rsid w:val="00D171FC"/>
    <w:rsid w:val="00D1729C"/>
    <w:rsid w:val="00D17569"/>
    <w:rsid w:val="00D178D5"/>
    <w:rsid w:val="00D178F7"/>
    <w:rsid w:val="00D17ED1"/>
    <w:rsid w:val="00D2029A"/>
    <w:rsid w:val="00D204D9"/>
    <w:rsid w:val="00D20882"/>
    <w:rsid w:val="00D21125"/>
    <w:rsid w:val="00D21535"/>
    <w:rsid w:val="00D2176C"/>
    <w:rsid w:val="00D21AF0"/>
    <w:rsid w:val="00D21D4A"/>
    <w:rsid w:val="00D21EB3"/>
    <w:rsid w:val="00D229F1"/>
    <w:rsid w:val="00D22C42"/>
    <w:rsid w:val="00D22D40"/>
    <w:rsid w:val="00D239DE"/>
    <w:rsid w:val="00D23C37"/>
    <w:rsid w:val="00D23CD0"/>
    <w:rsid w:val="00D23EAF"/>
    <w:rsid w:val="00D23F0F"/>
    <w:rsid w:val="00D247F2"/>
    <w:rsid w:val="00D2481E"/>
    <w:rsid w:val="00D248A5"/>
    <w:rsid w:val="00D248D3"/>
    <w:rsid w:val="00D24B93"/>
    <w:rsid w:val="00D25084"/>
    <w:rsid w:val="00D25277"/>
    <w:rsid w:val="00D253BD"/>
    <w:rsid w:val="00D25560"/>
    <w:rsid w:val="00D25A39"/>
    <w:rsid w:val="00D25D60"/>
    <w:rsid w:val="00D26782"/>
    <w:rsid w:val="00D26A48"/>
    <w:rsid w:val="00D271F9"/>
    <w:rsid w:val="00D27200"/>
    <w:rsid w:val="00D27633"/>
    <w:rsid w:val="00D27D3F"/>
    <w:rsid w:val="00D27DB3"/>
    <w:rsid w:val="00D27DF6"/>
    <w:rsid w:val="00D3005F"/>
    <w:rsid w:val="00D30066"/>
    <w:rsid w:val="00D301F6"/>
    <w:rsid w:val="00D30B47"/>
    <w:rsid w:val="00D30B57"/>
    <w:rsid w:val="00D30BE4"/>
    <w:rsid w:val="00D30D60"/>
    <w:rsid w:val="00D30FB3"/>
    <w:rsid w:val="00D3138B"/>
    <w:rsid w:val="00D31407"/>
    <w:rsid w:val="00D31504"/>
    <w:rsid w:val="00D31537"/>
    <w:rsid w:val="00D3184F"/>
    <w:rsid w:val="00D31A87"/>
    <w:rsid w:val="00D31AB3"/>
    <w:rsid w:val="00D32444"/>
    <w:rsid w:val="00D325B2"/>
    <w:rsid w:val="00D325BA"/>
    <w:rsid w:val="00D3284C"/>
    <w:rsid w:val="00D329BF"/>
    <w:rsid w:val="00D33488"/>
    <w:rsid w:val="00D337EC"/>
    <w:rsid w:val="00D33883"/>
    <w:rsid w:val="00D339DF"/>
    <w:rsid w:val="00D341E0"/>
    <w:rsid w:val="00D342AC"/>
    <w:rsid w:val="00D348E1"/>
    <w:rsid w:val="00D349E5"/>
    <w:rsid w:val="00D34C7F"/>
    <w:rsid w:val="00D34FAE"/>
    <w:rsid w:val="00D3516D"/>
    <w:rsid w:val="00D3546C"/>
    <w:rsid w:val="00D354F2"/>
    <w:rsid w:val="00D355A9"/>
    <w:rsid w:val="00D35E11"/>
    <w:rsid w:val="00D3621A"/>
    <w:rsid w:val="00D363BF"/>
    <w:rsid w:val="00D36597"/>
    <w:rsid w:val="00D365E1"/>
    <w:rsid w:val="00D36717"/>
    <w:rsid w:val="00D36785"/>
    <w:rsid w:val="00D368D8"/>
    <w:rsid w:val="00D36C9C"/>
    <w:rsid w:val="00D36D2E"/>
    <w:rsid w:val="00D36E2A"/>
    <w:rsid w:val="00D371E7"/>
    <w:rsid w:val="00D371FD"/>
    <w:rsid w:val="00D37650"/>
    <w:rsid w:val="00D379A4"/>
    <w:rsid w:val="00D37C44"/>
    <w:rsid w:val="00D37FF6"/>
    <w:rsid w:val="00D40053"/>
    <w:rsid w:val="00D40ACB"/>
    <w:rsid w:val="00D40C38"/>
    <w:rsid w:val="00D415B3"/>
    <w:rsid w:val="00D4162F"/>
    <w:rsid w:val="00D41B16"/>
    <w:rsid w:val="00D41B8D"/>
    <w:rsid w:val="00D41D40"/>
    <w:rsid w:val="00D41FC1"/>
    <w:rsid w:val="00D420AC"/>
    <w:rsid w:val="00D4265A"/>
    <w:rsid w:val="00D42B1F"/>
    <w:rsid w:val="00D436F2"/>
    <w:rsid w:val="00D436FA"/>
    <w:rsid w:val="00D43EFD"/>
    <w:rsid w:val="00D44554"/>
    <w:rsid w:val="00D4478A"/>
    <w:rsid w:val="00D44844"/>
    <w:rsid w:val="00D44934"/>
    <w:rsid w:val="00D44948"/>
    <w:rsid w:val="00D44AEC"/>
    <w:rsid w:val="00D44D22"/>
    <w:rsid w:val="00D44D75"/>
    <w:rsid w:val="00D454A0"/>
    <w:rsid w:val="00D454C4"/>
    <w:rsid w:val="00D455DB"/>
    <w:rsid w:val="00D45610"/>
    <w:rsid w:val="00D45B89"/>
    <w:rsid w:val="00D462AC"/>
    <w:rsid w:val="00D462D0"/>
    <w:rsid w:val="00D46F8A"/>
    <w:rsid w:val="00D46FA1"/>
    <w:rsid w:val="00D46FD7"/>
    <w:rsid w:val="00D4745C"/>
    <w:rsid w:val="00D4749A"/>
    <w:rsid w:val="00D4766A"/>
    <w:rsid w:val="00D4794D"/>
    <w:rsid w:val="00D47A81"/>
    <w:rsid w:val="00D47B9E"/>
    <w:rsid w:val="00D503AF"/>
    <w:rsid w:val="00D503E2"/>
    <w:rsid w:val="00D5056C"/>
    <w:rsid w:val="00D50605"/>
    <w:rsid w:val="00D5065F"/>
    <w:rsid w:val="00D508E3"/>
    <w:rsid w:val="00D50C9A"/>
    <w:rsid w:val="00D51013"/>
    <w:rsid w:val="00D5166A"/>
    <w:rsid w:val="00D51687"/>
    <w:rsid w:val="00D51717"/>
    <w:rsid w:val="00D51B2A"/>
    <w:rsid w:val="00D51EA6"/>
    <w:rsid w:val="00D522BE"/>
    <w:rsid w:val="00D522D2"/>
    <w:rsid w:val="00D52649"/>
    <w:rsid w:val="00D52878"/>
    <w:rsid w:val="00D52B2B"/>
    <w:rsid w:val="00D52CB3"/>
    <w:rsid w:val="00D52CFC"/>
    <w:rsid w:val="00D5310F"/>
    <w:rsid w:val="00D5344F"/>
    <w:rsid w:val="00D53725"/>
    <w:rsid w:val="00D53799"/>
    <w:rsid w:val="00D538F8"/>
    <w:rsid w:val="00D53DF7"/>
    <w:rsid w:val="00D53EA1"/>
    <w:rsid w:val="00D540CC"/>
    <w:rsid w:val="00D545B9"/>
    <w:rsid w:val="00D545D8"/>
    <w:rsid w:val="00D54926"/>
    <w:rsid w:val="00D54A09"/>
    <w:rsid w:val="00D54A1F"/>
    <w:rsid w:val="00D54C27"/>
    <w:rsid w:val="00D54C49"/>
    <w:rsid w:val="00D552E7"/>
    <w:rsid w:val="00D558C1"/>
    <w:rsid w:val="00D55B43"/>
    <w:rsid w:val="00D55D06"/>
    <w:rsid w:val="00D55DEA"/>
    <w:rsid w:val="00D561EE"/>
    <w:rsid w:val="00D5640D"/>
    <w:rsid w:val="00D5656D"/>
    <w:rsid w:val="00D56A4D"/>
    <w:rsid w:val="00D57245"/>
    <w:rsid w:val="00D57247"/>
    <w:rsid w:val="00D57283"/>
    <w:rsid w:val="00D57484"/>
    <w:rsid w:val="00D575D8"/>
    <w:rsid w:val="00D57A06"/>
    <w:rsid w:val="00D57E36"/>
    <w:rsid w:val="00D600FA"/>
    <w:rsid w:val="00D603FE"/>
    <w:rsid w:val="00D60841"/>
    <w:rsid w:val="00D6089A"/>
    <w:rsid w:val="00D6096A"/>
    <w:rsid w:val="00D60A66"/>
    <w:rsid w:val="00D60BB5"/>
    <w:rsid w:val="00D60C24"/>
    <w:rsid w:val="00D60DED"/>
    <w:rsid w:val="00D60F70"/>
    <w:rsid w:val="00D60FDE"/>
    <w:rsid w:val="00D60FEC"/>
    <w:rsid w:val="00D610DC"/>
    <w:rsid w:val="00D612A0"/>
    <w:rsid w:val="00D612DC"/>
    <w:rsid w:val="00D614B2"/>
    <w:rsid w:val="00D615D3"/>
    <w:rsid w:val="00D617AB"/>
    <w:rsid w:val="00D61A2C"/>
    <w:rsid w:val="00D61C3C"/>
    <w:rsid w:val="00D61F04"/>
    <w:rsid w:val="00D62055"/>
    <w:rsid w:val="00D622AC"/>
    <w:rsid w:val="00D625EA"/>
    <w:rsid w:val="00D626ED"/>
    <w:rsid w:val="00D629F1"/>
    <w:rsid w:val="00D62A7E"/>
    <w:rsid w:val="00D62A8C"/>
    <w:rsid w:val="00D62AED"/>
    <w:rsid w:val="00D62C0D"/>
    <w:rsid w:val="00D630E4"/>
    <w:rsid w:val="00D6332C"/>
    <w:rsid w:val="00D633E2"/>
    <w:rsid w:val="00D6346F"/>
    <w:rsid w:val="00D63581"/>
    <w:rsid w:val="00D63925"/>
    <w:rsid w:val="00D64183"/>
    <w:rsid w:val="00D641DB"/>
    <w:rsid w:val="00D64294"/>
    <w:rsid w:val="00D6432A"/>
    <w:rsid w:val="00D64636"/>
    <w:rsid w:val="00D64B64"/>
    <w:rsid w:val="00D64C16"/>
    <w:rsid w:val="00D6513D"/>
    <w:rsid w:val="00D65230"/>
    <w:rsid w:val="00D65433"/>
    <w:rsid w:val="00D65A39"/>
    <w:rsid w:val="00D65CC6"/>
    <w:rsid w:val="00D65F43"/>
    <w:rsid w:val="00D6620C"/>
    <w:rsid w:val="00D6623A"/>
    <w:rsid w:val="00D663DE"/>
    <w:rsid w:val="00D66975"/>
    <w:rsid w:val="00D66A91"/>
    <w:rsid w:val="00D66AEC"/>
    <w:rsid w:val="00D66D23"/>
    <w:rsid w:val="00D67274"/>
    <w:rsid w:val="00D67418"/>
    <w:rsid w:val="00D67C28"/>
    <w:rsid w:val="00D67ED4"/>
    <w:rsid w:val="00D7034A"/>
    <w:rsid w:val="00D7047B"/>
    <w:rsid w:val="00D70815"/>
    <w:rsid w:val="00D708AD"/>
    <w:rsid w:val="00D709B3"/>
    <w:rsid w:val="00D70B48"/>
    <w:rsid w:val="00D70FF6"/>
    <w:rsid w:val="00D71184"/>
    <w:rsid w:val="00D7155A"/>
    <w:rsid w:val="00D7205A"/>
    <w:rsid w:val="00D721FA"/>
    <w:rsid w:val="00D72469"/>
    <w:rsid w:val="00D72511"/>
    <w:rsid w:val="00D7258A"/>
    <w:rsid w:val="00D7276F"/>
    <w:rsid w:val="00D72E3E"/>
    <w:rsid w:val="00D72E7C"/>
    <w:rsid w:val="00D7323E"/>
    <w:rsid w:val="00D73397"/>
    <w:rsid w:val="00D735D3"/>
    <w:rsid w:val="00D73721"/>
    <w:rsid w:val="00D737C7"/>
    <w:rsid w:val="00D73C43"/>
    <w:rsid w:val="00D74164"/>
    <w:rsid w:val="00D74167"/>
    <w:rsid w:val="00D7419C"/>
    <w:rsid w:val="00D7447B"/>
    <w:rsid w:val="00D744C0"/>
    <w:rsid w:val="00D74B3D"/>
    <w:rsid w:val="00D74C1A"/>
    <w:rsid w:val="00D74CA7"/>
    <w:rsid w:val="00D74E0A"/>
    <w:rsid w:val="00D752EE"/>
    <w:rsid w:val="00D7599A"/>
    <w:rsid w:val="00D75B91"/>
    <w:rsid w:val="00D75BB5"/>
    <w:rsid w:val="00D76082"/>
    <w:rsid w:val="00D7653A"/>
    <w:rsid w:val="00D76A1B"/>
    <w:rsid w:val="00D76AC9"/>
    <w:rsid w:val="00D76BCB"/>
    <w:rsid w:val="00D76ED6"/>
    <w:rsid w:val="00D76EE4"/>
    <w:rsid w:val="00D76F13"/>
    <w:rsid w:val="00D770F0"/>
    <w:rsid w:val="00D776C7"/>
    <w:rsid w:val="00D77E91"/>
    <w:rsid w:val="00D77F71"/>
    <w:rsid w:val="00D77FE8"/>
    <w:rsid w:val="00D8005F"/>
    <w:rsid w:val="00D80157"/>
    <w:rsid w:val="00D802F3"/>
    <w:rsid w:val="00D80440"/>
    <w:rsid w:val="00D80B05"/>
    <w:rsid w:val="00D80E42"/>
    <w:rsid w:val="00D81008"/>
    <w:rsid w:val="00D811E8"/>
    <w:rsid w:val="00D812BE"/>
    <w:rsid w:val="00D812DF"/>
    <w:rsid w:val="00D8145B"/>
    <w:rsid w:val="00D819D8"/>
    <w:rsid w:val="00D81EB6"/>
    <w:rsid w:val="00D81FC4"/>
    <w:rsid w:val="00D82091"/>
    <w:rsid w:val="00D8239E"/>
    <w:rsid w:val="00D8248D"/>
    <w:rsid w:val="00D828B5"/>
    <w:rsid w:val="00D82C0B"/>
    <w:rsid w:val="00D82F94"/>
    <w:rsid w:val="00D830D4"/>
    <w:rsid w:val="00D833E8"/>
    <w:rsid w:val="00D835BE"/>
    <w:rsid w:val="00D83B4F"/>
    <w:rsid w:val="00D83F94"/>
    <w:rsid w:val="00D84C75"/>
    <w:rsid w:val="00D84E20"/>
    <w:rsid w:val="00D85018"/>
    <w:rsid w:val="00D850EE"/>
    <w:rsid w:val="00D854AF"/>
    <w:rsid w:val="00D8570A"/>
    <w:rsid w:val="00D858F1"/>
    <w:rsid w:val="00D85B9A"/>
    <w:rsid w:val="00D85BBD"/>
    <w:rsid w:val="00D85C02"/>
    <w:rsid w:val="00D85EA3"/>
    <w:rsid w:val="00D86189"/>
    <w:rsid w:val="00D86230"/>
    <w:rsid w:val="00D86243"/>
    <w:rsid w:val="00D862B8"/>
    <w:rsid w:val="00D86618"/>
    <w:rsid w:val="00D87333"/>
    <w:rsid w:val="00D875EA"/>
    <w:rsid w:val="00D877D6"/>
    <w:rsid w:val="00D879A3"/>
    <w:rsid w:val="00D87B57"/>
    <w:rsid w:val="00D87CC7"/>
    <w:rsid w:val="00D90028"/>
    <w:rsid w:val="00D90207"/>
    <w:rsid w:val="00D90394"/>
    <w:rsid w:val="00D90C80"/>
    <w:rsid w:val="00D91007"/>
    <w:rsid w:val="00D912A0"/>
    <w:rsid w:val="00D9141C"/>
    <w:rsid w:val="00D9151B"/>
    <w:rsid w:val="00D917CA"/>
    <w:rsid w:val="00D91926"/>
    <w:rsid w:val="00D9196E"/>
    <w:rsid w:val="00D91DFE"/>
    <w:rsid w:val="00D91E11"/>
    <w:rsid w:val="00D91FB8"/>
    <w:rsid w:val="00D92150"/>
    <w:rsid w:val="00D92A4B"/>
    <w:rsid w:val="00D93B12"/>
    <w:rsid w:val="00D94488"/>
    <w:rsid w:val="00D94514"/>
    <w:rsid w:val="00D946DC"/>
    <w:rsid w:val="00D94975"/>
    <w:rsid w:val="00D94EC0"/>
    <w:rsid w:val="00D950CA"/>
    <w:rsid w:val="00D9518A"/>
    <w:rsid w:val="00D95623"/>
    <w:rsid w:val="00D958C9"/>
    <w:rsid w:val="00D9595D"/>
    <w:rsid w:val="00D95F2C"/>
    <w:rsid w:val="00D965D5"/>
    <w:rsid w:val="00D96852"/>
    <w:rsid w:val="00D9696F"/>
    <w:rsid w:val="00D970D6"/>
    <w:rsid w:val="00D97418"/>
    <w:rsid w:val="00D979BD"/>
    <w:rsid w:val="00D97AF3"/>
    <w:rsid w:val="00D97B2E"/>
    <w:rsid w:val="00D97DDC"/>
    <w:rsid w:val="00DA0509"/>
    <w:rsid w:val="00DA0535"/>
    <w:rsid w:val="00DA0543"/>
    <w:rsid w:val="00DA0B20"/>
    <w:rsid w:val="00DA0B77"/>
    <w:rsid w:val="00DA1522"/>
    <w:rsid w:val="00DA1ACD"/>
    <w:rsid w:val="00DA2234"/>
    <w:rsid w:val="00DA244D"/>
    <w:rsid w:val="00DA2537"/>
    <w:rsid w:val="00DA2833"/>
    <w:rsid w:val="00DA2E0C"/>
    <w:rsid w:val="00DA2E2B"/>
    <w:rsid w:val="00DA30EA"/>
    <w:rsid w:val="00DA3162"/>
    <w:rsid w:val="00DA31E6"/>
    <w:rsid w:val="00DA3278"/>
    <w:rsid w:val="00DA38DC"/>
    <w:rsid w:val="00DA3B98"/>
    <w:rsid w:val="00DA3D96"/>
    <w:rsid w:val="00DA3E4E"/>
    <w:rsid w:val="00DA411A"/>
    <w:rsid w:val="00DA44AF"/>
    <w:rsid w:val="00DA4572"/>
    <w:rsid w:val="00DA50B4"/>
    <w:rsid w:val="00DA53F9"/>
    <w:rsid w:val="00DA5590"/>
    <w:rsid w:val="00DA5625"/>
    <w:rsid w:val="00DA56CD"/>
    <w:rsid w:val="00DA5FF8"/>
    <w:rsid w:val="00DA60E8"/>
    <w:rsid w:val="00DA6190"/>
    <w:rsid w:val="00DA61D8"/>
    <w:rsid w:val="00DA62BC"/>
    <w:rsid w:val="00DA647F"/>
    <w:rsid w:val="00DA669C"/>
    <w:rsid w:val="00DA67AA"/>
    <w:rsid w:val="00DA69C3"/>
    <w:rsid w:val="00DA6A9B"/>
    <w:rsid w:val="00DA6ED1"/>
    <w:rsid w:val="00DA72F9"/>
    <w:rsid w:val="00DA77AD"/>
    <w:rsid w:val="00DA7E87"/>
    <w:rsid w:val="00DB0262"/>
    <w:rsid w:val="00DB064D"/>
    <w:rsid w:val="00DB07B1"/>
    <w:rsid w:val="00DB099E"/>
    <w:rsid w:val="00DB0B95"/>
    <w:rsid w:val="00DB0F4D"/>
    <w:rsid w:val="00DB15DC"/>
    <w:rsid w:val="00DB170D"/>
    <w:rsid w:val="00DB1DA2"/>
    <w:rsid w:val="00DB21A1"/>
    <w:rsid w:val="00DB2343"/>
    <w:rsid w:val="00DB23CD"/>
    <w:rsid w:val="00DB28BF"/>
    <w:rsid w:val="00DB2929"/>
    <w:rsid w:val="00DB2A34"/>
    <w:rsid w:val="00DB31B9"/>
    <w:rsid w:val="00DB3271"/>
    <w:rsid w:val="00DB35ED"/>
    <w:rsid w:val="00DB3692"/>
    <w:rsid w:val="00DB39AF"/>
    <w:rsid w:val="00DB3E2D"/>
    <w:rsid w:val="00DB40ED"/>
    <w:rsid w:val="00DB4765"/>
    <w:rsid w:val="00DB4BCA"/>
    <w:rsid w:val="00DB4CBA"/>
    <w:rsid w:val="00DB4DAC"/>
    <w:rsid w:val="00DB4DCC"/>
    <w:rsid w:val="00DB4E80"/>
    <w:rsid w:val="00DB5026"/>
    <w:rsid w:val="00DB530D"/>
    <w:rsid w:val="00DB55A3"/>
    <w:rsid w:val="00DB5973"/>
    <w:rsid w:val="00DB59D8"/>
    <w:rsid w:val="00DB6A61"/>
    <w:rsid w:val="00DB6C63"/>
    <w:rsid w:val="00DB7753"/>
    <w:rsid w:val="00DB7963"/>
    <w:rsid w:val="00DB7E33"/>
    <w:rsid w:val="00DC0348"/>
    <w:rsid w:val="00DC06AC"/>
    <w:rsid w:val="00DC070A"/>
    <w:rsid w:val="00DC089D"/>
    <w:rsid w:val="00DC094D"/>
    <w:rsid w:val="00DC0A4F"/>
    <w:rsid w:val="00DC0C5A"/>
    <w:rsid w:val="00DC0D89"/>
    <w:rsid w:val="00DC1076"/>
    <w:rsid w:val="00DC11BE"/>
    <w:rsid w:val="00DC140F"/>
    <w:rsid w:val="00DC16E7"/>
    <w:rsid w:val="00DC211E"/>
    <w:rsid w:val="00DC222A"/>
    <w:rsid w:val="00DC2493"/>
    <w:rsid w:val="00DC2B00"/>
    <w:rsid w:val="00DC2D00"/>
    <w:rsid w:val="00DC336A"/>
    <w:rsid w:val="00DC3391"/>
    <w:rsid w:val="00DC34D9"/>
    <w:rsid w:val="00DC37C1"/>
    <w:rsid w:val="00DC3867"/>
    <w:rsid w:val="00DC3A62"/>
    <w:rsid w:val="00DC3C3D"/>
    <w:rsid w:val="00DC3F02"/>
    <w:rsid w:val="00DC3F63"/>
    <w:rsid w:val="00DC3F67"/>
    <w:rsid w:val="00DC407D"/>
    <w:rsid w:val="00DC4366"/>
    <w:rsid w:val="00DC43BE"/>
    <w:rsid w:val="00DC44A1"/>
    <w:rsid w:val="00DC45B7"/>
    <w:rsid w:val="00DC4757"/>
    <w:rsid w:val="00DC4D0F"/>
    <w:rsid w:val="00DC5345"/>
    <w:rsid w:val="00DC53A1"/>
    <w:rsid w:val="00DC5518"/>
    <w:rsid w:val="00DC55C8"/>
    <w:rsid w:val="00DC566F"/>
    <w:rsid w:val="00DC569B"/>
    <w:rsid w:val="00DC5811"/>
    <w:rsid w:val="00DC5BD8"/>
    <w:rsid w:val="00DC5ED1"/>
    <w:rsid w:val="00DC6245"/>
    <w:rsid w:val="00DC6881"/>
    <w:rsid w:val="00DC7015"/>
    <w:rsid w:val="00DC70D4"/>
    <w:rsid w:val="00DC75B6"/>
    <w:rsid w:val="00DC7FD1"/>
    <w:rsid w:val="00DD0462"/>
    <w:rsid w:val="00DD0868"/>
    <w:rsid w:val="00DD0C68"/>
    <w:rsid w:val="00DD0E5B"/>
    <w:rsid w:val="00DD1560"/>
    <w:rsid w:val="00DD18E3"/>
    <w:rsid w:val="00DD2127"/>
    <w:rsid w:val="00DD2261"/>
    <w:rsid w:val="00DD27B2"/>
    <w:rsid w:val="00DD27BE"/>
    <w:rsid w:val="00DD2ADB"/>
    <w:rsid w:val="00DD2B78"/>
    <w:rsid w:val="00DD2D02"/>
    <w:rsid w:val="00DD2D04"/>
    <w:rsid w:val="00DD2D60"/>
    <w:rsid w:val="00DD2E42"/>
    <w:rsid w:val="00DD3691"/>
    <w:rsid w:val="00DD3764"/>
    <w:rsid w:val="00DD37CD"/>
    <w:rsid w:val="00DD3D50"/>
    <w:rsid w:val="00DD3FA2"/>
    <w:rsid w:val="00DD4625"/>
    <w:rsid w:val="00DD47E1"/>
    <w:rsid w:val="00DD4DA1"/>
    <w:rsid w:val="00DD4DEF"/>
    <w:rsid w:val="00DD4E82"/>
    <w:rsid w:val="00DD4FCE"/>
    <w:rsid w:val="00DD4FD5"/>
    <w:rsid w:val="00DD55BB"/>
    <w:rsid w:val="00DD55BF"/>
    <w:rsid w:val="00DD5782"/>
    <w:rsid w:val="00DD582A"/>
    <w:rsid w:val="00DD58D4"/>
    <w:rsid w:val="00DD5A96"/>
    <w:rsid w:val="00DD6719"/>
    <w:rsid w:val="00DD6C1A"/>
    <w:rsid w:val="00DD6CCB"/>
    <w:rsid w:val="00DD6E8D"/>
    <w:rsid w:val="00DD6FA1"/>
    <w:rsid w:val="00DD6FF1"/>
    <w:rsid w:val="00DD73CA"/>
    <w:rsid w:val="00DD740D"/>
    <w:rsid w:val="00DD7504"/>
    <w:rsid w:val="00DD7ADC"/>
    <w:rsid w:val="00DD7DA0"/>
    <w:rsid w:val="00DD7EEB"/>
    <w:rsid w:val="00DE00C3"/>
    <w:rsid w:val="00DE06F8"/>
    <w:rsid w:val="00DE0A9E"/>
    <w:rsid w:val="00DE0F4B"/>
    <w:rsid w:val="00DE145C"/>
    <w:rsid w:val="00DE1894"/>
    <w:rsid w:val="00DE18B2"/>
    <w:rsid w:val="00DE1B46"/>
    <w:rsid w:val="00DE1E2D"/>
    <w:rsid w:val="00DE1F54"/>
    <w:rsid w:val="00DE2130"/>
    <w:rsid w:val="00DE2935"/>
    <w:rsid w:val="00DE2971"/>
    <w:rsid w:val="00DE2978"/>
    <w:rsid w:val="00DE2AF1"/>
    <w:rsid w:val="00DE2BCC"/>
    <w:rsid w:val="00DE2CCF"/>
    <w:rsid w:val="00DE3079"/>
    <w:rsid w:val="00DE38F1"/>
    <w:rsid w:val="00DE3951"/>
    <w:rsid w:val="00DE3D36"/>
    <w:rsid w:val="00DE413F"/>
    <w:rsid w:val="00DE42B0"/>
    <w:rsid w:val="00DE45DC"/>
    <w:rsid w:val="00DE485B"/>
    <w:rsid w:val="00DE49E0"/>
    <w:rsid w:val="00DE4F1D"/>
    <w:rsid w:val="00DE4FDA"/>
    <w:rsid w:val="00DE5178"/>
    <w:rsid w:val="00DE5279"/>
    <w:rsid w:val="00DE569D"/>
    <w:rsid w:val="00DE5982"/>
    <w:rsid w:val="00DE5ADB"/>
    <w:rsid w:val="00DE5EB5"/>
    <w:rsid w:val="00DE6454"/>
    <w:rsid w:val="00DE6903"/>
    <w:rsid w:val="00DE7255"/>
    <w:rsid w:val="00DE73EE"/>
    <w:rsid w:val="00DE74BC"/>
    <w:rsid w:val="00DE754E"/>
    <w:rsid w:val="00DE7836"/>
    <w:rsid w:val="00DE7B60"/>
    <w:rsid w:val="00DE7CF2"/>
    <w:rsid w:val="00DF041F"/>
    <w:rsid w:val="00DF0565"/>
    <w:rsid w:val="00DF0976"/>
    <w:rsid w:val="00DF0D01"/>
    <w:rsid w:val="00DF0F57"/>
    <w:rsid w:val="00DF107E"/>
    <w:rsid w:val="00DF108A"/>
    <w:rsid w:val="00DF1396"/>
    <w:rsid w:val="00DF170D"/>
    <w:rsid w:val="00DF17DD"/>
    <w:rsid w:val="00DF1BA3"/>
    <w:rsid w:val="00DF1C20"/>
    <w:rsid w:val="00DF1C46"/>
    <w:rsid w:val="00DF1C64"/>
    <w:rsid w:val="00DF1D0A"/>
    <w:rsid w:val="00DF1D1F"/>
    <w:rsid w:val="00DF1E11"/>
    <w:rsid w:val="00DF29F5"/>
    <w:rsid w:val="00DF2E5B"/>
    <w:rsid w:val="00DF396B"/>
    <w:rsid w:val="00DF3A66"/>
    <w:rsid w:val="00DF3AD0"/>
    <w:rsid w:val="00DF3D22"/>
    <w:rsid w:val="00DF3D88"/>
    <w:rsid w:val="00DF3E44"/>
    <w:rsid w:val="00DF3E78"/>
    <w:rsid w:val="00DF4018"/>
    <w:rsid w:val="00DF4493"/>
    <w:rsid w:val="00DF4816"/>
    <w:rsid w:val="00DF4AF3"/>
    <w:rsid w:val="00DF4C4F"/>
    <w:rsid w:val="00DF54B2"/>
    <w:rsid w:val="00DF579D"/>
    <w:rsid w:val="00DF57FD"/>
    <w:rsid w:val="00DF5877"/>
    <w:rsid w:val="00DF59F0"/>
    <w:rsid w:val="00DF5A01"/>
    <w:rsid w:val="00DF5CDF"/>
    <w:rsid w:val="00DF5E23"/>
    <w:rsid w:val="00DF5E63"/>
    <w:rsid w:val="00DF5ECB"/>
    <w:rsid w:val="00DF5EEF"/>
    <w:rsid w:val="00DF60DA"/>
    <w:rsid w:val="00DF6280"/>
    <w:rsid w:val="00DF63C6"/>
    <w:rsid w:val="00DF6F03"/>
    <w:rsid w:val="00DF6F6D"/>
    <w:rsid w:val="00DF7184"/>
    <w:rsid w:val="00DF73AB"/>
    <w:rsid w:val="00E000E3"/>
    <w:rsid w:val="00E00150"/>
    <w:rsid w:val="00E0058E"/>
    <w:rsid w:val="00E00B35"/>
    <w:rsid w:val="00E012AB"/>
    <w:rsid w:val="00E0171F"/>
    <w:rsid w:val="00E01ACA"/>
    <w:rsid w:val="00E02211"/>
    <w:rsid w:val="00E02365"/>
    <w:rsid w:val="00E027D7"/>
    <w:rsid w:val="00E02A43"/>
    <w:rsid w:val="00E02B0E"/>
    <w:rsid w:val="00E02B13"/>
    <w:rsid w:val="00E02E79"/>
    <w:rsid w:val="00E03738"/>
    <w:rsid w:val="00E038BC"/>
    <w:rsid w:val="00E03B80"/>
    <w:rsid w:val="00E03EC5"/>
    <w:rsid w:val="00E03F21"/>
    <w:rsid w:val="00E0440B"/>
    <w:rsid w:val="00E044B0"/>
    <w:rsid w:val="00E046C9"/>
    <w:rsid w:val="00E04813"/>
    <w:rsid w:val="00E0485A"/>
    <w:rsid w:val="00E04A83"/>
    <w:rsid w:val="00E05164"/>
    <w:rsid w:val="00E05334"/>
    <w:rsid w:val="00E05821"/>
    <w:rsid w:val="00E0582C"/>
    <w:rsid w:val="00E05C24"/>
    <w:rsid w:val="00E05C68"/>
    <w:rsid w:val="00E0666C"/>
    <w:rsid w:val="00E067A0"/>
    <w:rsid w:val="00E06886"/>
    <w:rsid w:val="00E06A29"/>
    <w:rsid w:val="00E070CA"/>
    <w:rsid w:val="00E071EB"/>
    <w:rsid w:val="00E07316"/>
    <w:rsid w:val="00E0765A"/>
    <w:rsid w:val="00E07714"/>
    <w:rsid w:val="00E07AA3"/>
    <w:rsid w:val="00E07AEC"/>
    <w:rsid w:val="00E07E53"/>
    <w:rsid w:val="00E07EBA"/>
    <w:rsid w:val="00E10024"/>
    <w:rsid w:val="00E10243"/>
    <w:rsid w:val="00E1024F"/>
    <w:rsid w:val="00E10626"/>
    <w:rsid w:val="00E10CD4"/>
    <w:rsid w:val="00E11061"/>
    <w:rsid w:val="00E11652"/>
    <w:rsid w:val="00E116CC"/>
    <w:rsid w:val="00E11823"/>
    <w:rsid w:val="00E11828"/>
    <w:rsid w:val="00E118B2"/>
    <w:rsid w:val="00E11A91"/>
    <w:rsid w:val="00E11B6D"/>
    <w:rsid w:val="00E11E18"/>
    <w:rsid w:val="00E1208C"/>
    <w:rsid w:val="00E12228"/>
    <w:rsid w:val="00E12593"/>
    <w:rsid w:val="00E1267B"/>
    <w:rsid w:val="00E12E4F"/>
    <w:rsid w:val="00E12ED3"/>
    <w:rsid w:val="00E13481"/>
    <w:rsid w:val="00E134E6"/>
    <w:rsid w:val="00E13912"/>
    <w:rsid w:val="00E13BBF"/>
    <w:rsid w:val="00E13D33"/>
    <w:rsid w:val="00E14080"/>
    <w:rsid w:val="00E145BE"/>
    <w:rsid w:val="00E14826"/>
    <w:rsid w:val="00E14884"/>
    <w:rsid w:val="00E1488F"/>
    <w:rsid w:val="00E14AEC"/>
    <w:rsid w:val="00E15044"/>
    <w:rsid w:val="00E15147"/>
    <w:rsid w:val="00E15264"/>
    <w:rsid w:val="00E1557A"/>
    <w:rsid w:val="00E15890"/>
    <w:rsid w:val="00E15AF5"/>
    <w:rsid w:val="00E15CCA"/>
    <w:rsid w:val="00E15D3B"/>
    <w:rsid w:val="00E15D9F"/>
    <w:rsid w:val="00E16214"/>
    <w:rsid w:val="00E16354"/>
    <w:rsid w:val="00E16E5A"/>
    <w:rsid w:val="00E16F13"/>
    <w:rsid w:val="00E16FD1"/>
    <w:rsid w:val="00E171C1"/>
    <w:rsid w:val="00E17859"/>
    <w:rsid w:val="00E179CC"/>
    <w:rsid w:val="00E20532"/>
    <w:rsid w:val="00E20678"/>
    <w:rsid w:val="00E209C0"/>
    <w:rsid w:val="00E20C79"/>
    <w:rsid w:val="00E20D7B"/>
    <w:rsid w:val="00E212C2"/>
    <w:rsid w:val="00E21462"/>
    <w:rsid w:val="00E21580"/>
    <w:rsid w:val="00E21C01"/>
    <w:rsid w:val="00E21C2A"/>
    <w:rsid w:val="00E221F0"/>
    <w:rsid w:val="00E22235"/>
    <w:rsid w:val="00E22691"/>
    <w:rsid w:val="00E2292D"/>
    <w:rsid w:val="00E229FE"/>
    <w:rsid w:val="00E22AAB"/>
    <w:rsid w:val="00E22B0E"/>
    <w:rsid w:val="00E22D04"/>
    <w:rsid w:val="00E234B6"/>
    <w:rsid w:val="00E23621"/>
    <w:rsid w:val="00E23714"/>
    <w:rsid w:val="00E23C6B"/>
    <w:rsid w:val="00E23CC4"/>
    <w:rsid w:val="00E23DE8"/>
    <w:rsid w:val="00E241F3"/>
    <w:rsid w:val="00E2429D"/>
    <w:rsid w:val="00E242B2"/>
    <w:rsid w:val="00E24AF8"/>
    <w:rsid w:val="00E24B1B"/>
    <w:rsid w:val="00E24BE1"/>
    <w:rsid w:val="00E24E56"/>
    <w:rsid w:val="00E24E8B"/>
    <w:rsid w:val="00E257A0"/>
    <w:rsid w:val="00E25BB0"/>
    <w:rsid w:val="00E25F89"/>
    <w:rsid w:val="00E26008"/>
    <w:rsid w:val="00E261CE"/>
    <w:rsid w:val="00E26628"/>
    <w:rsid w:val="00E26794"/>
    <w:rsid w:val="00E2687E"/>
    <w:rsid w:val="00E26E3F"/>
    <w:rsid w:val="00E26E74"/>
    <w:rsid w:val="00E26FF3"/>
    <w:rsid w:val="00E2711B"/>
    <w:rsid w:val="00E278FB"/>
    <w:rsid w:val="00E27976"/>
    <w:rsid w:val="00E27F75"/>
    <w:rsid w:val="00E30000"/>
    <w:rsid w:val="00E30139"/>
    <w:rsid w:val="00E301F5"/>
    <w:rsid w:val="00E302D6"/>
    <w:rsid w:val="00E30362"/>
    <w:rsid w:val="00E30741"/>
    <w:rsid w:val="00E30DB1"/>
    <w:rsid w:val="00E30E70"/>
    <w:rsid w:val="00E3169C"/>
    <w:rsid w:val="00E316AE"/>
    <w:rsid w:val="00E3204F"/>
    <w:rsid w:val="00E321E0"/>
    <w:rsid w:val="00E32526"/>
    <w:rsid w:val="00E32CAA"/>
    <w:rsid w:val="00E32DC6"/>
    <w:rsid w:val="00E32F46"/>
    <w:rsid w:val="00E33065"/>
    <w:rsid w:val="00E33232"/>
    <w:rsid w:val="00E333FC"/>
    <w:rsid w:val="00E3345A"/>
    <w:rsid w:val="00E3391C"/>
    <w:rsid w:val="00E340F1"/>
    <w:rsid w:val="00E34651"/>
    <w:rsid w:val="00E347DA"/>
    <w:rsid w:val="00E34A13"/>
    <w:rsid w:val="00E34A40"/>
    <w:rsid w:val="00E34B17"/>
    <w:rsid w:val="00E350A5"/>
    <w:rsid w:val="00E354C2"/>
    <w:rsid w:val="00E35666"/>
    <w:rsid w:val="00E35854"/>
    <w:rsid w:val="00E3682A"/>
    <w:rsid w:val="00E36AA0"/>
    <w:rsid w:val="00E36BB9"/>
    <w:rsid w:val="00E36DA7"/>
    <w:rsid w:val="00E36F02"/>
    <w:rsid w:val="00E36FFB"/>
    <w:rsid w:val="00E3702F"/>
    <w:rsid w:val="00E3722C"/>
    <w:rsid w:val="00E372CB"/>
    <w:rsid w:val="00E37429"/>
    <w:rsid w:val="00E37810"/>
    <w:rsid w:val="00E37A67"/>
    <w:rsid w:val="00E37A90"/>
    <w:rsid w:val="00E37E5C"/>
    <w:rsid w:val="00E40231"/>
    <w:rsid w:val="00E402A0"/>
    <w:rsid w:val="00E4044C"/>
    <w:rsid w:val="00E40697"/>
    <w:rsid w:val="00E40831"/>
    <w:rsid w:val="00E409AD"/>
    <w:rsid w:val="00E40EE5"/>
    <w:rsid w:val="00E41272"/>
    <w:rsid w:val="00E41639"/>
    <w:rsid w:val="00E41817"/>
    <w:rsid w:val="00E41A5C"/>
    <w:rsid w:val="00E41DB4"/>
    <w:rsid w:val="00E42063"/>
    <w:rsid w:val="00E42ABA"/>
    <w:rsid w:val="00E42CC2"/>
    <w:rsid w:val="00E42E6F"/>
    <w:rsid w:val="00E42F8B"/>
    <w:rsid w:val="00E430FE"/>
    <w:rsid w:val="00E4330D"/>
    <w:rsid w:val="00E43455"/>
    <w:rsid w:val="00E43B5A"/>
    <w:rsid w:val="00E43BB7"/>
    <w:rsid w:val="00E43BFD"/>
    <w:rsid w:val="00E43C1F"/>
    <w:rsid w:val="00E43C36"/>
    <w:rsid w:val="00E43C8E"/>
    <w:rsid w:val="00E43F3E"/>
    <w:rsid w:val="00E44585"/>
    <w:rsid w:val="00E44671"/>
    <w:rsid w:val="00E44714"/>
    <w:rsid w:val="00E44912"/>
    <w:rsid w:val="00E44A1A"/>
    <w:rsid w:val="00E44A42"/>
    <w:rsid w:val="00E44C7E"/>
    <w:rsid w:val="00E44CBC"/>
    <w:rsid w:val="00E450C9"/>
    <w:rsid w:val="00E454A5"/>
    <w:rsid w:val="00E454AC"/>
    <w:rsid w:val="00E4556F"/>
    <w:rsid w:val="00E456C8"/>
    <w:rsid w:val="00E45852"/>
    <w:rsid w:val="00E4592F"/>
    <w:rsid w:val="00E45C86"/>
    <w:rsid w:val="00E45CF5"/>
    <w:rsid w:val="00E45DB0"/>
    <w:rsid w:val="00E45E9F"/>
    <w:rsid w:val="00E46AEE"/>
    <w:rsid w:val="00E46DDB"/>
    <w:rsid w:val="00E476C0"/>
    <w:rsid w:val="00E477B6"/>
    <w:rsid w:val="00E47A31"/>
    <w:rsid w:val="00E47A4C"/>
    <w:rsid w:val="00E47C21"/>
    <w:rsid w:val="00E47CD2"/>
    <w:rsid w:val="00E47E03"/>
    <w:rsid w:val="00E500DD"/>
    <w:rsid w:val="00E50C81"/>
    <w:rsid w:val="00E50E79"/>
    <w:rsid w:val="00E51053"/>
    <w:rsid w:val="00E51423"/>
    <w:rsid w:val="00E5176C"/>
    <w:rsid w:val="00E5181B"/>
    <w:rsid w:val="00E51AB7"/>
    <w:rsid w:val="00E51ADA"/>
    <w:rsid w:val="00E51D0F"/>
    <w:rsid w:val="00E51FD7"/>
    <w:rsid w:val="00E51FEE"/>
    <w:rsid w:val="00E5201C"/>
    <w:rsid w:val="00E520FE"/>
    <w:rsid w:val="00E525D9"/>
    <w:rsid w:val="00E527FD"/>
    <w:rsid w:val="00E52834"/>
    <w:rsid w:val="00E529F5"/>
    <w:rsid w:val="00E52CA6"/>
    <w:rsid w:val="00E52D23"/>
    <w:rsid w:val="00E531AC"/>
    <w:rsid w:val="00E5356D"/>
    <w:rsid w:val="00E536D8"/>
    <w:rsid w:val="00E53923"/>
    <w:rsid w:val="00E53C79"/>
    <w:rsid w:val="00E53C88"/>
    <w:rsid w:val="00E53C93"/>
    <w:rsid w:val="00E53D79"/>
    <w:rsid w:val="00E53E3A"/>
    <w:rsid w:val="00E5413B"/>
    <w:rsid w:val="00E5415A"/>
    <w:rsid w:val="00E541A1"/>
    <w:rsid w:val="00E541AE"/>
    <w:rsid w:val="00E541B4"/>
    <w:rsid w:val="00E54429"/>
    <w:rsid w:val="00E54504"/>
    <w:rsid w:val="00E54CCD"/>
    <w:rsid w:val="00E54F36"/>
    <w:rsid w:val="00E54FE9"/>
    <w:rsid w:val="00E551F0"/>
    <w:rsid w:val="00E55286"/>
    <w:rsid w:val="00E55ABC"/>
    <w:rsid w:val="00E55C1A"/>
    <w:rsid w:val="00E55F91"/>
    <w:rsid w:val="00E565EF"/>
    <w:rsid w:val="00E56953"/>
    <w:rsid w:val="00E56B02"/>
    <w:rsid w:val="00E56D4F"/>
    <w:rsid w:val="00E56EEA"/>
    <w:rsid w:val="00E57518"/>
    <w:rsid w:val="00E575AF"/>
    <w:rsid w:val="00E577C7"/>
    <w:rsid w:val="00E57807"/>
    <w:rsid w:val="00E57981"/>
    <w:rsid w:val="00E57A36"/>
    <w:rsid w:val="00E57D2F"/>
    <w:rsid w:val="00E57DC6"/>
    <w:rsid w:val="00E57FE4"/>
    <w:rsid w:val="00E6056B"/>
    <w:rsid w:val="00E6068B"/>
    <w:rsid w:val="00E60A07"/>
    <w:rsid w:val="00E60D7F"/>
    <w:rsid w:val="00E60FC8"/>
    <w:rsid w:val="00E61283"/>
    <w:rsid w:val="00E61324"/>
    <w:rsid w:val="00E615A6"/>
    <w:rsid w:val="00E61611"/>
    <w:rsid w:val="00E61BB1"/>
    <w:rsid w:val="00E61DD1"/>
    <w:rsid w:val="00E61E6F"/>
    <w:rsid w:val="00E61ED1"/>
    <w:rsid w:val="00E61FA5"/>
    <w:rsid w:val="00E6228F"/>
    <w:rsid w:val="00E62349"/>
    <w:rsid w:val="00E62399"/>
    <w:rsid w:val="00E6239B"/>
    <w:rsid w:val="00E62669"/>
    <w:rsid w:val="00E62F21"/>
    <w:rsid w:val="00E6337A"/>
    <w:rsid w:val="00E63408"/>
    <w:rsid w:val="00E6344A"/>
    <w:rsid w:val="00E63669"/>
    <w:rsid w:val="00E639B2"/>
    <w:rsid w:val="00E63B61"/>
    <w:rsid w:val="00E63CC3"/>
    <w:rsid w:val="00E64106"/>
    <w:rsid w:val="00E646A4"/>
    <w:rsid w:val="00E64902"/>
    <w:rsid w:val="00E64BE5"/>
    <w:rsid w:val="00E64C00"/>
    <w:rsid w:val="00E64D3D"/>
    <w:rsid w:val="00E64F4C"/>
    <w:rsid w:val="00E64F58"/>
    <w:rsid w:val="00E64F8C"/>
    <w:rsid w:val="00E64FA4"/>
    <w:rsid w:val="00E65119"/>
    <w:rsid w:val="00E65347"/>
    <w:rsid w:val="00E656FB"/>
    <w:rsid w:val="00E65D50"/>
    <w:rsid w:val="00E65E4A"/>
    <w:rsid w:val="00E65E6E"/>
    <w:rsid w:val="00E65F7E"/>
    <w:rsid w:val="00E660C3"/>
    <w:rsid w:val="00E6662A"/>
    <w:rsid w:val="00E666F9"/>
    <w:rsid w:val="00E669A1"/>
    <w:rsid w:val="00E6735E"/>
    <w:rsid w:val="00E677F4"/>
    <w:rsid w:val="00E67CFB"/>
    <w:rsid w:val="00E67E18"/>
    <w:rsid w:val="00E7010C"/>
    <w:rsid w:val="00E70211"/>
    <w:rsid w:val="00E70268"/>
    <w:rsid w:val="00E7045C"/>
    <w:rsid w:val="00E7073C"/>
    <w:rsid w:val="00E707AA"/>
    <w:rsid w:val="00E70982"/>
    <w:rsid w:val="00E70C3C"/>
    <w:rsid w:val="00E70C86"/>
    <w:rsid w:val="00E70CA1"/>
    <w:rsid w:val="00E70D49"/>
    <w:rsid w:val="00E70E11"/>
    <w:rsid w:val="00E7117A"/>
    <w:rsid w:val="00E712F9"/>
    <w:rsid w:val="00E71427"/>
    <w:rsid w:val="00E7189E"/>
    <w:rsid w:val="00E71970"/>
    <w:rsid w:val="00E719A8"/>
    <w:rsid w:val="00E71D81"/>
    <w:rsid w:val="00E72249"/>
    <w:rsid w:val="00E722D8"/>
    <w:rsid w:val="00E722EF"/>
    <w:rsid w:val="00E729E4"/>
    <w:rsid w:val="00E72F96"/>
    <w:rsid w:val="00E735A2"/>
    <w:rsid w:val="00E737CD"/>
    <w:rsid w:val="00E73C6E"/>
    <w:rsid w:val="00E73E05"/>
    <w:rsid w:val="00E73FBE"/>
    <w:rsid w:val="00E7410E"/>
    <w:rsid w:val="00E745AD"/>
    <w:rsid w:val="00E74A00"/>
    <w:rsid w:val="00E74F23"/>
    <w:rsid w:val="00E757C6"/>
    <w:rsid w:val="00E75B6E"/>
    <w:rsid w:val="00E75E30"/>
    <w:rsid w:val="00E75E8D"/>
    <w:rsid w:val="00E75ED2"/>
    <w:rsid w:val="00E75F16"/>
    <w:rsid w:val="00E762D5"/>
    <w:rsid w:val="00E764C3"/>
    <w:rsid w:val="00E766A7"/>
    <w:rsid w:val="00E7686B"/>
    <w:rsid w:val="00E76C28"/>
    <w:rsid w:val="00E76CFD"/>
    <w:rsid w:val="00E76EDF"/>
    <w:rsid w:val="00E772A4"/>
    <w:rsid w:val="00E773C1"/>
    <w:rsid w:val="00E77449"/>
    <w:rsid w:val="00E77BD0"/>
    <w:rsid w:val="00E77BDC"/>
    <w:rsid w:val="00E77D62"/>
    <w:rsid w:val="00E77E1A"/>
    <w:rsid w:val="00E803A5"/>
    <w:rsid w:val="00E804E7"/>
    <w:rsid w:val="00E8067C"/>
    <w:rsid w:val="00E806B3"/>
    <w:rsid w:val="00E808FF"/>
    <w:rsid w:val="00E8097B"/>
    <w:rsid w:val="00E809F1"/>
    <w:rsid w:val="00E80BC7"/>
    <w:rsid w:val="00E80E17"/>
    <w:rsid w:val="00E81050"/>
    <w:rsid w:val="00E8119B"/>
    <w:rsid w:val="00E813DA"/>
    <w:rsid w:val="00E8152D"/>
    <w:rsid w:val="00E818AD"/>
    <w:rsid w:val="00E81C1F"/>
    <w:rsid w:val="00E81D56"/>
    <w:rsid w:val="00E82016"/>
    <w:rsid w:val="00E8206B"/>
    <w:rsid w:val="00E8246F"/>
    <w:rsid w:val="00E82490"/>
    <w:rsid w:val="00E8298A"/>
    <w:rsid w:val="00E82A37"/>
    <w:rsid w:val="00E82E84"/>
    <w:rsid w:val="00E83197"/>
    <w:rsid w:val="00E835C4"/>
    <w:rsid w:val="00E83709"/>
    <w:rsid w:val="00E8388C"/>
    <w:rsid w:val="00E83A73"/>
    <w:rsid w:val="00E83B94"/>
    <w:rsid w:val="00E83E58"/>
    <w:rsid w:val="00E83E86"/>
    <w:rsid w:val="00E8420C"/>
    <w:rsid w:val="00E84655"/>
    <w:rsid w:val="00E849EE"/>
    <w:rsid w:val="00E84DBE"/>
    <w:rsid w:val="00E84DF3"/>
    <w:rsid w:val="00E84EAA"/>
    <w:rsid w:val="00E85133"/>
    <w:rsid w:val="00E851B6"/>
    <w:rsid w:val="00E852FC"/>
    <w:rsid w:val="00E85969"/>
    <w:rsid w:val="00E86440"/>
    <w:rsid w:val="00E86446"/>
    <w:rsid w:val="00E8647D"/>
    <w:rsid w:val="00E86531"/>
    <w:rsid w:val="00E8688F"/>
    <w:rsid w:val="00E86933"/>
    <w:rsid w:val="00E86F03"/>
    <w:rsid w:val="00E87168"/>
    <w:rsid w:val="00E87355"/>
    <w:rsid w:val="00E87657"/>
    <w:rsid w:val="00E87735"/>
    <w:rsid w:val="00E87792"/>
    <w:rsid w:val="00E90025"/>
    <w:rsid w:val="00E905AB"/>
    <w:rsid w:val="00E9073E"/>
    <w:rsid w:val="00E90AA7"/>
    <w:rsid w:val="00E90D07"/>
    <w:rsid w:val="00E90E7A"/>
    <w:rsid w:val="00E910A9"/>
    <w:rsid w:val="00E912DE"/>
    <w:rsid w:val="00E91525"/>
    <w:rsid w:val="00E915CD"/>
    <w:rsid w:val="00E918C9"/>
    <w:rsid w:val="00E91A4B"/>
    <w:rsid w:val="00E91C8D"/>
    <w:rsid w:val="00E9218A"/>
    <w:rsid w:val="00E9220C"/>
    <w:rsid w:val="00E9233B"/>
    <w:rsid w:val="00E92608"/>
    <w:rsid w:val="00E9276C"/>
    <w:rsid w:val="00E929AC"/>
    <w:rsid w:val="00E93252"/>
    <w:rsid w:val="00E9327B"/>
    <w:rsid w:val="00E93452"/>
    <w:rsid w:val="00E934FC"/>
    <w:rsid w:val="00E93A2F"/>
    <w:rsid w:val="00E93BF6"/>
    <w:rsid w:val="00E941A3"/>
    <w:rsid w:val="00E943B4"/>
    <w:rsid w:val="00E94412"/>
    <w:rsid w:val="00E9468E"/>
    <w:rsid w:val="00E948EC"/>
    <w:rsid w:val="00E94AD5"/>
    <w:rsid w:val="00E94C28"/>
    <w:rsid w:val="00E9526E"/>
    <w:rsid w:val="00E953B9"/>
    <w:rsid w:val="00E953CE"/>
    <w:rsid w:val="00E95586"/>
    <w:rsid w:val="00E95A02"/>
    <w:rsid w:val="00E95C1B"/>
    <w:rsid w:val="00E95E40"/>
    <w:rsid w:val="00E95E7E"/>
    <w:rsid w:val="00E963F9"/>
    <w:rsid w:val="00E968F5"/>
    <w:rsid w:val="00E96C74"/>
    <w:rsid w:val="00E96E3E"/>
    <w:rsid w:val="00E971E6"/>
    <w:rsid w:val="00E97B1E"/>
    <w:rsid w:val="00E97E2D"/>
    <w:rsid w:val="00EA02AC"/>
    <w:rsid w:val="00EA0318"/>
    <w:rsid w:val="00EA0403"/>
    <w:rsid w:val="00EA0562"/>
    <w:rsid w:val="00EA0908"/>
    <w:rsid w:val="00EA0A5D"/>
    <w:rsid w:val="00EA14C2"/>
    <w:rsid w:val="00EA15F0"/>
    <w:rsid w:val="00EA1648"/>
    <w:rsid w:val="00EA1B5B"/>
    <w:rsid w:val="00EA1C90"/>
    <w:rsid w:val="00EA1CCC"/>
    <w:rsid w:val="00EA1E61"/>
    <w:rsid w:val="00EA2BFB"/>
    <w:rsid w:val="00EA2D2A"/>
    <w:rsid w:val="00EA2D42"/>
    <w:rsid w:val="00EA2F20"/>
    <w:rsid w:val="00EA31CF"/>
    <w:rsid w:val="00EA3902"/>
    <w:rsid w:val="00EA3B55"/>
    <w:rsid w:val="00EA3E88"/>
    <w:rsid w:val="00EA3F30"/>
    <w:rsid w:val="00EA4010"/>
    <w:rsid w:val="00EA44A3"/>
    <w:rsid w:val="00EA461C"/>
    <w:rsid w:val="00EA4BFB"/>
    <w:rsid w:val="00EA4D4C"/>
    <w:rsid w:val="00EA4DA0"/>
    <w:rsid w:val="00EA5031"/>
    <w:rsid w:val="00EA61A3"/>
    <w:rsid w:val="00EA63F5"/>
    <w:rsid w:val="00EA67CF"/>
    <w:rsid w:val="00EA6806"/>
    <w:rsid w:val="00EA6864"/>
    <w:rsid w:val="00EA6C19"/>
    <w:rsid w:val="00EA6CC9"/>
    <w:rsid w:val="00EA6CF6"/>
    <w:rsid w:val="00EA6D6A"/>
    <w:rsid w:val="00EA77E4"/>
    <w:rsid w:val="00EA78C6"/>
    <w:rsid w:val="00EA792F"/>
    <w:rsid w:val="00EA794D"/>
    <w:rsid w:val="00EA7A88"/>
    <w:rsid w:val="00EA7C5C"/>
    <w:rsid w:val="00EB0285"/>
    <w:rsid w:val="00EB0C92"/>
    <w:rsid w:val="00EB1606"/>
    <w:rsid w:val="00EB1CA3"/>
    <w:rsid w:val="00EB1D44"/>
    <w:rsid w:val="00EB1D8D"/>
    <w:rsid w:val="00EB1EFF"/>
    <w:rsid w:val="00EB1FBC"/>
    <w:rsid w:val="00EB2127"/>
    <w:rsid w:val="00EB23CA"/>
    <w:rsid w:val="00EB2675"/>
    <w:rsid w:val="00EB279D"/>
    <w:rsid w:val="00EB27FE"/>
    <w:rsid w:val="00EB2935"/>
    <w:rsid w:val="00EB29F5"/>
    <w:rsid w:val="00EB2AF2"/>
    <w:rsid w:val="00EB2B24"/>
    <w:rsid w:val="00EB2C13"/>
    <w:rsid w:val="00EB2E66"/>
    <w:rsid w:val="00EB2E8D"/>
    <w:rsid w:val="00EB2EDA"/>
    <w:rsid w:val="00EB2FE2"/>
    <w:rsid w:val="00EB306D"/>
    <w:rsid w:val="00EB31D2"/>
    <w:rsid w:val="00EB321C"/>
    <w:rsid w:val="00EB457F"/>
    <w:rsid w:val="00EB4B0F"/>
    <w:rsid w:val="00EB4C60"/>
    <w:rsid w:val="00EB5106"/>
    <w:rsid w:val="00EB51A8"/>
    <w:rsid w:val="00EB52CC"/>
    <w:rsid w:val="00EB58EE"/>
    <w:rsid w:val="00EB6350"/>
    <w:rsid w:val="00EB64CE"/>
    <w:rsid w:val="00EB6547"/>
    <w:rsid w:val="00EB671D"/>
    <w:rsid w:val="00EB6A6C"/>
    <w:rsid w:val="00EB6EB1"/>
    <w:rsid w:val="00EB71EE"/>
    <w:rsid w:val="00EB75B2"/>
    <w:rsid w:val="00EB7687"/>
    <w:rsid w:val="00EB76D7"/>
    <w:rsid w:val="00EB7952"/>
    <w:rsid w:val="00EB7AEA"/>
    <w:rsid w:val="00EB7B78"/>
    <w:rsid w:val="00EB7F20"/>
    <w:rsid w:val="00EC00C5"/>
    <w:rsid w:val="00EC0210"/>
    <w:rsid w:val="00EC062B"/>
    <w:rsid w:val="00EC06EB"/>
    <w:rsid w:val="00EC07E5"/>
    <w:rsid w:val="00EC12EF"/>
    <w:rsid w:val="00EC13F0"/>
    <w:rsid w:val="00EC15EB"/>
    <w:rsid w:val="00EC15F8"/>
    <w:rsid w:val="00EC185A"/>
    <w:rsid w:val="00EC19CB"/>
    <w:rsid w:val="00EC1B4C"/>
    <w:rsid w:val="00EC1BAC"/>
    <w:rsid w:val="00EC1E22"/>
    <w:rsid w:val="00EC229E"/>
    <w:rsid w:val="00EC280C"/>
    <w:rsid w:val="00EC2B61"/>
    <w:rsid w:val="00EC2E94"/>
    <w:rsid w:val="00EC32F8"/>
    <w:rsid w:val="00EC3540"/>
    <w:rsid w:val="00EC3BEC"/>
    <w:rsid w:val="00EC3EE3"/>
    <w:rsid w:val="00EC44EE"/>
    <w:rsid w:val="00EC45C4"/>
    <w:rsid w:val="00EC4738"/>
    <w:rsid w:val="00EC4BB5"/>
    <w:rsid w:val="00EC4D9D"/>
    <w:rsid w:val="00EC4F41"/>
    <w:rsid w:val="00EC5069"/>
    <w:rsid w:val="00EC506D"/>
    <w:rsid w:val="00EC5308"/>
    <w:rsid w:val="00EC57EA"/>
    <w:rsid w:val="00EC5B47"/>
    <w:rsid w:val="00EC5DDB"/>
    <w:rsid w:val="00EC611A"/>
    <w:rsid w:val="00EC6140"/>
    <w:rsid w:val="00EC6DCB"/>
    <w:rsid w:val="00EC71B5"/>
    <w:rsid w:val="00EC72CE"/>
    <w:rsid w:val="00EC7511"/>
    <w:rsid w:val="00EC7A45"/>
    <w:rsid w:val="00EC7ABB"/>
    <w:rsid w:val="00EC7B5E"/>
    <w:rsid w:val="00ED003A"/>
    <w:rsid w:val="00ED0145"/>
    <w:rsid w:val="00ED04A7"/>
    <w:rsid w:val="00ED0752"/>
    <w:rsid w:val="00ED0DD3"/>
    <w:rsid w:val="00ED0E71"/>
    <w:rsid w:val="00ED141C"/>
    <w:rsid w:val="00ED148A"/>
    <w:rsid w:val="00ED1DCD"/>
    <w:rsid w:val="00ED1F30"/>
    <w:rsid w:val="00ED23AA"/>
    <w:rsid w:val="00ED2786"/>
    <w:rsid w:val="00ED279D"/>
    <w:rsid w:val="00ED2CDE"/>
    <w:rsid w:val="00ED3419"/>
    <w:rsid w:val="00ED3578"/>
    <w:rsid w:val="00ED386D"/>
    <w:rsid w:val="00ED3A61"/>
    <w:rsid w:val="00ED3F7B"/>
    <w:rsid w:val="00ED42C5"/>
    <w:rsid w:val="00ED44D8"/>
    <w:rsid w:val="00ED46CD"/>
    <w:rsid w:val="00ED498F"/>
    <w:rsid w:val="00ED4A41"/>
    <w:rsid w:val="00ED4A90"/>
    <w:rsid w:val="00ED4B71"/>
    <w:rsid w:val="00ED4C2A"/>
    <w:rsid w:val="00ED4DA8"/>
    <w:rsid w:val="00ED4E57"/>
    <w:rsid w:val="00ED5023"/>
    <w:rsid w:val="00ED503E"/>
    <w:rsid w:val="00ED5A39"/>
    <w:rsid w:val="00ED5E7D"/>
    <w:rsid w:val="00ED5EB2"/>
    <w:rsid w:val="00ED6080"/>
    <w:rsid w:val="00ED6434"/>
    <w:rsid w:val="00ED64B8"/>
    <w:rsid w:val="00ED66B7"/>
    <w:rsid w:val="00ED6781"/>
    <w:rsid w:val="00ED6D3E"/>
    <w:rsid w:val="00ED6D6C"/>
    <w:rsid w:val="00ED6EE8"/>
    <w:rsid w:val="00ED6F9D"/>
    <w:rsid w:val="00ED744E"/>
    <w:rsid w:val="00ED792F"/>
    <w:rsid w:val="00ED7A27"/>
    <w:rsid w:val="00ED7D3C"/>
    <w:rsid w:val="00ED7DA5"/>
    <w:rsid w:val="00ED7E88"/>
    <w:rsid w:val="00EE04F3"/>
    <w:rsid w:val="00EE0A37"/>
    <w:rsid w:val="00EE19FC"/>
    <w:rsid w:val="00EE250B"/>
    <w:rsid w:val="00EE2697"/>
    <w:rsid w:val="00EE27B1"/>
    <w:rsid w:val="00EE2877"/>
    <w:rsid w:val="00EE3132"/>
    <w:rsid w:val="00EE313B"/>
    <w:rsid w:val="00EE34A0"/>
    <w:rsid w:val="00EE41D1"/>
    <w:rsid w:val="00EE42A4"/>
    <w:rsid w:val="00EE42EF"/>
    <w:rsid w:val="00EE43C4"/>
    <w:rsid w:val="00EE487F"/>
    <w:rsid w:val="00EE4B5F"/>
    <w:rsid w:val="00EE4B85"/>
    <w:rsid w:val="00EE4E94"/>
    <w:rsid w:val="00EE592C"/>
    <w:rsid w:val="00EE5A44"/>
    <w:rsid w:val="00EE5B24"/>
    <w:rsid w:val="00EE5D56"/>
    <w:rsid w:val="00EE61D2"/>
    <w:rsid w:val="00EE6305"/>
    <w:rsid w:val="00EE71F6"/>
    <w:rsid w:val="00EE7268"/>
    <w:rsid w:val="00EE7323"/>
    <w:rsid w:val="00EE7B1E"/>
    <w:rsid w:val="00EE7B23"/>
    <w:rsid w:val="00EE7DAA"/>
    <w:rsid w:val="00EE7E48"/>
    <w:rsid w:val="00EF00FD"/>
    <w:rsid w:val="00EF016D"/>
    <w:rsid w:val="00EF01CD"/>
    <w:rsid w:val="00EF02A3"/>
    <w:rsid w:val="00EF0332"/>
    <w:rsid w:val="00EF0623"/>
    <w:rsid w:val="00EF089F"/>
    <w:rsid w:val="00EF0A5F"/>
    <w:rsid w:val="00EF10F9"/>
    <w:rsid w:val="00EF12B7"/>
    <w:rsid w:val="00EF136B"/>
    <w:rsid w:val="00EF1535"/>
    <w:rsid w:val="00EF163C"/>
    <w:rsid w:val="00EF1677"/>
    <w:rsid w:val="00EF1783"/>
    <w:rsid w:val="00EF1B93"/>
    <w:rsid w:val="00EF1D21"/>
    <w:rsid w:val="00EF1DCB"/>
    <w:rsid w:val="00EF1E6E"/>
    <w:rsid w:val="00EF1E9D"/>
    <w:rsid w:val="00EF209F"/>
    <w:rsid w:val="00EF2371"/>
    <w:rsid w:val="00EF2905"/>
    <w:rsid w:val="00EF298F"/>
    <w:rsid w:val="00EF29D1"/>
    <w:rsid w:val="00EF2D9F"/>
    <w:rsid w:val="00EF2DA6"/>
    <w:rsid w:val="00EF2E42"/>
    <w:rsid w:val="00EF2FC9"/>
    <w:rsid w:val="00EF323D"/>
    <w:rsid w:val="00EF3405"/>
    <w:rsid w:val="00EF36F7"/>
    <w:rsid w:val="00EF375B"/>
    <w:rsid w:val="00EF3827"/>
    <w:rsid w:val="00EF3DA8"/>
    <w:rsid w:val="00EF40C3"/>
    <w:rsid w:val="00EF42A6"/>
    <w:rsid w:val="00EF4E88"/>
    <w:rsid w:val="00EF5193"/>
    <w:rsid w:val="00EF5371"/>
    <w:rsid w:val="00EF5519"/>
    <w:rsid w:val="00EF5980"/>
    <w:rsid w:val="00EF5AD6"/>
    <w:rsid w:val="00EF5B55"/>
    <w:rsid w:val="00EF5C08"/>
    <w:rsid w:val="00EF5CB7"/>
    <w:rsid w:val="00EF5EC2"/>
    <w:rsid w:val="00EF61CD"/>
    <w:rsid w:val="00EF6383"/>
    <w:rsid w:val="00EF695F"/>
    <w:rsid w:val="00EF6B50"/>
    <w:rsid w:val="00EF6C92"/>
    <w:rsid w:val="00EF6D8E"/>
    <w:rsid w:val="00EF739A"/>
    <w:rsid w:val="00EF7428"/>
    <w:rsid w:val="00EF749C"/>
    <w:rsid w:val="00EF7A9A"/>
    <w:rsid w:val="00EF7B99"/>
    <w:rsid w:val="00F00162"/>
    <w:rsid w:val="00F00459"/>
    <w:rsid w:val="00F0047E"/>
    <w:rsid w:val="00F00601"/>
    <w:rsid w:val="00F00718"/>
    <w:rsid w:val="00F0088C"/>
    <w:rsid w:val="00F00C19"/>
    <w:rsid w:val="00F0120A"/>
    <w:rsid w:val="00F01389"/>
    <w:rsid w:val="00F01B05"/>
    <w:rsid w:val="00F01F50"/>
    <w:rsid w:val="00F0239F"/>
    <w:rsid w:val="00F024D4"/>
    <w:rsid w:val="00F025CB"/>
    <w:rsid w:val="00F02A36"/>
    <w:rsid w:val="00F02B4B"/>
    <w:rsid w:val="00F02EAB"/>
    <w:rsid w:val="00F03196"/>
    <w:rsid w:val="00F031EE"/>
    <w:rsid w:val="00F03560"/>
    <w:rsid w:val="00F035A5"/>
    <w:rsid w:val="00F038F0"/>
    <w:rsid w:val="00F038FA"/>
    <w:rsid w:val="00F03A5B"/>
    <w:rsid w:val="00F044F9"/>
    <w:rsid w:val="00F04C12"/>
    <w:rsid w:val="00F05102"/>
    <w:rsid w:val="00F05116"/>
    <w:rsid w:val="00F0518B"/>
    <w:rsid w:val="00F055C5"/>
    <w:rsid w:val="00F05A7C"/>
    <w:rsid w:val="00F05FF3"/>
    <w:rsid w:val="00F0605C"/>
    <w:rsid w:val="00F06243"/>
    <w:rsid w:val="00F065C9"/>
    <w:rsid w:val="00F065FD"/>
    <w:rsid w:val="00F069BF"/>
    <w:rsid w:val="00F0723B"/>
    <w:rsid w:val="00F075D2"/>
    <w:rsid w:val="00F07898"/>
    <w:rsid w:val="00F07C58"/>
    <w:rsid w:val="00F07F17"/>
    <w:rsid w:val="00F07FA9"/>
    <w:rsid w:val="00F07FB0"/>
    <w:rsid w:val="00F100C8"/>
    <w:rsid w:val="00F10541"/>
    <w:rsid w:val="00F106CA"/>
    <w:rsid w:val="00F10743"/>
    <w:rsid w:val="00F10A20"/>
    <w:rsid w:val="00F10C7A"/>
    <w:rsid w:val="00F10CF4"/>
    <w:rsid w:val="00F10F9E"/>
    <w:rsid w:val="00F110F0"/>
    <w:rsid w:val="00F111BD"/>
    <w:rsid w:val="00F113F4"/>
    <w:rsid w:val="00F11983"/>
    <w:rsid w:val="00F119B6"/>
    <w:rsid w:val="00F121C7"/>
    <w:rsid w:val="00F12297"/>
    <w:rsid w:val="00F122EE"/>
    <w:rsid w:val="00F12571"/>
    <w:rsid w:val="00F12579"/>
    <w:rsid w:val="00F12709"/>
    <w:rsid w:val="00F127F0"/>
    <w:rsid w:val="00F13426"/>
    <w:rsid w:val="00F136ED"/>
    <w:rsid w:val="00F13C37"/>
    <w:rsid w:val="00F13C9F"/>
    <w:rsid w:val="00F13DB6"/>
    <w:rsid w:val="00F13E4E"/>
    <w:rsid w:val="00F14075"/>
    <w:rsid w:val="00F14316"/>
    <w:rsid w:val="00F1467C"/>
    <w:rsid w:val="00F14689"/>
    <w:rsid w:val="00F14877"/>
    <w:rsid w:val="00F151AF"/>
    <w:rsid w:val="00F1545B"/>
    <w:rsid w:val="00F15C88"/>
    <w:rsid w:val="00F15D5E"/>
    <w:rsid w:val="00F162A2"/>
    <w:rsid w:val="00F162F2"/>
    <w:rsid w:val="00F16536"/>
    <w:rsid w:val="00F16745"/>
    <w:rsid w:val="00F1732A"/>
    <w:rsid w:val="00F173FE"/>
    <w:rsid w:val="00F17482"/>
    <w:rsid w:val="00F175A0"/>
    <w:rsid w:val="00F17B06"/>
    <w:rsid w:val="00F17E19"/>
    <w:rsid w:val="00F17EB5"/>
    <w:rsid w:val="00F20173"/>
    <w:rsid w:val="00F2052D"/>
    <w:rsid w:val="00F2057F"/>
    <w:rsid w:val="00F206B4"/>
    <w:rsid w:val="00F20AAA"/>
    <w:rsid w:val="00F20CFA"/>
    <w:rsid w:val="00F20D73"/>
    <w:rsid w:val="00F2106A"/>
    <w:rsid w:val="00F212F9"/>
    <w:rsid w:val="00F21347"/>
    <w:rsid w:val="00F2164D"/>
    <w:rsid w:val="00F219DA"/>
    <w:rsid w:val="00F21ADA"/>
    <w:rsid w:val="00F22456"/>
    <w:rsid w:val="00F22C45"/>
    <w:rsid w:val="00F22EB0"/>
    <w:rsid w:val="00F22ED4"/>
    <w:rsid w:val="00F2312A"/>
    <w:rsid w:val="00F2325A"/>
    <w:rsid w:val="00F2326D"/>
    <w:rsid w:val="00F235C7"/>
    <w:rsid w:val="00F2363D"/>
    <w:rsid w:val="00F238C8"/>
    <w:rsid w:val="00F23A3D"/>
    <w:rsid w:val="00F23FC6"/>
    <w:rsid w:val="00F24058"/>
    <w:rsid w:val="00F243F7"/>
    <w:rsid w:val="00F24BCA"/>
    <w:rsid w:val="00F24CED"/>
    <w:rsid w:val="00F25340"/>
    <w:rsid w:val="00F253D6"/>
    <w:rsid w:val="00F254DA"/>
    <w:rsid w:val="00F2553A"/>
    <w:rsid w:val="00F25BBC"/>
    <w:rsid w:val="00F25E74"/>
    <w:rsid w:val="00F26022"/>
    <w:rsid w:val="00F26116"/>
    <w:rsid w:val="00F26126"/>
    <w:rsid w:val="00F26670"/>
    <w:rsid w:val="00F26943"/>
    <w:rsid w:val="00F26968"/>
    <w:rsid w:val="00F271CB"/>
    <w:rsid w:val="00F2745F"/>
    <w:rsid w:val="00F274D1"/>
    <w:rsid w:val="00F2752D"/>
    <w:rsid w:val="00F27644"/>
    <w:rsid w:val="00F276F8"/>
    <w:rsid w:val="00F27816"/>
    <w:rsid w:val="00F279A6"/>
    <w:rsid w:val="00F27A3B"/>
    <w:rsid w:val="00F27CA9"/>
    <w:rsid w:val="00F27CAD"/>
    <w:rsid w:val="00F27E21"/>
    <w:rsid w:val="00F309CA"/>
    <w:rsid w:val="00F30C04"/>
    <w:rsid w:val="00F3115B"/>
    <w:rsid w:val="00F311FD"/>
    <w:rsid w:val="00F31366"/>
    <w:rsid w:val="00F3154D"/>
    <w:rsid w:val="00F316E1"/>
    <w:rsid w:val="00F32224"/>
    <w:rsid w:val="00F322BE"/>
    <w:rsid w:val="00F328BB"/>
    <w:rsid w:val="00F32980"/>
    <w:rsid w:val="00F32A5F"/>
    <w:rsid w:val="00F32C84"/>
    <w:rsid w:val="00F32D34"/>
    <w:rsid w:val="00F332FA"/>
    <w:rsid w:val="00F33548"/>
    <w:rsid w:val="00F3367B"/>
    <w:rsid w:val="00F339EC"/>
    <w:rsid w:val="00F33D5E"/>
    <w:rsid w:val="00F33E6D"/>
    <w:rsid w:val="00F33FF9"/>
    <w:rsid w:val="00F34185"/>
    <w:rsid w:val="00F342EE"/>
    <w:rsid w:val="00F343F9"/>
    <w:rsid w:val="00F345D5"/>
    <w:rsid w:val="00F3469F"/>
    <w:rsid w:val="00F34DC4"/>
    <w:rsid w:val="00F355D1"/>
    <w:rsid w:val="00F3584E"/>
    <w:rsid w:val="00F35AB1"/>
    <w:rsid w:val="00F35B5E"/>
    <w:rsid w:val="00F36288"/>
    <w:rsid w:val="00F3636E"/>
    <w:rsid w:val="00F363B1"/>
    <w:rsid w:val="00F36683"/>
    <w:rsid w:val="00F368E2"/>
    <w:rsid w:val="00F36C1D"/>
    <w:rsid w:val="00F36F23"/>
    <w:rsid w:val="00F370AB"/>
    <w:rsid w:val="00F372B8"/>
    <w:rsid w:val="00F37916"/>
    <w:rsid w:val="00F37BDB"/>
    <w:rsid w:val="00F37CC1"/>
    <w:rsid w:val="00F408D3"/>
    <w:rsid w:val="00F40B2D"/>
    <w:rsid w:val="00F40B7F"/>
    <w:rsid w:val="00F40ED0"/>
    <w:rsid w:val="00F4102E"/>
    <w:rsid w:val="00F4108B"/>
    <w:rsid w:val="00F413E7"/>
    <w:rsid w:val="00F4156C"/>
    <w:rsid w:val="00F4178E"/>
    <w:rsid w:val="00F41E63"/>
    <w:rsid w:val="00F41F10"/>
    <w:rsid w:val="00F41F4A"/>
    <w:rsid w:val="00F41F8D"/>
    <w:rsid w:val="00F42239"/>
    <w:rsid w:val="00F422C1"/>
    <w:rsid w:val="00F42A26"/>
    <w:rsid w:val="00F42B61"/>
    <w:rsid w:val="00F43385"/>
    <w:rsid w:val="00F433A4"/>
    <w:rsid w:val="00F43511"/>
    <w:rsid w:val="00F43633"/>
    <w:rsid w:val="00F43DA3"/>
    <w:rsid w:val="00F4411A"/>
    <w:rsid w:val="00F442AE"/>
    <w:rsid w:val="00F442ED"/>
    <w:rsid w:val="00F44442"/>
    <w:rsid w:val="00F444E9"/>
    <w:rsid w:val="00F447E1"/>
    <w:rsid w:val="00F448B3"/>
    <w:rsid w:val="00F44F5B"/>
    <w:rsid w:val="00F454E0"/>
    <w:rsid w:val="00F45560"/>
    <w:rsid w:val="00F455A7"/>
    <w:rsid w:val="00F457BE"/>
    <w:rsid w:val="00F46209"/>
    <w:rsid w:val="00F4658A"/>
    <w:rsid w:val="00F46935"/>
    <w:rsid w:val="00F46C0D"/>
    <w:rsid w:val="00F46CDB"/>
    <w:rsid w:val="00F46D7D"/>
    <w:rsid w:val="00F46F65"/>
    <w:rsid w:val="00F46F73"/>
    <w:rsid w:val="00F4766A"/>
    <w:rsid w:val="00F476BC"/>
    <w:rsid w:val="00F47CE7"/>
    <w:rsid w:val="00F47D0E"/>
    <w:rsid w:val="00F47FF5"/>
    <w:rsid w:val="00F504D1"/>
    <w:rsid w:val="00F50D8D"/>
    <w:rsid w:val="00F50E0D"/>
    <w:rsid w:val="00F51255"/>
    <w:rsid w:val="00F51589"/>
    <w:rsid w:val="00F5168D"/>
    <w:rsid w:val="00F51948"/>
    <w:rsid w:val="00F51CDB"/>
    <w:rsid w:val="00F51F1B"/>
    <w:rsid w:val="00F522E6"/>
    <w:rsid w:val="00F523A1"/>
    <w:rsid w:val="00F52B00"/>
    <w:rsid w:val="00F52C34"/>
    <w:rsid w:val="00F52F63"/>
    <w:rsid w:val="00F53169"/>
    <w:rsid w:val="00F53430"/>
    <w:rsid w:val="00F5360E"/>
    <w:rsid w:val="00F536E4"/>
    <w:rsid w:val="00F536E7"/>
    <w:rsid w:val="00F537AD"/>
    <w:rsid w:val="00F53E72"/>
    <w:rsid w:val="00F53FEC"/>
    <w:rsid w:val="00F5436F"/>
    <w:rsid w:val="00F5536A"/>
    <w:rsid w:val="00F553E7"/>
    <w:rsid w:val="00F5556F"/>
    <w:rsid w:val="00F556CA"/>
    <w:rsid w:val="00F558F0"/>
    <w:rsid w:val="00F55C7E"/>
    <w:rsid w:val="00F55EDD"/>
    <w:rsid w:val="00F563B1"/>
    <w:rsid w:val="00F56544"/>
    <w:rsid w:val="00F56594"/>
    <w:rsid w:val="00F568CA"/>
    <w:rsid w:val="00F5700D"/>
    <w:rsid w:val="00F570D6"/>
    <w:rsid w:val="00F57656"/>
    <w:rsid w:val="00F577F7"/>
    <w:rsid w:val="00F57C90"/>
    <w:rsid w:val="00F60158"/>
    <w:rsid w:val="00F60660"/>
    <w:rsid w:val="00F60785"/>
    <w:rsid w:val="00F6078A"/>
    <w:rsid w:val="00F610F2"/>
    <w:rsid w:val="00F61406"/>
    <w:rsid w:val="00F61728"/>
    <w:rsid w:val="00F619BA"/>
    <w:rsid w:val="00F61FE1"/>
    <w:rsid w:val="00F62071"/>
    <w:rsid w:val="00F62340"/>
    <w:rsid w:val="00F62889"/>
    <w:rsid w:val="00F62A2E"/>
    <w:rsid w:val="00F62E1D"/>
    <w:rsid w:val="00F630B0"/>
    <w:rsid w:val="00F63507"/>
    <w:rsid w:val="00F63949"/>
    <w:rsid w:val="00F63CF2"/>
    <w:rsid w:val="00F63F44"/>
    <w:rsid w:val="00F64038"/>
    <w:rsid w:val="00F64172"/>
    <w:rsid w:val="00F642A6"/>
    <w:rsid w:val="00F6437E"/>
    <w:rsid w:val="00F64535"/>
    <w:rsid w:val="00F64556"/>
    <w:rsid w:val="00F6490F"/>
    <w:rsid w:val="00F64B26"/>
    <w:rsid w:val="00F64D02"/>
    <w:rsid w:val="00F64D40"/>
    <w:rsid w:val="00F64F5C"/>
    <w:rsid w:val="00F65121"/>
    <w:rsid w:val="00F652E0"/>
    <w:rsid w:val="00F658CD"/>
    <w:rsid w:val="00F65970"/>
    <w:rsid w:val="00F66890"/>
    <w:rsid w:val="00F66964"/>
    <w:rsid w:val="00F669F9"/>
    <w:rsid w:val="00F66A62"/>
    <w:rsid w:val="00F66AE2"/>
    <w:rsid w:val="00F675CC"/>
    <w:rsid w:val="00F67791"/>
    <w:rsid w:val="00F67CF4"/>
    <w:rsid w:val="00F67DE1"/>
    <w:rsid w:val="00F67F20"/>
    <w:rsid w:val="00F702CF"/>
    <w:rsid w:val="00F70461"/>
    <w:rsid w:val="00F705EB"/>
    <w:rsid w:val="00F70708"/>
    <w:rsid w:val="00F708C6"/>
    <w:rsid w:val="00F70C03"/>
    <w:rsid w:val="00F70D4D"/>
    <w:rsid w:val="00F71495"/>
    <w:rsid w:val="00F71528"/>
    <w:rsid w:val="00F71660"/>
    <w:rsid w:val="00F718F7"/>
    <w:rsid w:val="00F71DEA"/>
    <w:rsid w:val="00F71FB9"/>
    <w:rsid w:val="00F72173"/>
    <w:rsid w:val="00F72893"/>
    <w:rsid w:val="00F72E2E"/>
    <w:rsid w:val="00F73127"/>
    <w:rsid w:val="00F736BA"/>
    <w:rsid w:val="00F738B7"/>
    <w:rsid w:val="00F73A47"/>
    <w:rsid w:val="00F73B66"/>
    <w:rsid w:val="00F73CD0"/>
    <w:rsid w:val="00F73E29"/>
    <w:rsid w:val="00F741DE"/>
    <w:rsid w:val="00F742D4"/>
    <w:rsid w:val="00F743F7"/>
    <w:rsid w:val="00F74613"/>
    <w:rsid w:val="00F74805"/>
    <w:rsid w:val="00F7496A"/>
    <w:rsid w:val="00F74A29"/>
    <w:rsid w:val="00F74C46"/>
    <w:rsid w:val="00F74D4E"/>
    <w:rsid w:val="00F74F9E"/>
    <w:rsid w:val="00F755DF"/>
    <w:rsid w:val="00F758D5"/>
    <w:rsid w:val="00F76A13"/>
    <w:rsid w:val="00F76B8C"/>
    <w:rsid w:val="00F76CE2"/>
    <w:rsid w:val="00F76E1E"/>
    <w:rsid w:val="00F76E49"/>
    <w:rsid w:val="00F76F0E"/>
    <w:rsid w:val="00F77017"/>
    <w:rsid w:val="00F773DC"/>
    <w:rsid w:val="00F77BE9"/>
    <w:rsid w:val="00F77C50"/>
    <w:rsid w:val="00F77CB7"/>
    <w:rsid w:val="00F80A3F"/>
    <w:rsid w:val="00F80B46"/>
    <w:rsid w:val="00F80DA5"/>
    <w:rsid w:val="00F813F8"/>
    <w:rsid w:val="00F8187D"/>
    <w:rsid w:val="00F81AAA"/>
    <w:rsid w:val="00F81ABA"/>
    <w:rsid w:val="00F81DA0"/>
    <w:rsid w:val="00F81ED2"/>
    <w:rsid w:val="00F81FE7"/>
    <w:rsid w:val="00F824D7"/>
    <w:rsid w:val="00F825A0"/>
    <w:rsid w:val="00F825D5"/>
    <w:rsid w:val="00F82629"/>
    <w:rsid w:val="00F82690"/>
    <w:rsid w:val="00F82B68"/>
    <w:rsid w:val="00F82FF2"/>
    <w:rsid w:val="00F83141"/>
    <w:rsid w:val="00F831F7"/>
    <w:rsid w:val="00F83405"/>
    <w:rsid w:val="00F83502"/>
    <w:rsid w:val="00F835F1"/>
    <w:rsid w:val="00F83607"/>
    <w:rsid w:val="00F83AED"/>
    <w:rsid w:val="00F83C47"/>
    <w:rsid w:val="00F83CB6"/>
    <w:rsid w:val="00F83DE1"/>
    <w:rsid w:val="00F83F3D"/>
    <w:rsid w:val="00F83FEE"/>
    <w:rsid w:val="00F843BF"/>
    <w:rsid w:val="00F8466A"/>
    <w:rsid w:val="00F846A9"/>
    <w:rsid w:val="00F846FD"/>
    <w:rsid w:val="00F849E8"/>
    <w:rsid w:val="00F84F93"/>
    <w:rsid w:val="00F85040"/>
    <w:rsid w:val="00F852AC"/>
    <w:rsid w:val="00F85304"/>
    <w:rsid w:val="00F85981"/>
    <w:rsid w:val="00F85BC2"/>
    <w:rsid w:val="00F85E87"/>
    <w:rsid w:val="00F85ECB"/>
    <w:rsid w:val="00F86032"/>
    <w:rsid w:val="00F86078"/>
    <w:rsid w:val="00F866A7"/>
    <w:rsid w:val="00F86949"/>
    <w:rsid w:val="00F86A9B"/>
    <w:rsid w:val="00F87227"/>
    <w:rsid w:val="00F875CA"/>
    <w:rsid w:val="00F876B9"/>
    <w:rsid w:val="00F8792B"/>
    <w:rsid w:val="00F87C60"/>
    <w:rsid w:val="00F87C69"/>
    <w:rsid w:val="00F87EC0"/>
    <w:rsid w:val="00F87FC9"/>
    <w:rsid w:val="00F90826"/>
    <w:rsid w:val="00F90952"/>
    <w:rsid w:val="00F90971"/>
    <w:rsid w:val="00F90C2C"/>
    <w:rsid w:val="00F90E89"/>
    <w:rsid w:val="00F90F2C"/>
    <w:rsid w:val="00F90F63"/>
    <w:rsid w:val="00F911C5"/>
    <w:rsid w:val="00F911C8"/>
    <w:rsid w:val="00F91494"/>
    <w:rsid w:val="00F914D5"/>
    <w:rsid w:val="00F916D5"/>
    <w:rsid w:val="00F91956"/>
    <w:rsid w:val="00F92504"/>
    <w:rsid w:val="00F926CB"/>
    <w:rsid w:val="00F92E47"/>
    <w:rsid w:val="00F92EFC"/>
    <w:rsid w:val="00F92F24"/>
    <w:rsid w:val="00F93037"/>
    <w:rsid w:val="00F9326B"/>
    <w:rsid w:val="00F93A1F"/>
    <w:rsid w:val="00F93C41"/>
    <w:rsid w:val="00F93E82"/>
    <w:rsid w:val="00F93F87"/>
    <w:rsid w:val="00F94030"/>
    <w:rsid w:val="00F94558"/>
    <w:rsid w:val="00F946C7"/>
    <w:rsid w:val="00F9483D"/>
    <w:rsid w:val="00F94C44"/>
    <w:rsid w:val="00F94D91"/>
    <w:rsid w:val="00F9501B"/>
    <w:rsid w:val="00F9509B"/>
    <w:rsid w:val="00F951B2"/>
    <w:rsid w:val="00F95EB6"/>
    <w:rsid w:val="00F964FB"/>
    <w:rsid w:val="00F96683"/>
    <w:rsid w:val="00F9668A"/>
    <w:rsid w:val="00F9677C"/>
    <w:rsid w:val="00F9761A"/>
    <w:rsid w:val="00F97B08"/>
    <w:rsid w:val="00F97B83"/>
    <w:rsid w:val="00FA093C"/>
    <w:rsid w:val="00FA0D1F"/>
    <w:rsid w:val="00FA0D4B"/>
    <w:rsid w:val="00FA1137"/>
    <w:rsid w:val="00FA13E0"/>
    <w:rsid w:val="00FA1916"/>
    <w:rsid w:val="00FA2130"/>
    <w:rsid w:val="00FA23A3"/>
    <w:rsid w:val="00FA268A"/>
    <w:rsid w:val="00FA2DF4"/>
    <w:rsid w:val="00FA2E0E"/>
    <w:rsid w:val="00FA35B7"/>
    <w:rsid w:val="00FA3782"/>
    <w:rsid w:val="00FA3858"/>
    <w:rsid w:val="00FA3B63"/>
    <w:rsid w:val="00FA3C2D"/>
    <w:rsid w:val="00FA3F1F"/>
    <w:rsid w:val="00FA4950"/>
    <w:rsid w:val="00FA4C75"/>
    <w:rsid w:val="00FA4CD8"/>
    <w:rsid w:val="00FA4CDA"/>
    <w:rsid w:val="00FA507F"/>
    <w:rsid w:val="00FA50A6"/>
    <w:rsid w:val="00FA5263"/>
    <w:rsid w:val="00FA5651"/>
    <w:rsid w:val="00FA57BA"/>
    <w:rsid w:val="00FA584A"/>
    <w:rsid w:val="00FA6158"/>
    <w:rsid w:val="00FA6282"/>
    <w:rsid w:val="00FA6738"/>
    <w:rsid w:val="00FA6A4F"/>
    <w:rsid w:val="00FA6A63"/>
    <w:rsid w:val="00FA6B2E"/>
    <w:rsid w:val="00FA70DE"/>
    <w:rsid w:val="00FA7177"/>
    <w:rsid w:val="00FA7421"/>
    <w:rsid w:val="00FA74EB"/>
    <w:rsid w:val="00FA7BF9"/>
    <w:rsid w:val="00FA7F28"/>
    <w:rsid w:val="00FA7FE7"/>
    <w:rsid w:val="00FB00EA"/>
    <w:rsid w:val="00FB017F"/>
    <w:rsid w:val="00FB02D5"/>
    <w:rsid w:val="00FB043B"/>
    <w:rsid w:val="00FB04A1"/>
    <w:rsid w:val="00FB06AC"/>
    <w:rsid w:val="00FB0819"/>
    <w:rsid w:val="00FB0957"/>
    <w:rsid w:val="00FB0B4F"/>
    <w:rsid w:val="00FB0C29"/>
    <w:rsid w:val="00FB0D8C"/>
    <w:rsid w:val="00FB0EEC"/>
    <w:rsid w:val="00FB106D"/>
    <w:rsid w:val="00FB10E7"/>
    <w:rsid w:val="00FB1659"/>
    <w:rsid w:val="00FB16B7"/>
    <w:rsid w:val="00FB171B"/>
    <w:rsid w:val="00FB171E"/>
    <w:rsid w:val="00FB1E23"/>
    <w:rsid w:val="00FB290D"/>
    <w:rsid w:val="00FB2C34"/>
    <w:rsid w:val="00FB2F8A"/>
    <w:rsid w:val="00FB2FF8"/>
    <w:rsid w:val="00FB30C4"/>
    <w:rsid w:val="00FB3242"/>
    <w:rsid w:val="00FB34A7"/>
    <w:rsid w:val="00FB360D"/>
    <w:rsid w:val="00FB39F1"/>
    <w:rsid w:val="00FB4628"/>
    <w:rsid w:val="00FB4863"/>
    <w:rsid w:val="00FB488F"/>
    <w:rsid w:val="00FB4A19"/>
    <w:rsid w:val="00FB4E3A"/>
    <w:rsid w:val="00FB4FBC"/>
    <w:rsid w:val="00FB51A4"/>
    <w:rsid w:val="00FB557C"/>
    <w:rsid w:val="00FB5705"/>
    <w:rsid w:val="00FB5740"/>
    <w:rsid w:val="00FB6494"/>
    <w:rsid w:val="00FB660D"/>
    <w:rsid w:val="00FB6A07"/>
    <w:rsid w:val="00FB6A19"/>
    <w:rsid w:val="00FB6F8E"/>
    <w:rsid w:val="00FB7121"/>
    <w:rsid w:val="00FB7477"/>
    <w:rsid w:val="00FB78B4"/>
    <w:rsid w:val="00FB79A8"/>
    <w:rsid w:val="00FB7D33"/>
    <w:rsid w:val="00FB7D7B"/>
    <w:rsid w:val="00FB7DFB"/>
    <w:rsid w:val="00FC042A"/>
    <w:rsid w:val="00FC0485"/>
    <w:rsid w:val="00FC06B7"/>
    <w:rsid w:val="00FC08D4"/>
    <w:rsid w:val="00FC093B"/>
    <w:rsid w:val="00FC0995"/>
    <w:rsid w:val="00FC0A96"/>
    <w:rsid w:val="00FC0C91"/>
    <w:rsid w:val="00FC0DCF"/>
    <w:rsid w:val="00FC0EBA"/>
    <w:rsid w:val="00FC10EB"/>
    <w:rsid w:val="00FC147B"/>
    <w:rsid w:val="00FC1501"/>
    <w:rsid w:val="00FC1860"/>
    <w:rsid w:val="00FC1CFF"/>
    <w:rsid w:val="00FC1EF9"/>
    <w:rsid w:val="00FC208C"/>
    <w:rsid w:val="00FC22BB"/>
    <w:rsid w:val="00FC2394"/>
    <w:rsid w:val="00FC2734"/>
    <w:rsid w:val="00FC2908"/>
    <w:rsid w:val="00FC2920"/>
    <w:rsid w:val="00FC2963"/>
    <w:rsid w:val="00FC3036"/>
    <w:rsid w:val="00FC333B"/>
    <w:rsid w:val="00FC3359"/>
    <w:rsid w:val="00FC3387"/>
    <w:rsid w:val="00FC3736"/>
    <w:rsid w:val="00FC396D"/>
    <w:rsid w:val="00FC3BD2"/>
    <w:rsid w:val="00FC3C95"/>
    <w:rsid w:val="00FC3E16"/>
    <w:rsid w:val="00FC435E"/>
    <w:rsid w:val="00FC43FB"/>
    <w:rsid w:val="00FC4906"/>
    <w:rsid w:val="00FC49BE"/>
    <w:rsid w:val="00FC4A83"/>
    <w:rsid w:val="00FC4EE2"/>
    <w:rsid w:val="00FC522B"/>
    <w:rsid w:val="00FC5464"/>
    <w:rsid w:val="00FC55CE"/>
    <w:rsid w:val="00FC59ED"/>
    <w:rsid w:val="00FC5B71"/>
    <w:rsid w:val="00FC5CE5"/>
    <w:rsid w:val="00FC602F"/>
    <w:rsid w:val="00FC61F9"/>
    <w:rsid w:val="00FC6346"/>
    <w:rsid w:val="00FC773B"/>
    <w:rsid w:val="00FC79C8"/>
    <w:rsid w:val="00FC7A67"/>
    <w:rsid w:val="00FC7ED5"/>
    <w:rsid w:val="00FC7F3E"/>
    <w:rsid w:val="00FD0B52"/>
    <w:rsid w:val="00FD0CCC"/>
    <w:rsid w:val="00FD0F87"/>
    <w:rsid w:val="00FD106A"/>
    <w:rsid w:val="00FD1074"/>
    <w:rsid w:val="00FD1202"/>
    <w:rsid w:val="00FD13E4"/>
    <w:rsid w:val="00FD143F"/>
    <w:rsid w:val="00FD15C8"/>
    <w:rsid w:val="00FD1B87"/>
    <w:rsid w:val="00FD2001"/>
    <w:rsid w:val="00FD20BC"/>
    <w:rsid w:val="00FD20C5"/>
    <w:rsid w:val="00FD2256"/>
    <w:rsid w:val="00FD2405"/>
    <w:rsid w:val="00FD2438"/>
    <w:rsid w:val="00FD2596"/>
    <w:rsid w:val="00FD2846"/>
    <w:rsid w:val="00FD2B5B"/>
    <w:rsid w:val="00FD2DA8"/>
    <w:rsid w:val="00FD2E1D"/>
    <w:rsid w:val="00FD2EB2"/>
    <w:rsid w:val="00FD2EDA"/>
    <w:rsid w:val="00FD2F00"/>
    <w:rsid w:val="00FD348C"/>
    <w:rsid w:val="00FD362A"/>
    <w:rsid w:val="00FD372A"/>
    <w:rsid w:val="00FD37C9"/>
    <w:rsid w:val="00FD38FD"/>
    <w:rsid w:val="00FD3A97"/>
    <w:rsid w:val="00FD3D5B"/>
    <w:rsid w:val="00FD3DE8"/>
    <w:rsid w:val="00FD3ECE"/>
    <w:rsid w:val="00FD41C0"/>
    <w:rsid w:val="00FD428A"/>
    <w:rsid w:val="00FD4772"/>
    <w:rsid w:val="00FD4BF0"/>
    <w:rsid w:val="00FD4E58"/>
    <w:rsid w:val="00FD5033"/>
    <w:rsid w:val="00FD5952"/>
    <w:rsid w:val="00FD5B73"/>
    <w:rsid w:val="00FD5BE3"/>
    <w:rsid w:val="00FD5FEC"/>
    <w:rsid w:val="00FD6079"/>
    <w:rsid w:val="00FD62EE"/>
    <w:rsid w:val="00FD6541"/>
    <w:rsid w:val="00FD677C"/>
    <w:rsid w:val="00FD678B"/>
    <w:rsid w:val="00FD6AC6"/>
    <w:rsid w:val="00FD6E69"/>
    <w:rsid w:val="00FD6EB1"/>
    <w:rsid w:val="00FD7176"/>
    <w:rsid w:val="00FD72D0"/>
    <w:rsid w:val="00FD7BF7"/>
    <w:rsid w:val="00FD7DD0"/>
    <w:rsid w:val="00FD7E6A"/>
    <w:rsid w:val="00FE01B3"/>
    <w:rsid w:val="00FE0272"/>
    <w:rsid w:val="00FE0309"/>
    <w:rsid w:val="00FE08F8"/>
    <w:rsid w:val="00FE09B4"/>
    <w:rsid w:val="00FE0D1E"/>
    <w:rsid w:val="00FE129F"/>
    <w:rsid w:val="00FE134B"/>
    <w:rsid w:val="00FE1370"/>
    <w:rsid w:val="00FE1487"/>
    <w:rsid w:val="00FE203B"/>
    <w:rsid w:val="00FE209F"/>
    <w:rsid w:val="00FE23C4"/>
    <w:rsid w:val="00FE2754"/>
    <w:rsid w:val="00FE27D9"/>
    <w:rsid w:val="00FE2CA2"/>
    <w:rsid w:val="00FE2FA1"/>
    <w:rsid w:val="00FE327F"/>
    <w:rsid w:val="00FE3C4C"/>
    <w:rsid w:val="00FE3D55"/>
    <w:rsid w:val="00FE4553"/>
    <w:rsid w:val="00FE49DF"/>
    <w:rsid w:val="00FE4B2C"/>
    <w:rsid w:val="00FE4D1B"/>
    <w:rsid w:val="00FE4F7D"/>
    <w:rsid w:val="00FE524A"/>
    <w:rsid w:val="00FE5444"/>
    <w:rsid w:val="00FE5A2B"/>
    <w:rsid w:val="00FE5AC2"/>
    <w:rsid w:val="00FE5D0D"/>
    <w:rsid w:val="00FE6934"/>
    <w:rsid w:val="00FE6A14"/>
    <w:rsid w:val="00FE6CFC"/>
    <w:rsid w:val="00FE7450"/>
    <w:rsid w:val="00FE78CB"/>
    <w:rsid w:val="00FE7AAC"/>
    <w:rsid w:val="00FE7C09"/>
    <w:rsid w:val="00FF0387"/>
    <w:rsid w:val="00FF055E"/>
    <w:rsid w:val="00FF08F5"/>
    <w:rsid w:val="00FF093E"/>
    <w:rsid w:val="00FF0F3F"/>
    <w:rsid w:val="00FF128E"/>
    <w:rsid w:val="00FF158F"/>
    <w:rsid w:val="00FF15B5"/>
    <w:rsid w:val="00FF176C"/>
    <w:rsid w:val="00FF1D82"/>
    <w:rsid w:val="00FF1EA4"/>
    <w:rsid w:val="00FF1F62"/>
    <w:rsid w:val="00FF24E9"/>
    <w:rsid w:val="00FF2518"/>
    <w:rsid w:val="00FF2785"/>
    <w:rsid w:val="00FF2C5A"/>
    <w:rsid w:val="00FF3268"/>
    <w:rsid w:val="00FF3283"/>
    <w:rsid w:val="00FF32BC"/>
    <w:rsid w:val="00FF334A"/>
    <w:rsid w:val="00FF34A7"/>
    <w:rsid w:val="00FF38B3"/>
    <w:rsid w:val="00FF3EC5"/>
    <w:rsid w:val="00FF3F88"/>
    <w:rsid w:val="00FF45A5"/>
    <w:rsid w:val="00FF47F3"/>
    <w:rsid w:val="00FF4B84"/>
    <w:rsid w:val="00FF4BDB"/>
    <w:rsid w:val="00FF51F6"/>
    <w:rsid w:val="00FF53D5"/>
    <w:rsid w:val="00FF576B"/>
    <w:rsid w:val="00FF57DF"/>
    <w:rsid w:val="00FF59A6"/>
    <w:rsid w:val="00FF5B95"/>
    <w:rsid w:val="00FF5C3C"/>
    <w:rsid w:val="00FF5C7B"/>
    <w:rsid w:val="00FF5DF4"/>
    <w:rsid w:val="00FF5FFC"/>
    <w:rsid w:val="00FF6062"/>
    <w:rsid w:val="00FF60EA"/>
    <w:rsid w:val="00FF64BD"/>
    <w:rsid w:val="00FF68D3"/>
    <w:rsid w:val="00FF6B63"/>
    <w:rsid w:val="00FF6E6A"/>
    <w:rsid w:val="00FF6EDF"/>
    <w:rsid w:val="00FF6FB3"/>
    <w:rsid w:val="00FF756E"/>
    <w:rsid w:val="00FF75FA"/>
    <w:rsid w:val="00FF76ED"/>
    <w:rsid w:val="00FF770D"/>
    <w:rsid w:val="00FF781B"/>
    <w:rsid w:val="00FF7923"/>
    <w:rsid w:val="00FF79C8"/>
    <w:rsid w:val="00FF79DD"/>
    <w:rsid w:val="00FF7DED"/>
    <w:rsid w:val="00FF7EDE"/>
  </w:rsids>
  <m:mathPr>
    <m:mathFont m:val="Cambria Math"/>
    <m:brkBin m:val="before"/>
    <m:brkBinSub m:val="--"/>
    <m:smallFrac/>
    <m:dispDef/>
    <m:lMargin m:val="0"/>
    <m:rMargin m:val="0"/>
    <m:defJc m:val="centerGroup"/>
    <m:wrapIndent m:val="1440"/>
    <m:intLim m:val="subSup"/>
    <m:naryLim m:val="undOvr"/>
  </m:mathPr>
  <w:themeFontLang w:val="pt-B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2E5187"/>
  <w15:docId w15:val="{5338548D-6961-49D1-809D-64FB571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B8"/>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9"/>
    <w:qFormat/>
    <w:rsid w:val="00F51589"/>
    <w:pPr>
      <w:keepNext/>
      <w:pageBreakBefore/>
      <w:numPr>
        <w:numId w:val="1"/>
      </w:numPr>
      <w:spacing w:after="260"/>
      <w:outlineLvl w:val="0"/>
    </w:pPr>
    <w:rPr>
      <w:rFonts w:ascii="Times New Roman Bold" w:hAnsi="Times New Roman Bold"/>
      <w:b/>
      <w:sz w:val="32"/>
    </w:rPr>
  </w:style>
  <w:style w:type="paragraph" w:styleId="Heading2">
    <w:name w:val="heading 2"/>
    <w:aliases w:val="h2"/>
    <w:basedOn w:val="Normal"/>
    <w:next w:val="Normal"/>
    <w:link w:val="Heading2Char"/>
    <w:uiPriority w:val="99"/>
    <w:qFormat/>
    <w:rsid w:val="00F51589"/>
    <w:pPr>
      <w:keepNext/>
      <w:numPr>
        <w:ilvl w:val="1"/>
        <w:numId w:val="2"/>
      </w:numPr>
      <w:spacing w:before="240" w:after="60"/>
      <w:outlineLvl w:val="1"/>
    </w:pPr>
    <w:rPr>
      <w:rFonts w:ascii="Times New Roman Bold" w:hAnsi="Times New Roman Bold" w:cs="Arial"/>
      <w:b/>
      <w:bCs/>
      <w:iCs/>
      <w:sz w:val="28"/>
      <w:szCs w:val="28"/>
    </w:rPr>
  </w:style>
  <w:style w:type="paragraph" w:styleId="Heading3">
    <w:name w:val="heading 3"/>
    <w:basedOn w:val="Normal"/>
    <w:next w:val="Normal"/>
    <w:link w:val="Heading3Char"/>
    <w:uiPriority w:val="99"/>
    <w:qFormat/>
    <w:rsid w:val="00F51589"/>
    <w:pPr>
      <w:keepNext/>
      <w:numPr>
        <w:ilvl w:val="2"/>
        <w:numId w:val="2"/>
      </w:numPr>
      <w:spacing w:before="400" w:after="260"/>
      <w:outlineLvl w:val="2"/>
    </w:pPr>
    <w:rPr>
      <w:rFonts w:ascii="Times New Roman Bold" w:hAnsi="Times New Roman Bold"/>
      <w:b/>
      <w:bCs/>
      <w:sz w:val="24"/>
      <w:szCs w:val="26"/>
    </w:rPr>
  </w:style>
  <w:style w:type="paragraph" w:styleId="Heading4">
    <w:name w:val="heading 4"/>
    <w:basedOn w:val="Normal"/>
    <w:next w:val="Normal"/>
    <w:link w:val="Heading4Char"/>
    <w:uiPriority w:val="99"/>
    <w:qFormat/>
    <w:rsid w:val="00F51589"/>
    <w:pPr>
      <w:keepNext/>
      <w:numPr>
        <w:ilvl w:val="3"/>
        <w:numId w:val="2"/>
      </w:numPr>
      <w:spacing w:before="120" w:after="120"/>
      <w:outlineLvl w:val="3"/>
    </w:pPr>
    <w:rPr>
      <w:rFonts w:ascii="Times New Roman Bold" w:hAnsi="Times New Roman Bold"/>
      <w:b/>
      <w:bCs/>
      <w:sz w:val="24"/>
    </w:rPr>
  </w:style>
  <w:style w:type="paragraph" w:styleId="Heading5">
    <w:name w:val="heading 5"/>
    <w:basedOn w:val="Normal"/>
    <w:next w:val="Normal"/>
    <w:link w:val="Heading5Char"/>
    <w:uiPriority w:val="99"/>
    <w:qFormat/>
    <w:rsid w:val="00F51589"/>
    <w:pPr>
      <w:numPr>
        <w:ilvl w:val="4"/>
        <w:numId w:val="2"/>
      </w:numPr>
      <w:spacing w:before="240" w:after="60"/>
      <w:outlineLvl w:val="4"/>
    </w:pPr>
    <w:rPr>
      <w:rFonts w:ascii="Times New Roman Bold" w:hAnsi="Times New Roman Bold"/>
      <w:b/>
      <w:bCs/>
      <w:i/>
      <w:iCs/>
      <w:sz w:val="26"/>
      <w:szCs w:val="26"/>
    </w:rPr>
  </w:style>
  <w:style w:type="paragraph" w:styleId="Heading6">
    <w:name w:val="heading 6"/>
    <w:basedOn w:val="Normal"/>
    <w:next w:val="Normal"/>
    <w:link w:val="Heading6Char"/>
    <w:uiPriority w:val="99"/>
    <w:qFormat/>
    <w:rsid w:val="00F51589"/>
    <w:pPr>
      <w:keepNext/>
      <w:numPr>
        <w:ilvl w:val="5"/>
        <w:numId w:val="2"/>
      </w:numPr>
      <w:spacing w:line="360" w:lineRule="auto"/>
      <w:outlineLvl w:val="5"/>
    </w:pPr>
    <w:rPr>
      <w:rFonts w:ascii="Helvetica" w:hAnsi="Helvetica"/>
      <w:color w:val="FFFFFF"/>
      <w:sz w:val="36"/>
    </w:rPr>
  </w:style>
  <w:style w:type="paragraph" w:styleId="Heading7">
    <w:name w:val="heading 7"/>
    <w:basedOn w:val="Normal"/>
    <w:next w:val="Normal"/>
    <w:link w:val="Heading7Char"/>
    <w:uiPriority w:val="99"/>
    <w:qFormat/>
    <w:rsid w:val="00F51589"/>
    <w:pPr>
      <w:keepNext/>
      <w:numPr>
        <w:ilvl w:val="6"/>
        <w:numId w:val="2"/>
      </w:numPr>
      <w:outlineLvl w:val="6"/>
    </w:pPr>
    <w:rPr>
      <w:rFonts w:ascii="Helvetica" w:hAnsi="Helvetica"/>
      <w:sz w:val="36"/>
    </w:rPr>
  </w:style>
  <w:style w:type="paragraph" w:styleId="Heading8">
    <w:name w:val="heading 8"/>
    <w:basedOn w:val="Normal"/>
    <w:next w:val="Normal"/>
    <w:link w:val="Heading8Char"/>
    <w:uiPriority w:val="99"/>
    <w:qFormat/>
    <w:rsid w:val="00F51589"/>
    <w:pPr>
      <w:keepNext/>
      <w:numPr>
        <w:ilvl w:val="7"/>
        <w:numId w:val="2"/>
      </w:numPr>
      <w:jc w:val="center"/>
      <w:outlineLvl w:val="7"/>
    </w:pPr>
    <w:rPr>
      <w:rFonts w:ascii="Helvetica" w:hAnsi="Helvetica"/>
      <w:b/>
      <w:bCs/>
      <w:sz w:val="32"/>
    </w:rPr>
  </w:style>
  <w:style w:type="paragraph" w:styleId="Heading9">
    <w:name w:val="heading 9"/>
    <w:basedOn w:val="Normal"/>
    <w:next w:val="Normal"/>
    <w:link w:val="Heading9Char"/>
    <w:uiPriority w:val="99"/>
    <w:qFormat/>
    <w:rsid w:val="00F51589"/>
    <w:pPr>
      <w:keepNext/>
      <w:numPr>
        <w:ilvl w:val="8"/>
        <w:numId w:val="2"/>
      </w:numPr>
      <w:outlineLvl w:val="8"/>
    </w:pPr>
    <w:rPr>
      <w:rFonts w:ascii="Helvetica" w:hAnsi="Helvetica"/>
      <w:b/>
      <w:bCs/>
      <w:sz w:val="28"/>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1589"/>
    <w:rPr>
      <w:rFonts w:ascii="Times New Roman Bold" w:eastAsia="Times New Roman" w:hAnsi="Times New Roman Bold" w:cs="Times New Roman"/>
      <w:b/>
      <w:sz w:val="32"/>
      <w:szCs w:val="24"/>
    </w:rPr>
  </w:style>
  <w:style w:type="character" w:customStyle="1" w:styleId="Heading2Char">
    <w:name w:val="Heading 2 Char"/>
    <w:aliases w:val="h2 Char"/>
    <w:basedOn w:val="DefaultParagraphFont"/>
    <w:link w:val="Heading2"/>
    <w:uiPriority w:val="99"/>
    <w:rsid w:val="00F51589"/>
    <w:rPr>
      <w:rFonts w:ascii="Times New Roman Bold" w:eastAsia="Times New Roman" w:hAnsi="Times New Roman Bold" w:cs="Arial"/>
      <w:b/>
      <w:bCs/>
      <w:iCs/>
      <w:sz w:val="28"/>
      <w:szCs w:val="28"/>
    </w:rPr>
  </w:style>
  <w:style w:type="character" w:customStyle="1" w:styleId="Heading3Char">
    <w:name w:val="Heading 3 Char"/>
    <w:basedOn w:val="DefaultParagraphFont"/>
    <w:link w:val="Heading3"/>
    <w:uiPriority w:val="99"/>
    <w:rsid w:val="00F51589"/>
    <w:rPr>
      <w:rFonts w:ascii="Times New Roman Bold" w:eastAsia="Times New Roman" w:hAnsi="Times New Roman Bold" w:cs="Times New Roman"/>
      <w:b/>
      <w:bCs/>
      <w:sz w:val="24"/>
      <w:szCs w:val="26"/>
    </w:rPr>
  </w:style>
  <w:style w:type="character" w:customStyle="1" w:styleId="Heading4Char">
    <w:name w:val="Heading 4 Char"/>
    <w:basedOn w:val="DefaultParagraphFont"/>
    <w:link w:val="Heading4"/>
    <w:uiPriority w:val="99"/>
    <w:rsid w:val="00F51589"/>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F51589"/>
    <w:rPr>
      <w:rFonts w:ascii="Times New Roman Bold" w:eastAsia="Times New Roman" w:hAnsi="Times New Roman Bold" w:cs="Times New Roman"/>
      <w:b/>
      <w:bCs/>
      <w:i/>
      <w:iCs/>
      <w:sz w:val="26"/>
      <w:szCs w:val="26"/>
    </w:rPr>
  </w:style>
  <w:style w:type="character" w:customStyle="1" w:styleId="Heading6Char">
    <w:name w:val="Heading 6 Char"/>
    <w:basedOn w:val="DefaultParagraphFont"/>
    <w:link w:val="Heading6"/>
    <w:uiPriority w:val="99"/>
    <w:rsid w:val="00F51589"/>
    <w:rPr>
      <w:rFonts w:ascii="Helvetica" w:eastAsia="Times New Roman" w:hAnsi="Helvetica" w:cs="Times New Roman"/>
      <w:color w:val="FFFFFF"/>
      <w:sz w:val="36"/>
      <w:szCs w:val="24"/>
    </w:rPr>
  </w:style>
  <w:style w:type="character" w:customStyle="1" w:styleId="Heading7Char">
    <w:name w:val="Heading 7 Char"/>
    <w:basedOn w:val="DefaultParagraphFont"/>
    <w:link w:val="Heading7"/>
    <w:uiPriority w:val="99"/>
    <w:rsid w:val="00F51589"/>
    <w:rPr>
      <w:rFonts w:ascii="Helvetica" w:eastAsia="Times New Roman" w:hAnsi="Helvetica" w:cs="Times New Roman"/>
      <w:sz w:val="36"/>
      <w:szCs w:val="24"/>
    </w:rPr>
  </w:style>
  <w:style w:type="character" w:customStyle="1" w:styleId="Heading8Char">
    <w:name w:val="Heading 8 Char"/>
    <w:basedOn w:val="DefaultParagraphFont"/>
    <w:link w:val="Heading8"/>
    <w:uiPriority w:val="99"/>
    <w:rsid w:val="00F51589"/>
    <w:rPr>
      <w:rFonts w:ascii="Helvetica" w:eastAsia="Times New Roman" w:hAnsi="Helvetica" w:cs="Times New Roman"/>
      <w:b/>
      <w:bCs/>
      <w:sz w:val="32"/>
      <w:szCs w:val="24"/>
    </w:rPr>
  </w:style>
  <w:style w:type="character" w:customStyle="1" w:styleId="Heading9Char">
    <w:name w:val="Heading 9 Char"/>
    <w:basedOn w:val="DefaultParagraphFont"/>
    <w:link w:val="Heading9"/>
    <w:uiPriority w:val="99"/>
    <w:rsid w:val="00F51589"/>
    <w:rPr>
      <w:rFonts w:ascii="Helvetica" w:eastAsia="Times New Roman" w:hAnsi="Helvetica" w:cs="Times New Roman"/>
      <w:b/>
      <w:bCs/>
      <w:sz w:val="28"/>
      <w:szCs w:val="24"/>
      <w:lang w:val="es-SV"/>
    </w:rPr>
  </w:style>
  <w:style w:type="paragraph" w:customStyle="1" w:styleId="01-CAPANomeEmpresa">
    <w:name w:val="01 - «CAPA» Nome Empresa"/>
    <w:basedOn w:val="Normal"/>
    <w:rsid w:val="00F51589"/>
    <w:pPr>
      <w:framePr w:hSpace="144" w:vSpace="144" w:wrap="around" w:vAnchor="page" w:hAnchor="margin" w:xAlign="center" w:y="5761"/>
      <w:spacing w:after="360"/>
      <w:ind w:left="1728" w:right="1152"/>
      <w:jc w:val="center"/>
    </w:pPr>
    <w:rPr>
      <w:b/>
      <w:sz w:val="26"/>
      <w:szCs w:val="20"/>
    </w:rPr>
  </w:style>
  <w:style w:type="paragraph" w:customStyle="1" w:styleId="02-CAPATtulo">
    <w:name w:val="02 - «CAPA» Título"/>
    <w:basedOn w:val="Normal"/>
    <w:rsid w:val="00F51589"/>
    <w:pPr>
      <w:framePr w:hSpace="180" w:vSpace="180" w:wrap="auto" w:vAnchor="page" w:hAnchor="margin" w:xAlign="center" w:y="6697"/>
      <w:spacing w:line="360" w:lineRule="atLeast"/>
      <w:ind w:left="1728" w:right="1152"/>
      <w:jc w:val="center"/>
    </w:pPr>
    <w:rPr>
      <w:sz w:val="36"/>
      <w:szCs w:val="20"/>
    </w:rPr>
  </w:style>
  <w:style w:type="paragraph" w:styleId="TOC1">
    <w:name w:val="toc 1"/>
    <w:basedOn w:val="Normal"/>
    <w:next w:val="Normal"/>
    <w:autoRedefine/>
    <w:uiPriority w:val="39"/>
    <w:rsid w:val="00B70A95"/>
    <w:pPr>
      <w:tabs>
        <w:tab w:val="left" w:pos="709"/>
        <w:tab w:val="right" w:pos="8550"/>
      </w:tabs>
      <w:spacing w:after="200" w:line="280" w:lineRule="atLeast"/>
      <w:ind w:left="284" w:right="145"/>
    </w:pPr>
    <w:rPr>
      <w:rFonts w:ascii="Arial" w:hAnsi="Arial"/>
      <w:b/>
      <w:noProof/>
      <w:color w:val="0C2D83"/>
      <w:szCs w:val="20"/>
    </w:rPr>
  </w:style>
  <w:style w:type="paragraph" w:styleId="TOC2">
    <w:name w:val="toc 2"/>
    <w:basedOn w:val="Normal"/>
    <w:next w:val="Normal"/>
    <w:autoRedefine/>
    <w:uiPriority w:val="39"/>
    <w:rsid w:val="00F51589"/>
    <w:pPr>
      <w:tabs>
        <w:tab w:val="right" w:pos="8511"/>
      </w:tabs>
      <w:spacing w:before="260" w:after="200" w:line="280" w:lineRule="atLeast"/>
      <w:ind w:left="2160" w:right="951"/>
    </w:pPr>
    <w:rPr>
      <w:rFonts w:ascii="Arial" w:hAnsi="Arial"/>
      <w:noProof/>
      <w:szCs w:val="22"/>
    </w:rPr>
  </w:style>
  <w:style w:type="paragraph" w:styleId="TOC3">
    <w:name w:val="toc 3"/>
    <w:basedOn w:val="Normal"/>
    <w:next w:val="Normal"/>
    <w:uiPriority w:val="39"/>
    <w:rsid w:val="00F51589"/>
    <w:pPr>
      <w:tabs>
        <w:tab w:val="left" w:pos="936"/>
        <w:tab w:val="right" w:pos="8496"/>
      </w:tabs>
    </w:pPr>
    <w:rPr>
      <w:iCs/>
      <w:sz w:val="24"/>
    </w:rPr>
  </w:style>
  <w:style w:type="paragraph" w:styleId="TOC4">
    <w:name w:val="toc 4"/>
    <w:basedOn w:val="Normal"/>
    <w:next w:val="Normal"/>
    <w:uiPriority w:val="39"/>
    <w:rsid w:val="00F51589"/>
    <w:pPr>
      <w:tabs>
        <w:tab w:val="left" w:pos="936"/>
        <w:tab w:val="right" w:pos="8496"/>
      </w:tabs>
      <w:ind w:left="1872" w:hanging="936"/>
    </w:pPr>
    <w:rPr>
      <w:i/>
      <w:sz w:val="24"/>
      <w:szCs w:val="21"/>
    </w:rPr>
  </w:style>
  <w:style w:type="paragraph" w:styleId="Header">
    <w:name w:val="header"/>
    <w:aliases w:val="Appendix,Heading 1a,encabezado"/>
    <w:basedOn w:val="Normal"/>
    <w:link w:val="HeaderChar"/>
    <w:rsid w:val="00F51589"/>
    <w:pPr>
      <w:tabs>
        <w:tab w:val="center" w:pos="4419"/>
        <w:tab w:val="right" w:pos="8838"/>
      </w:tabs>
    </w:pPr>
  </w:style>
  <w:style w:type="character" w:customStyle="1" w:styleId="HeaderChar">
    <w:name w:val="Header Char"/>
    <w:aliases w:val="Appendix Char,Heading 1a Char,encabezado Char"/>
    <w:basedOn w:val="DefaultParagraphFont"/>
    <w:link w:val="Header"/>
    <w:rsid w:val="00F51589"/>
    <w:rPr>
      <w:rFonts w:ascii="Times New Roman" w:eastAsia="Times New Roman" w:hAnsi="Times New Roman" w:cs="Times New Roman"/>
      <w:szCs w:val="24"/>
    </w:rPr>
  </w:style>
  <w:style w:type="paragraph" w:styleId="Footer">
    <w:name w:val="footer"/>
    <w:basedOn w:val="Normal"/>
    <w:link w:val="FooterChar"/>
    <w:uiPriority w:val="99"/>
    <w:rsid w:val="00F51589"/>
    <w:pPr>
      <w:tabs>
        <w:tab w:val="center" w:pos="4419"/>
        <w:tab w:val="right" w:pos="8838"/>
      </w:tabs>
    </w:pPr>
  </w:style>
  <w:style w:type="character" w:customStyle="1" w:styleId="FooterChar">
    <w:name w:val="Footer Char"/>
    <w:basedOn w:val="DefaultParagraphFont"/>
    <w:link w:val="Footer"/>
    <w:uiPriority w:val="99"/>
    <w:rsid w:val="00F51589"/>
    <w:rPr>
      <w:rFonts w:ascii="Times New Roman" w:eastAsia="Times New Roman" w:hAnsi="Times New Roman" w:cs="Times New Roman"/>
      <w:szCs w:val="24"/>
    </w:rPr>
  </w:style>
  <w:style w:type="character" w:styleId="PageNumber">
    <w:name w:val="page number"/>
    <w:basedOn w:val="DefaultParagraphFont"/>
    <w:uiPriority w:val="99"/>
    <w:rsid w:val="00F51589"/>
  </w:style>
  <w:style w:type="paragraph" w:styleId="BodyText">
    <w:name w:val="Body Text"/>
    <w:basedOn w:val="Normal"/>
    <w:link w:val="BodyTextChar"/>
    <w:uiPriority w:val="99"/>
    <w:rsid w:val="00F51589"/>
    <w:pPr>
      <w:spacing w:after="240" w:line="240" w:lineRule="atLeast"/>
      <w:ind w:firstLine="360"/>
    </w:pPr>
    <w:rPr>
      <w:rFonts w:ascii="Garamond" w:hAnsi="Garamond"/>
      <w:szCs w:val="20"/>
      <w:lang w:eastAsia="pt-BR"/>
    </w:rPr>
  </w:style>
  <w:style w:type="character" w:customStyle="1" w:styleId="BodyTextChar">
    <w:name w:val="Body Text Char"/>
    <w:basedOn w:val="DefaultParagraphFont"/>
    <w:link w:val="BodyText"/>
    <w:uiPriority w:val="99"/>
    <w:rsid w:val="00F51589"/>
    <w:rPr>
      <w:rFonts w:ascii="Garamond" w:eastAsia="Times New Roman" w:hAnsi="Garamond" w:cs="Times New Roman"/>
      <w:szCs w:val="20"/>
      <w:lang w:eastAsia="pt-BR"/>
    </w:rPr>
  </w:style>
  <w:style w:type="paragraph" w:styleId="BodyTextIndent">
    <w:name w:val="Body Text Indent"/>
    <w:basedOn w:val="Normal"/>
    <w:link w:val="BodyTextIndentChar"/>
    <w:uiPriority w:val="99"/>
    <w:rsid w:val="00F51589"/>
    <w:pPr>
      <w:ind w:left="2160"/>
    </w:pPr>
    <w:rPr>
      <w:rFonts w:ascii="Helvetica" w:hAnsi="Helvetica"/>
      <w:lang w:val="es-SV"/>
    </w:rPr>
  </w:style>
  <w:style w:type="character" w:customStyle="1" w:styleId="BodyTextIndentChar">
    <w:name w:val="Body Text Indent Char"/>
    <w:basedOn w:val="DefaultParagraphFont"/>
    <w:link w:val="BodyTextIndent"/>
    <w:uiPriority w:val="99"/>
    <w:rsid w:val="00F51589"/>
    <w:rPr>
      <w:rFonts w:ascii="Helvetica" w:eastAsia="Times New Roman" w:hAnsi="Helvetica" w:cs="Times New Roman"/>
      <w:szCs w:val="24"/>
      <w:lang w:val="es-SV"/>
    </w:rPr>
  </w:style>
  <w:style w:type="paragraph" w:styleId="BodyText2">
    <w:name w:val="Body Text 2"/>
    <w:basedOn w:val="Normal"/>
    <w:link w:val="BodyText2Char"/>
    <w:uiPriority w:val="99"/>
    <w:rsid w:val="00F51589"/>
    <w:pPr>
      <w:spacing w:line="200" w:lineRule="atLeast"/>
    </w:pPr>
    <w:rPr>
      <w:rFonts w:ascii="Univers 55" w:hAnsi="Univers 55"/>
      <w:sz w:val="16"/>
      <w:szCs w:val="20"/>
      <w:lang w:val="en-US"/>
    </w:rPr>
  </w:style>
  <w:style w:type="character" w:customStyle="1" w:styleId="BodyText2Char">
    <w:name w:val="Body Text 2 Char"/>
    <w:basedOn w:val="DefaultParagraphFont"/>
    <w:link w:val="BodyText2"/>
    <w:uiPriority w:val="99"/>
    <w:rsid w:val="00F51589"/>
    <w:rPr>
      <w:rFonts w:ascii="Univers 55" w:eastAsia="Times New Roman" w:hAnsi="Univers 55" w:cs="Times New Roman"/>
      <w:sz w:val="16"/>
      <w:szCs w:val="20"/>
      <w:lang w:val="en-US"/>
    </w:rPr>
  </w:style>
  <w:style w:type="paragraph" w:styleId="BodyText3">
    <w:name w:val="Body Text 3"/>
    <w:basedOn w:val="Normal"/>
    <w:link w:val="BodyText3Char"/>
    <w:uiPriority w:val="99"/>
    <w:rsid w:val="00F51589"/>
    <w:rPr>
      <w:rFonts w:ascii="Arial" w:hAnsi="Arial" w:cs="Arial"/>
      <w:b/>
      <w:bCs/>
      <w:sz w:val="34"/>
    </w:rPr>
  </w:style>
  <w:style w:type="character" w:customStyle="1" w:styleId="BodyText3Char">
    <w:name w:val="Body Text 3 Char"/>
    <w:basedOn w:val="DefaultParagraphFont"/>
    <w:link w:val="BodyText3"/>
    <w:uiPriority w:val="99"/>
    <w:rsid w:val="00F51589"/>
    <w:rPr>
      <w:rFonts w:ascii="Arial" w:eastAsia="Times New Roman" w:hAnsi="Arial" w:cs="Arial"/>
      <w:b/>
      <w:bCs/>
      <w:sz w:val="34"/>
      <w:szCs w:val="24"/>
    </w:rPr>
  </w:style>
  <w:style w:type="paragraph" w:styleId="BodyTextIndent2">
    <w:name w:val="Body Text Indent 2"/>
    <w:basedOn w:val="Normal"/>
    <w:link w:val="BodyTextIndent2Char"/>
    <w:uiPriority w:val="99"/>
    <w:rsid w:val="00F51589"/>
    <w:pPr>
      <w:ind w:left="284"/>
    </w:pPr>
    <w:rPr>
      <w:rFonts w:ascii="Arial" w:hAnsi="Arial"/>
      <w:szCs w:val="20"/>
    </w:rPr>
  </w:style>
  <w:style w:type="character" w:customStyle="1" w:styleId="BodyTextIndent2Char">
    <w:name w:val="Body Text Indent 2 Char"/>
    <w:basedOn w:val="DefaultParagraphFont"/>
    <w:link w:val="BodyTextIndent2"/>
    <w:uiPriority w:val="99"/>
    <w:rsid w:val="00F51589"/>
    <w:rPr>
      <w:rFonts w:ascii="Arial" w:eastAsia="Times New Roman" w:hAnsi="Arial" w:cs="Times New Roman"/>
      <w:szCs w:val="20"/>
    </w:rPr>
  </w:style>
  <w:style w:type="paragraph" w:styleId="BodyTextIndent3">
    <w:name w:val="Body Text Indent 3"/>
    <w:basedOn w:val="Normal"/>
    <w:link w:val="BodyTextIndent3Char"/>
    <w:uiPriority w:val="99"/>
    <w:rsid w:val="00F51589"/>
    <w:pPr>
      <w:spacing w:line="220" w:lineRule="atLeast"/>
      <w:ind w:left="38"/>
    </w:pPr>
    <w:rPr>
      <w:rFonts w:ascii="Arial" w:hAnsi="Arial" w:cs="Arial"/>
      <w:b/>
      <w:bCs/>
      <w:sz w:val="14"/>
    </w:rPr>
  </w:style>
  <w:style w:type="character" w:customStyle="1" w:styleId="BodyTextIndent3Char">
    <w:name w:val="Body Text Indent 3 Char"/>
    <w:basedOn w:val="DefaultParagraphFont"/>
    <w:link w:val="BodyTextIndent3"/>
    <w:uiPriority w:val="99"/>
    <w:rsid w:val="00F51589"/>
    <w:rPr>
      <w:rFonts w:ascii="Arial" w:eastAsia="Times New Roman" w:hAnsi="Arial" w:cs="Arial"/>
      <w:b/>
      <w:bCs/>
      <w:sz w:val="14"/>
      <w:szCs w:val="24"/>
    </w:rPr>
  </w:style>
  <w:style w:type="character" w:styleId="Hyperlink">
    <w:name w:val="Hyperlink"/>
    <w:basedOn w:val="DefaultParagraphFont"/>
    <w:uiPriority w:val="99"/>
    <w:rsid w:val="00F51589"/>
    <w:rPr>
      <w:color w:val="0000FF"/>
      <w:u w:val="single"/>
    </w:rPr>
  </w:style>
  <w:style w:type="character" w:styleId="FollowedHyperlink">
    <w:name w:val="FollowedHyperlink"/>
    <w:basedOn w:val="DefaultParagraphFont"/>
    <w:rsid w:val="00F51589"/>
    <w:rPr>
      <w:color w:val="800080"/>
      <w:u w:val="single"/>
    </w:rPr>
  </w:style>
  <w:style w:type="paragraph" w:styleId="DocumentMap">
    <w:name w:val="Document Map"/>
    <w:basedOn w:val="Normal"/>
    <w:link w:val="DocumentMapChar"/>
    <w:uiPriority w:val="99"/>
    <w:semiHidden/>
    <w:rsid w:val="00F515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1589"/>
    <w:rPr>
      <w:rFonts w:ascii="Tahoma" w:eastAsia="Times New Roman" w:hAnsi="Tahoma" w:cs="Tahoma"/>
      <w:sz w:val="20"/>
      <w:szCs w:val="20"/>
      <w:shd w:val="clear" w:color="auto" w:fill="000080"/>
    </w:rPr>
  </w:style>
  <w:style w:type="paragraph" w:styleId="NormalWeb">
    <w:name w:val="Normal (Web)"/>
    <w:basedOn w:val="Normal"/>
    <w:link w:val="NormalWebChar"/>
    <w:uiPriority w:val="99"/>
    <w:rsid w:val="00F51589"/>
    <w:pPr>
      <w:spacing w:before="100" w:beforeAutospacing="1" w:after="100" w:afterAutospacing="1"/>
    </w:pPr>
    <w:rPr>
      <w:rFonts w:ascii="Arial Unicode MS" w:eastAsia="Arial Unicode MS" w:hAnsi="Arial Unicode MS" w:cs="Arial Unicode MS"/>
      <w:color w:val="000000"/>
      <w:sz w:val="24"/>
      <w:lang w:val="en-US"/>
    </w:rPr>
  </w:style>
  <w:style w:type="character" w:customStyle="1" w:styleId="NormalWebChar">
    <w:name w:val="Normal (Web) Char"/>
    <w:basedOn w:val="DefaultParagraphFont"/>
    <w:link w:val="NormalWeb"/>
    <w:uiPriority w:val="99"/>
    <w:rsid w:val="00734E1E"/>
    <w:rPr>
      <w:rFonts w:ascii="Arial Unicode MS" w:eastAsia="Arial Unicode MS" w:hAnsi="Arial Unicode MS" w:cs="Arial Unicode MS"/>
      <w:color w:val="000000"/>
      <w:sz w:val="24"/>
      <w:szCs w:val="24"/>
      <w:lang w:val="en-US"/>
    </w:rPr>
  </w:style>
  <w:style w:type="paragraph" w:styleId="BalloonText">
    <w:name w:val="Balloon Text"/>
    <w:basedOn w:val="Normal"/>
    <w:link w:val="BalloonTextChar"/>
    <w:uiPriority w:val="99"/>
    <w:semiHidden/>
    <w:rsid w:val="00F51589"/>
    <w:rPr>
      <w:rFonts w:ascii="Tahoma" w:hAnsi="Tahoma" w:cs="Tahoma"/>
      <w:sz w:val="16"/>
      <w:szCs w:val="16"/>
    </w:rPr>
  </w:style>
  <w:style w:type="character" w:customStyle="1" w:styleId="BalloonTextChar">
    <w:name w:val="Balloon Text Char"/>
    <w:basedOn w:val="DefaultParagraphFont"/>
    <w:link w:val="BalloonText"/>
    <w:uiPriority w:val="99"/>
    <w:semiHidden/>
    <w:rsid w:val="00F51589"/>
    <w:rPr>
      <w:rFonts w:ascii="Tahoma" w:eastAsia="Times New Roman" w:hAnsi="Tahoma" w:cs="Tahoma"/>
      <w:sz w:val="16"/>
      <w:szCs w:val="16"/>
    </w:rPr>
  </w:style>
  <w:style w:type="table" w:styleId="TableGrid">
    <w:name w:val="Table Grid"/>
    <w:basedOn w:val="TableNormal"/>
    <w:uiPriority w:val="39"/>
    <w:rsid w:val="00F51589"/>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TOC1"/>
    <w:rsid w:val="00F51589"/>
    <w:pPr>
      <w:spacing w:before="60" w:after="60"/>
      <w:jc w:val="both"/>
    </w:pPr>
    <w:rPr>
      <w:bCs/>
      <w:lang w:val="en-US"/>
    </w:rPr>
  </w:style>
  <w:style w:type="paragraph" w:customStyle="1" w:styleId="heading1shadow">
    <w:name w:val="heading 1 shadow"/>
    <w:basedOn w:val="Heading1"/>
    <w:rsid w:val="00F51589"/>
    <w:pPr>
      <w:keepNext w:val="0"/>
      <w:numPr>
        <w:numId w:val="2"/>
      </w:numPr>
      <w:shd w:val="clear" w:color="auto" w:fill="FFFFFF"/>
      <w:spacing w:before="240" w:after="240"/>
    </w:pPr>
    <w:rPr>
      <w:rFonts w:cs="Arial"/>
      <w:bCs/>
      <w:kern w:val="32"/>
      <w:szCs w:val="32"/>
    </w:rPr>
  </w:style>
  <w:style w:type="paragraph" w:customStyle="1" w:styleId="KPMGSpecificName">
    <w:name w:val="KPMG Specific Name"/>
    <w:basedOn w:val="Normal"/>
    <w:rsid w:val="00F51589"/>
    <w:pPr>
      <w:spacing w:line="240" w:lineRule="atLeast"/>
    </w:pPr>
    <w:rPr>
      <w:rFonts w:ascii="Univers 55" w:hAnsi="Univers 55"/>
      <w:color w:val="000000"/>
      <w:sz w:val="20"/>
      <w:szCs w:val="20"/>
      <w:lang w:val="en-US"/>
    </w:rPr>
  </w:style>
  <w:style w:type="paragraph" w:customStyle="1" w:styleId="Header1stPage">
    <w:name w:val="Header 1st Page"/>
    <w:basedOn w:val="Normal"/>
    <w:rsid w:val="00F51589"/>
    <w:pPr>
      <w:spacing w:before="40" w:after="200"/>
      <w:ind w:left="85"/>
    </w:pPr>
    <w:rPr>
      <w:rFonts w:ascii="Univers 45 Light" w:hAnsi="Univers 45 Light"/>
      <w:color w:val="000000"/>
      <w:sz w:val="44"/>
      <w:szCs w:val="20"/>
      <w:lang w:val="en-US"/>
    </w:rPr>
  </w:style>
  <w:style w:type="paragraph" w:customStyle="1" w:styleId="KPMGAddress">
    <w:name w:val="KPMG Address"/>
    <w:basedOn w:val="Normal"/>
    <w:rsid w:val="00F51589"/>
    <w:pPr>
      <w:spacing w:line="240" w:lineRule="atLeast"/>
    </w:pPr>
    <w:rPr>
      <w:rFonts w:ascii="Arial" w:hAnsi="Arial"/>
      <w:color w:val="000000"/>
      <w:sz w:val="20"/>
      <w:szCs w:val="20"/>
      <w:lang w:val="en-US"/>
    </w:rPr>
  </w:style>
  <w:style w:type="paragraph" w:customStyle="1" w:styleId="KPMGPhone">
    <w:name w:val="KPMG Phone"/>
    <w:basedOn w:val="KPMGAddress"/>
    <w:rsid w:val="00F51589"/>
    <w:rPr>
      <w:rFonts w:ascii="Univers 55" w:hAnsi="Univers 55"/>
    </w:rPr>
  </w:style>
  <w:style w:type="paragraph" w:customStyle="1" w:styleId="11Textojustificado">
    <w:name w:val="11. Texto justificado"/>
    <w:basedOn w:val="Normal"/>
    <w:uiPriority w:val="99"/>
    <w:rsid w:val="00F51589"/>
    <w:pPr>
      <w:spacing w:after="260" w:line="260" w:lineRule="atLeast"/>
    </w:pPr>
    <w:rPr>
      <w:rFonts w:ascii="Times" w:hAnsi="Times"/>
      <w:szCs w:val="20"/>
      <w:lang w:eastAsia="pt-BR"/>
    </w:rPr>
  </w:style>
  <w:style w:type="paragraph" w:customStyle="1" w:styleId="18Tpicos">
    <w:name w:val="18. Tópicos"/>
    <w:basedOn w:val="Normal"/>
    <w:rsid w:val="00F51589"/>
    <w:pPr>
      <w:spacing w:after="260" w:line="260" w:lineRule="atLeast"/>
      <w:ind w:left="288" w:hanging="288"/>
    </w:pPr>
    <w:rPr>
      <w:rFonts w:ascii="Tms Rmn" w:hAnsi="Tms Rmn"/>
      <w:szCs w:val="20"/>
      <w:lang w:eastAsia="pt-BR"/>
    </w:rPr>
  </w:style>
  <w:style w:type="paragraph" w:customStyle="1" w:styleId="09Textojustificado">
    <w:name w:val="09. Texto justificado"/>
    <w:basedOn w:val="Normal"/>
    <w:rsid w:val="00F51589"/>
    <w:pPr>
      <w:spacing w:after="260" w:line="260" w:lineRule="atLeast"/>
    </w:pPr>
    <w:rPr>
      <w:rFonts w:ascii="Times" w:hAnsi="Times"/>
      <w:szCs w:val="20"/>
      <w:lang w:eastAsia="pt-BR"/>
    </w:rPr>
  </w:style>
  <w:style w:type="paragraph" w:customStyle="1" w:styleId="07Prezados">
    <w:name w:val="07. Prezados"/>
    <w:basedOn w:val="Normal"/>
    <w:rsid w:val="00F51589"/>
    <w:pPr>
      <w:spacing w:after="260" w:line="220" w:lineRule="atLeast"/>
    </w:pPr>
    <w:rPr>
      <w:rFonts w:ascii="Times" w:hAnsi="Times"/>
      <w:szCs w:val="20"/>
      <w:lang w:eastAsia="pt-BR"/>
    </w:rPr>
  </w:style>
  <w:style w:type="paragraph" w:customStyle="1" w:styleId="04Endereamento">
    <w:name w:val="04. Endereçamento"/>
    <w:basedOn w:val="Normal"/>
    <w:uiPriority w:val="99"/>
    <w:rsid w:val="00F51589"/>
    <w:pPr>
      <w:spacing w:line="260" w:lineRule="atLeast"/>
      <w:ind w:right="2"/>
    </w:pPr>
    <w:rPr>
      <w:rFonts w:ascii="Times" w:hAnsi="Times"/>
      <w:szCs w:val="20"/>
      <w:lang w:eastAsia="pt-BR"/>
    </w:rPr>
  </w:style>
  <w:style w:type="paragraph" w:customStyle="1" w:styleId="13Subttulo">
    <w:name w:val="13. Subtítulo"/>
    <w:basedOn w:val="Normal"/>
    <w:link w:val="13SubttuloChar"/>
    <w:rsid w:val="00F51589"/>
    <w:pPr>
      <w:spacing w:before="140" w:after="400" w:line="260" w:lineRule="atLeast"/>
      <w:ind w:hanging="720"/>
    </w:pPr>
    <w:rPr>
      <w:rFonts w:ascii="Times" w:hAnsi="Times"/>
      <w:b/>
      <w:sz w:val="26"/>
      <w:szCs w:val="20"/>
      <w:lang w:eastAsia="pt-BR"/>
    </w:rPr>
  </w:style>
  <w:style w:type="character" w:customStyle="1" w:styleId="13SubttuloChar">
    <w:name w:val="13. Subtítulo Char"/>
    <w:basedOn w:val="DefaultParagraphFont"/>
    <w:link w:val="13Subttulo"/>
    <w:locked/>
    <w:rsid w:val="00A40C00"/>
    <w:rPr>
      <w:rFonts w:ascii="Times" w:eastAsia="Times New Roman" w:hAnsi="Times" w:cs="Times New Roman"/>
      <w:b/>
      <w:sz w:val="26"/>
      <w:szCs w:val="20"/>
      <w:lang w:eastAsia="pt-BR"/>
    </w:rPr>
  </w:style>
  <w:style w:type="paragraph" w:customStyle="1" w:styleId="17TEXTOcorpojustificado">
    <w:name w:val="17. «TEXTO» corpo justificado"/>
    <w:basedOn w:val="Normal"/>
    <w:link w:val="17TEXTOcorpojustificadoChar"/>
    <w:uiPriority w:val="99"/>
    <w:rsid w:val="00F51589"/>
    <w:pPr>
      <w:spacing w:line="260" w:lineRule="atLeast"/>
    </w:pPr>
    <w:rPr>
      <w:rFonts w:ascii="Times" w:hAnsi="Times"/>
      <w:szCs w:val="20"/>
      <w:lang w:eastAsia="pt-BR"/>
    </w:rPr>
  </w:style>
  <w:style w:type="character" w:customStyle="1" w:styleId="17TEXTOcorpojustificadoChar">
    <w:name w:val="17. «TEXTO» corpo justificado Char"/>
    <w:basedOn w:val="DefaultParagraphFont"/>
    <w:link w:val="17TEXTOcorpojustificado"/>
    <w:uiPriority w:val="99"/>
    <w:rsid w:val="008A39C5"/>
    <w:rPr>
      <w:rFonts w:ascii="Times" w:eastAsia="Times New Roman" w:hAnsi="Times" w:cs="Times New Roman"/>
      <w:szCs w:val="20"/>
      <w:lang w:eastAsia="pt-BR"/>
    </w:rPr>
  </w:style>
  <w:style w:type="paragraph" w:customStyle="1" w:styleId="12Ttulo">
    <w:name w:val="12. Título"/>
    <w:basedOn w:val="Normal"/>
    <w:rsid w:val="00F51589"/>
    <w:pPr>
      <w:spacing w:before="340" w:after="600"/>
      <w:ind w:hanging="720"/>
    </w:pPr>
    <w:rPr>
      <w:sz w:val="36"/>
      <w:szCs w:val="20"/>
    </w:rPr>
  </w:style>
  <w:style w:type="paragraph" w:customStyle="1" w:styleId="01-Nome">
    <w:name w:val="01 - Nome"/>
    <w:rsid w:val="00F51589"/>
    <w:pPr>
      <w:widowControl w:val="0"/>
      <w:tabs>
        <w:tab w:val="left" w:pos="1440"/>
        <w:tab w:val="left" w:pos="1800"/>
        <w:tab w:val="right" w:pos="8460"/>
      </w:tabs>
      <w:spacing w:after="0" w:line="240" w:lineRule="auto"/>
    </w:pPr>
    <w:rPr>
      <w:rFonts w:ascii="Times New Roman" w:eastAsia="Times New Roman" w:hAnsi="Times New Roman" w:cs="Times New Roman"/>
      <w:szCs w:val="20"/>
      <w:lang w:eastAsia="pt-BR"/>
    </w:rPr>
  </w:style>
  <w:style w:type="character" w:customStyle="1" w:styleId="011-Nome">
    <w:name w:val="011 - Nome"/>
    <w:rsid w:val="00F51589"/>
    <w:rPr>
      <w:sz w:val="36"/>
    </w:rPr>
  </w:style>
  <w:style w:type="paragraph" w:customStyle="1" w:styleId="13-Tpicos">
    <w:name w:val="13 - Tópicos"/>
    <w:basedOn w:val="Normal"/>
    <w:rsid w:val="00F51589"/>
    <w:pPr>
      <w:widowControl w:val="0"/>
      <w:numPr>
        <w:numId w:val="3"/>
      </w:numPr>
      <w:spacing w:after="260" w:line="260" w:lineRule="auto"/>
    </w:pPr>
    <w:rPr>
      <w:szCs w:val="20"/>
      <w:lang w:eastAsia="pt-BR"/>
    </w:rPr>
  </w:style>
  <w:style w:type="paragraph" w:customStyle="1" w:styleId="11-Cargo">
    <w:name w:val="11 - Cargo"/>
    <w:basedOn w:val="Normal"/>
    <w:rsid w:val="00F51589"/>
    <w:pPr>
      <w:widowControl w:val="0"/>
      <w:numPr>
        <w:numId w:val="4"/>
      </w:numPr>
      <w:tabs>
        <w:tab w:val="left" w:pos="720"/>
      </w:tabs>
      <w:spacing w:line="259" w:lineRule="auto"/>
    </w:pPr>
    <w:rPr>
      <w:rFonts w:ascii="Times" w:hAnsi="Times"/>
      <w:b/>
      <w:szCs w:val="20"/>
      <w:lang w:eastAsia="pt-BR"/>
    </w:rPr>
  </w:style>
  <w:style w:type="character" w:customStyle="1" w:styleId="title1">
    <w:name w:val="title1"/>
    <w:basedOn w:val="DefaultParagraphFont"/>
    <w:rsid w:val="00F51589"/>
    <w:rPr>
      <w:color w:val="00207A"/>
    </w:rPr>
  </w:style>
  <w:style w:type="paragraph" w:customStyle="1" w:styleId="14Sub-sub-ttulo">
    <w:name w:val="14. Sub-sub-título"/>
    <w:basedOn w:val="Normal"/>
    <w:uiPriority w:val="99"/>
    <w:rsid w:val="00F51589"/>
    <w:pPr>
      <w:spacing w:before="140" w:after="260"/>
      <w:ind w:hanging="720"/>
    </w:pPr>
    <w:rPr>
      <w:b/>
      <w:i/>
      <w:sz w:val="24"/>
      <w:szCs w:val="20"/>
    </w:rPr>
  </w:style>
  <w:style w:type="paragraph" w:customStyle="1" w:styleId="22-Textojustificado">
    <w:name w:val="22 - Texto justificado"/>
    <w:basedOn w:val="Normal"/>
    <w:rsid w:val="00F51589"/>
    <w:pPr>
      <w:widowControl w:val="0"/>
      <w:spacing w:after="220" w:line="260" w:lineRule="auto"/>
    </w:pPr>
    <w:rPr>
      <w:szCs w:val="20"/>
    </w:rPr>
  </w:style>
  <w:style w:type="paragraph" w:customStyle="1" w:styleId="14-Cabealho">
    <w:name w:val="14 - Cabeçalho"/>
    <w:basedOn w:val="Normal"/>
    <w:rsid w:val="00F51589"/>
    <w:pPr>
      <w:widowControl w:val="0"/>
      <w:spacing w:before="1040" w:line="220" w:lineRule="auto"/>
    </w:pPr>
    <w:rPr>
      <w:rFonts w:ascii="Times" w:hAnsi="Times"/>
      <w:i/>
      <w:noProof/>
      <w:szCs w:val="20"/>
    </w:rPr>
  </w:style>
  <w:style w:type="paragraph" w:customStyle="1" w:styleId="09-TextoCarta">
    <w:name w:val="09 - Texto Carta"/>
    <w:basedOn w:val="Normal"/>
    <w:rsid w:val="00F51589"/>
    <w:pPr>
      <w:spacing w:after="260"/>
    </w:pPr>
    <w:rPr>
      <w:szCs w:val="20"/>
    </w:rPr>
  </w:style>
  <w:style w:type="paragraph" w:customStyle="1" w:styleId="15-Letras-Texto">
    <w:name w:val="15 - Letras - Texto"/>
    <w:basedOn w:val="Normal"/>
    <w:rsid w:val="00F51589"/>
    <w:pPr>
      <w:widowControl w:val="0"/>
      <w:spacing w:after="260" w:line="260" w:lineRule="auto"/>
      <w:ind w:left="360"/>
    </w:pPr>
    <w:rPr>
      <w:rFonts w:ascii="Times" w:hAnsi="Times"/>
      <w:noProof/>
      <w:szCs w:val="20"/>
    </w:rPr>
  </w:style>
  <w:style w:type="paragraph" w:customStyle="1" w:styleId="15Sub-sub-subttulo">
    <w:name w:val="15. Sub-sub-sub título"/>
    <w:basedOn w:val="Normal"/>
    <w:rsid w:val="00F51589"/>
    <w:pPr>
      <w:spacing w:after="240"/>
      <w:ind w:hanging="720"/>
    </w:pPr>
    <w:rPr>
      <w:sz w:val="24"/>
      <w:szCs w:val="20"/>
    </w:rPr>
  </w:style>
  <w:style w:type="paragraph" w:customStyle="1" w:styleId="09-Texto">
    <w:name w:val="09 - Texto"/>
    <w:basedOn w:val="Normal"/>
    <w:rsid w:val="00F51589"/>
    <w:pPr>
      <w:spacing w:after="260" w:line="260" w:lineRule="atLeast"/>
    </w:pPr>
    <w:rPr>
      <w:rFonts w:ascii="Times" w:hAnsi="Times"/>
      <w:szCs w:val="20"/>
    </w:rPr>
  </w:style>
  <w:style w:type="paragraph" w:customStyle="1" w:styleId="05DATA">
    <w:name w:val="05. ´DATAª"/>
    <w:basedOn w:val="Normal"/>
    <w:rsid w:val="00F51589"/>
    <w:pPr>
      <w:tabs>
        <w:tab w:val="left" w:pos="4320"/>
      </w:tabs>
      <w:spacing w:before="540" w:after="540" w:line="220" w:lineRule="atLeast"/>
      <w:ind w:left="4860" w:hanging="4860"/>
    </w:pPr>
    <w:rPr>
      <w:rFonts w:ascii="Times" w:hAnsi="Times"/>
      <w:szCs w:val="20"/>
      <w:lang w:val="en-US"/>
    </w:rPr>
  </w:style>
  <w:style w:type="paragraph" w:customStyle="1" w:styleId="17TEXTOcorpojustificado0">
    <w:name w:val="17. ´TEXTOª corpo justificado"/>
    <w:basedOn w:val="Normal"/>
    <w:rsid w:val="00F51589"/>
    <w:pPr>
      <w:spacing w:line="260" w:lineRule="atLeast"/>
    </w:pPr>
    <w:rPr>
      <w:rFonts w:ascii="Times" w:hAnsi="Times"/>
      <w:szCs w:val="20"/>
      <w:lang w:val="en-US"/>
    </w:rPr>
  </w:style>
  <w:style w:type="paragraph" w:customStyle="1" w:styleId="zKISDescFooter">
    <w:name w:val="zKISDescFooter"/>
    <w:basedOn w:val="Normal"/>
    <w:rsid w:val="00F51589"/>
    <w:pPr>
      <w:framePr w:hSpace="284" w:wrap="around" w:vAnchor="page" w:hAnchor="page" w:x="4282" w:y="15905"/>
      <w:spacing w:line="130" w:lineRule="exact"/>
    </w:pPr>
    <w:rPr>
      <w:rFonts w:ascii="Univers 45 Light" w:hAnsi="Univers 45 Light"/>
      <w:sz w:val="11"/>
      <w:szCs w:val="20"/>
      <w:lang w:val="en-US"/>
    </w:rPr>
  </w:style>
  <w:style w:type="paragraph" w:customStyle="1" w:styleId="Sub-Ttulo-1nvel">
    <w:name w:val="Sub-Título - 1º nível"/>
    <w:basedOn w:val="TOC2"/>
    <w:rsid w:val="00F51589"/>
    <w:pPr>
      <w:spacing w:line="0" w:lineRule="atLeast"/>
    </w:pPr>
    <w:rPr>
      <w:rFonts w:cs="Arial"/>
      <w:b/>
      <w:bCs/>
      <w:color w:val="0C2D83"/>
      <w:lang w:val="en-US" w:eastAsia="pt-BR"/>
    </w:rPr>
  </w:style>
  <w:style w:type="paragraph" w:customStyle="1" w:styleId="Sub-Ttulo-2nvel">
    <w:name w:val="Sub-Título - 2º nível"/>
    <w:basedOn w:val="TOC3"/>
    <w:rsid w:val="00F51589"/>
    <w:pPr>
      <w:tabs>
        <w:tab w:val="clear" w:pos="936"/>
        <w:tab w:val="clear" w:pos="8496"/>
        <w:tab w:val="right" w:pos="8511"/>
      </w:tabs>
      <w:spacing w:before="260" w:after="200" w:line="0" w:lineRule="atLeast"/>
      <w:ind w:left="2160" w:right="861"/>
    </w:pPr>
    <w:rPr>
      <w:rFonts w:ascii="Arial" w:hAnsi="Arial" w:cs="Arial"/>
      <w:bCs/>
      <w:noProof/>
      <w:color w:val="0C2D83"/>
      <w:sz w:val="22"/>
      <w:szCs w:val="22"/>
      <w:lang w:val="en-US" w:eastAsia="pt-BR"/>
    </w:rPr>
  </w:style>
  <w:style w:type="paragraph" w:customStyle="1" w:styleId="Sub-Ttulo-3nvel">
    <w:name w:val="Sub-Título - 3º nível"/>
    <w:basedOn w:val="TOC4"/>
    <w:rsid w:val="00F51589"/>
    <w:pPr>
      <w:tabs>
        <w:tab w:val="clear" w:pos="936"/>
        <w:tab w:val="clear" w:pos="8496"/>
      </w:tabs>
      <w:spacing w:before="260" w:after="200" w:line="0" w:lineRule="atLeast"/>
      <w:ind w:left="2160" w:firstLine="0"/>
    </w:pPr>
    <w:rPr>
      <w:rFonts w:ascii="Arial" w:hAnsi="Arial" w:cs="Arial"/>
      <w:b/>
      <w:bCs/>
      <w:i w:val="0"/>
      <w:color w:val="0C2D83"/>
      <w:sz w:val="20"/>
      <w:szCs w:val="20"/>
      <w:lang w:eastAsia="pt-BR"/>
    </w:rPr>
  </w:style>
  <w:style w:type="paragraph" w:customStyle="1" w:styleId="TiluloPrincipal">
    <w:name w:val="Tilulo Principal"/>
    <w:basedOn w:val="Normal"/>
    <w:rsid w:val="00F51589"/>
    <w:pPr>
      <w:spacing w:after="500" w:line="400" w:lineRule="atLeast"/>
      <w:ind w:left="2160"/>
    </w:pPr>
    <w:rPr>
      <w:rFonts w:ascii="Arial" w:hAnsi="Arial" w:cs="Arial"/>
      <w:color w:val="0C2D83"/>
      <w:sz w:val="36"/>
    </w:rPr>
  </w:style>
  <w:style w:type="paragraph" w:customStyle="1" w:styleId="EROS">
    <w:name w:val="EROS"/>
    <w:basedOn w:val="Normal"/>
    <w:rsid w:val="00F51589"/>
    <w:pPr>
      <w:spacing w:after="500" w:line="400" w:lineRule="atLeast"/>
      <w:ind w:left="2160"/>
    </w:pPr>
    <w:rPr>
      <w:rFonts w:ascii="Arial" w:hAnsi="Arial" w:cs="Arial"/>
      <w:color w:val="0C2D83"/>
      <w:sz w:val="36"/>
    </w:rPr>
  </w:style>
  <w:style w:type="paragraph" w:customStyle="1" w:styleId="zKISOffAddress">
    <w:name w:val="zKISOffAddress"/>
    <w:basedOn w:val="Normal"/>
    <w:rsid w:val="00F51589"/>
    <w:pPr>
      <w:framePr w:hSpace="215" w:wrap="around" w:vAnchor="page" w:hAnchor="page" w:x="4282" w:y="1294"/>
      <w:spacing w:line="190" w:lineRule="exact"/>
    </w:pPr>
    <w:rPr>
      <w:rFonts w:ascii="Univers 45 Light" w:hAnsi="Univers 45 Light"/>
      <w:sz w:val="15"/>
      <w:szCs w:val="20"/>
    </w:rPr>
  </w:style>
  <w:style w:type="paragraph" w:customStyle="1" w:styleId="Style1">
    <w:name w:val="Style1"/>
    <w:basedOn w:val="Heading1"/>
    <w:rsid w:val="00F51589"/>
    <w:pPr>
      <w:keepNext w:val="0"/>
      <w:pageBreakBefore w:val="0"/>
      <w:widowControl w:val="0"/>
      <w:numPr>
        <w:numId w:val="0"/>
      </w:numPr>
      <w:spacing w:after="500"/>
      <w:ind w:left="2160"/>
    </w:pPr>
    <w:rPr>
      <w:rFonts w:ascii="Arial" w:hAnsi="Arial"/>
      <w:b w:val="0"/>
      <w:bCs/>
      <w:color w:val="333399"/>
      <w:sz w:val="36"/>
      <w:szCs w:val="36"/>
    </w:rPr>
  </w:style>
  <w:style w:type="paragraph" w:customStyle="1" w:styleId="KPMG1">
    <w:name w:val="KPMG1"/>
    <w:basedOn w:val="Normal"/>
    <w:rsid w:val="00F51589"/>
    <w:rPr>
      <w:rFonts w:ascii="Arial" w:hAnsi="Arial"/>
      <w:b/>
      <w:color w:val="333399"/>
      <w:sz w:val="36"/>
      <w:szCs w:val="36"/>
    </w:rPr>
  </w:style>
  <w:style w:type="paragraph" w:customStyle="1" w:styleId="Default">
    <w:name w:val="Default"/>
    <w:rsid w:val="00F51589"/>
    <w:pPr>
      <w:autoSpaceDE w:val="0"/>
      <w:autoSpaceDN w:val="0"/>
      <w:adjustRightInd w:val="0"/>
      <w:spacing w:after="0" w:line="240" w:lineRule="auto"/>
    </w:pPr>
    <w:rPr>
      <w:rFonts w:ascii="Times New Roman" w:eastAsia="Batang" w:hAnsi="Times New Roman" w:cs="Times New Roman"/>
      <w:color w:val="000000"/>
      <w:sz w:val="24"/>
      <w:szCs w:val="24"/>
      <w:lang w:eastAsia="pt-BR"/>
    </w:rPr>
  </w:style>
  <w:style w:type="paragraph" w:styleId="ListParagraph">
    <w:name w:val="List Paragraph"/>
    <w:basedOn w:val="Normal"/>
    <w:link w:val="ListParagraphChar"/>
    <w:uiPriority w:val="34"/>
    <w:qFormat/>
    <w:rsid w:val="00F51589"/>
    <w:pPr>
      <w:ind w:left="720"/>
      <w:contextualSpacing/>
    </w:pPr>
  </w:style>
  <w:style w:type="character" w:customStyle="1" w:styleId="ListParagraphChar">
    <w:name w:val="List Paragraph Char"/>
    <w:basedOn w:val="DefaultParagraphFont"/>
    <w:link w:val="ListParagraph"/>
    <w:uiPriority w:val="34"/>
    <w:rsid w:val="00D379A4"/>
    <w:rPr>
      <w:rFonts w:ascii="Times New Roman" w:eastAsia="Times New Roman" w:hAnsi="Times New Roman" w:cs="Times New Roman"/>
      <w:szCs w:val="24"/>
    </w:rPr>
  </w:style>
  <w:style w:type="character" w:styleId="CommentReference">
    <w:name w:val="annotation reference"/>
    <w:basedOn w:val="DefaultParagraphFont"/>
    <w:uiPriority w:val="99"/>
    <w:unhideWhenUsed/>
    <w:rsid w:val="00F51589"/>
    <w:rPr>
      <w:sz w:val="16"/>
      <w:szCs w:val="16"/>
    </w:rPr>
  </w:style>
  <w:style w:type="paragraph" w:styleId="CommentText">
    <w:name w:val="annotation text"/>
    <w:basedOn w:val="Normal"/>
    <w:link w:val="CommentTextChar"/>
    <w:uiPriority w:val="99"/>
    <w:unhideWhenUsed/>
    <w:rsid w:val="00F51589"/>
    <w:pPr>
      <w:spacing w:after="200" w:line="276" w:lineRule="auto"/>
    </w:pPr>
    <w:rPr>
      <w:rFonts w:ascii="Calibri" w:eastAsia="Batang" w:hAnsi="Calibri"/>
      <w:sz w:val="20"/>
      <w:szCs w:val="20"/>
      <w:lang w:val="en-US"/>
    </w:rPr>
  </w:style>
  <w:style w:type="character" w:customStyle="1" w:styleId="CommentTextChar">
    <w:name w:val="Comment Text Char"/>
    <w:basedOn w:val="DefaultParagraphFont"/>
    <w:link w:val="CommentText"/>
    <w:uiPriority w:val="99"/>
    <w:rsid w:val="00F51589"/>
    <w:rPr>
      <w:rFonts w:ascii="Calibri" w:eastAsia="Batang"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1589"/>
    <w:pPr>
      <w:spacing w:after="0" w:line="240" w:lineRule="auto"/>
    </w:pPr>
    <w:rPr>
      <w:rFonts w:ascii="Times New Roman" w:eastAsia="Times New Roman" w:hAnsi="Times New Roman"/>
      <w:b/>
      <w:bCs/>
      <w:lang w:val="pt-BR"/>
    </w:rPr>
  </w:style>
  <w:style w:type="character" w:customStyle="1" w:styleId="CommentSubjectChar">
    <w:name w:val="Comment Subject Char"/>
    <w:basedOn w:val="CommentTextChar"/>
    <w:link w:val="CommentSubject"/>
    <w:uiPriority w:val="99"/>
    <w:rsid w:val="00F51589"/>
    <w:rPr>
      <w:rFonts w:ascii="Times New Roman" w:eastAsia="Times New Roman" w:hAnsi="Times New Roman" w:cs="Times New Roman"/>
      <w:b/>
      <w:bCs/>
      <w:sz w:val="20"/>
      <w:szCs w:val="20"/>
      <w:lang w:val="en-US"/>
    </w:rPr>
  </w:style>
  <w:style w:type="paragraph" w:styleId="Revision">
    <w:name w:val="Revision"/>
    <w:hidden/>
    <w:uiPriority w:val="99"/>
    <w:semiHidden/>
    <w:rsid w:val="00F51589"/>
    <w:pPr>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nhideWhenUsed/>
    <w:rsid w:val="00F51589"/>
    <w:rPr>
      <w:sz w:val="20"/>
      <w:szCs w:val="20"/>
    </w:rPr>
  </w:style>
  <w:style w:type="character" w:customStyle="1" w:styleId="FootnoteTextChar">
    <w:name w:val="Footnote Text Char"/>
    <w:basedOn w:val="DefaultParagraphFont"/>
    <w:link w:val="FootnoteText"/>
    <w:rsid w:val="00F515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51589"/>
    <w:rPr>
      <w:vertAlign w:val="superscript"/>
    </w:rPr>
  </w:style>
  <w:style w:type="paragraph" w:styleId="EndnoteText">
    <w:name w:val="endnote text"/>
    <w:basedOn w:val="Normal"/>
    <w:link w:val="EndnoteTextChar"/>
    <w:uiPriority w:val="99"/>
    <w:semiHidden/>
    <w:unhideWhenUsed/>
    <w:rsid w:val="00F51589"/>
    <w:rPr>
      <w:sz w:val="20"/>
      <w:szCs w:val="20"/>
    </w:rPr>
  </w:style>
  <w:style w:type="character" w:customStyle="1" w:styleId="EndnoteTextChar">
    <w:name w:val="Endnote Text Char"/>
    <w:basedOn w:val="DefaultParagraphFont"/>
    <w:link w:val="EndnoteText"/>
    <w:uiPriority w:val="99"/>
    <w:semiHidden/>
    <w:rsid w:val="00F5158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1589"/>
    <w:rPr>
      <w:vertAlign w:val="superscript"/>
    </w:rPr>
  </w:style>
  <w:style w:type="paragraph" w:customStyle="1" w:styleId="AccountHD1LineSpreads">
    <w:name w:val="AccountHD1 Line (Spreads)"/>
    <w:basedOn w:val="Normal"/>
    <w:uiPriority w:val="99"/>
    <w:rsid w:val="00F51589"/>
    <w:pPr>
      <w:widowControl w:val="0"/>
      <w:pBdr>
        <w:bottom w:val="single" w:sz="8" w:space="3" w:color="0014D3"/>
      </w:pBdr>
      <w:tabs>
        <w:tab w:val="left" w:pos="1701"/>
        <w:tab w:val="left" w:pos="1928"/>
        <w:tab w:val="right" w:pos="6746"/>
        <w:tab w:val="right" w:pos="7880"/>
        <w:tab w:val="right" w:pos="9014"/>
        <w:tab w:val="right" w:pos="10148"/>
      </w:tabs>
      <w:autoSpaceDE w:val="0"/>
      <w:autoSpaceDN w:val="0"/>
      <w:adjustRightInd w:val="0"/>
      <w:spacing w:after="120" w:line="220" w:lineRule="atLeast"/>
      <w:ind w:left="1701" w:hanging="1701"/>
      <w:textAlignment w:val="center"/>
    </w:pPr>
    <w:rPr>
      <w:rFonts w:ascii="Univers 45 Light" w:hAnsi="Univers 45 Light" w:cs="Univers 45 Light"/>
      <w:b/>
      <w:bCs/>
      <w:color w:val="000000"/>
      <w:sz w:val="16"/>
      <w:szCs w:val="16"/>
      <w:lang w:val="en-GB" w:eastAsia="en-NZ"/>
    </w:rPr>
  </w:style>
  <w:style w:type="paragraph" w:customStyle="1" w:styleId="AcctBody2ColSpreads">
    <w:name w:val="Acct Body 2 Col (Spreads)"/>
    <w:basedOn w:val="Normal"/>
    <w:uiPriority w:val="99"/>
    <w:rsid w:val="00F51589"/>
    <w:pPr>
      <w:widowControl w:val="0"/>
      <w:tabs>
        <w:tab w:val="left" w:pos="1701"/>
        <w:tab w:val="left" w:pos="1928"/>
        <w:tab w:val="right" w:pos="7880"/>
        <w:tab w:val="decimal" w:pos="9014"/>
        <w:tab w:val="decimal" w:pos="10148"/>
      </w:tabs>
      <w:autoSpaceDE w:val="0"/>
      <w:autoSpaceDN w:val="0"/>
      <w:adjustRightInd w:val="0"/>
      <w:spacing w:line="240" w:lineRule="atLeast"/>
      <w:ind w:left="1701" w:hanging="1701"/>
      <w:textAlignment w:val="center"/>
    </w:pPr>
    <w:rPr>
      <w:rFonts w:ascii="Univers 45 Light" w:hAnsi="Univers 45 Light" w:cs="Univers 45 Light"/>
      <w:color w:val="000000"/>
      <w:sz w:val="19"/>
      <w:szCs w:val="19"/>
      <w:lang w:val="en-GB" w:eastAsia="en-NZ"/>
    </w:rPr>
  </w:style>
  <w:style w:type="paragraph" w:customStyle="1" w:styleId="AcctBody2ColL1Spreads">
    <w:name w:val="Acct Body 2 Col L1 (Spreads)"/>
    <w:basedOn w:val="Normal"/>
    <w:next w:val="Normal"/>
    <w:uiPriority w:val="99"/>
    <w:rsid w:val="00F51589"/>
    <w:pPr>
      <w:widowControl w:val="0"/>
      <w:pBdr>
        <w:bottom w:val="single" w:sz="2" w:space="3" w:color="000000"/>
      </w:pBdr>
      <w:tabs>
        <w:tab w:val="left" w:pos="1701"/>
        <w:tab w:val="left" w:pos="1928"/>
        <w:tab w:val="right" w:pos="7880"/>
        <w:tab w:val="decimal" w:pos="9014"/>
        <w:tab w:val="decimal" w:pos="10148"/>
      </w:tabs>
      <w:autoSpaceDE w:val="0"/>
      <w:autoSpaceDN w:val="0"/>
      <w:adjustRightInd w:val="0"/>
      <w:spacing w:after="40" w:line="240" w:lineRule="atLeast"/>
      <w:ind w:left="1701" w:hanging="1701"/>
      <w:textAlignment w:val="center"/>
    </w:pPr>
    <w:rPr>
      <w:rFonts w:ascii="Univers 45 Light" w:hAnsi="Univers 45 Light" w:cs="Univers 45 Light"/>
      <w:color w:val="000000"/>
      <w:sz w:val="19"/>
      <w:szCs w:val="19"/>
      <w:lang w:val="en-GB" w:eastAsia="en-NZ"/>
    </w:rPr>
  </w:style>
  <w:style w:type="paragraph" w:customStyle="1" w:styleId="AcctBody2ColLTSpreads">
    <w:name w:val="Acct Body 2 Col LT (Spreads)"/>
    <w:basedOn w:val="AcctBody2ColL1Spreads"/>
    <w:next w:val="AcctBody2ColSpreads"/>
    <w:uiPriority w:val="99"/>
    <w:rsid w:val="00F51589"/>
    <w:pPr>
      <w:pBdr>
        <w:bottom w:val="single" w:sz="10" w:space="4" w:color="000000"/>
      </w:pBdr>
      <w:tabs>
        <w:tab w:val="clear" w:pos="1928"/>
      </w:tabs>
      <w:spacing w:after="120"/>
    </w:pPr>
  </w:style>
  <w:style w:type="character" w:customStyle="1" w:styleId="Reference">
    <w:name w:val="Reference"/>
    <w:uiPriority w:val="99"/>
    <w:rsid w:val="00F51589"/>
    <w:rPr>
      <w:rFonts w:ascii="Univers 45 Light" w:hAnsi="Univers 45 Light"/>
      <w:i/>
      <w:color w:val="00338D"/>
      <w:sz w:val="15"/>
    </w:rPr>
  </w:style>
  <w:style w:type="character" w:customStyle="1" w:styleId="Bold">
    <w:name w:val="Bold"/>
    <w:uiPriority w:val="99"/>
    <w:rsid w:val="00F51589"/>
    <w:rPr>
      <w:rFonts w:ascii="Univers LT Std 45 Light" w:hAnsi="Univers LT Std 45 Light"/>
      <w:b/>
    </w:rPr>
  </w:style>
  <w:style w:type="character" w:customStyle="1" w:styleId="Euro">
    <w:name w:val="Euro"/>
    <w:uiPriority w:val="99"/>
    <w:rsid w:val="00F51589"/>
    <w:rPr>
      <w:rFonts w:ascii="Euro Sans" w:hAnsi="Euro Sans"/>
      <w:sz w:val="19"/>
    </w:rPr>
  </w:style>
  <w:style w:type="paragraph" w:styleId="ListBullet">
    <w:name w:val="List Bullet"/>
    <w:basedOn w:val="Normal"/>
    <w:uiPriority w:val="99"/>
    <w:unhideWhenUsed/>
    <w:rsid w:val="00F51589"/>
    <w:pPr>
      <w:numPr>
        <w:numId w:val="5"/>
      </w:numPr>
      <w:contextualSpacing/>
    </w:pPr>
  </w:style>
  <w:style w:type="character" w:customStyle="1" w:styleId="Footnote">
    <w:name w:val="Footnote"/>
    <w:uiPriority w:val="99"/>
    <w:rsid w:val="00F51589"/>
    <w:rPr>
      <w:rFonts w:ascii="Univers 45 Light" w:hAnsi="Univers 45 Light"/>
      <w:b/>
      <w:color w:val="0014D3"/>
      <w:position w:val="2"/>
      <w:sz w:val="19"/>
      <w:vertAlign w:val="superscript"/>
    </w:rPr>
  </w:style>
  <w:style w:type="paragraph" w:customStyle="1" w:styleId="AccountingPolicyBulletSpreads">
    <w:name w:val="Accounting Policy Bullet (Spreads)"/>
    <w:basedOn w:val="Normal"/>
    <w:uiPriority w:val="99"/>
    <w:rsid w:val="00F51589"/>
    <w:pPr>
      <w:widowControl w:val="0"/>
      <w:numPr>
        <w:numId w:val="6"/>
      </w:numPr>
      <w:suppressAutoHyphens/>
      <w:autoSpaceDE w:val="0"/>
      <w:autoSpaceDN w:val="0"/>
      <w:adjustRightInd w:val="0"/>
      <w:spacing w:after="113" w:line="240" w:lineRule="atLeast"/>
      <w:ind w:left="1985" w:hanging="284"/>
      <w:textAlignment w:val="center"/>
    </w:pPr>
    <w:rPr>
      <w:rFonts w:ascii="Univers 45 Light" w:hAnsi="Univers 45 Light" w:cs="Univers 45 Light"/>
      <w:color w:val="000000"/>
      <w:sz w:val="19"/>
      <w:szCs w:val="19"/>
      <w:lang w:val="en-GB" w:eastAsia="en-NZ"/>
    </w:rPr>
  </w:style>
  <w:style w:type="paragraph" w:customStyle="1" w:styleId="AccountingPolicySpreads">
    <w:name w:val="Accounting Policy (Spreads)"/>
    <w:basedOn w:val="Normal"/>
    <w:uiPriority w:val="99"/>
    <w:rsid w:val="00F51589"/>
    <w:pPr>
      <w:widowControl w:val="0"/>
      <w:tabs>
        <w:tab w:val="left" w:pos="1701"/>
        <w:tab w:val="left" w:pos="2041"/>
      </w:tabs>
      <w:suppressAutoHyphens/>
      <w:autoSpaceDE w:val="0"/>
      <w:autoSpaceDN w:val="0"/>
      <w:adjustRightInd w:val="0"/>
      <w:spacing w:after="120" w:line="240" w:lineRule="atLeast"/>
      <w:ind w:left="1701" w:hanging="1701"/>
      <w:textAlignment w:val="center"/>
    </w:pPr>
    <w:rPr>
      <w:rFonts w:ascii="Univers 45 Light" w:hAnsi="Univers 45 Light" w:cs="Univers 45 Light"/>
      <w:color w:val="000000"/>
      <w:sz w:val="19"/>
      <w:szCs w:val="19"/>
      <w:lang w:val="en-GB" w:eastAsia="en-NZ"/>
    </w:rPr>
  </w:style>
  <w:style w:type="paragraph" w:customStyle="1" w:styleId="Subhead5Spreads">
    <w:name w:val="Subhead 5 (Spreads)"/>
    <w:basedOn w:val="Normal"/>
    <w:uiPriority w:val="99"/>
    <w:rsid w:val="00F51589"/>
    <w:pPr>
      <w:widowControl w:val="0"/>
      <w:tabs>
        <w:tab w:val="left" w:pos="1701"/>
        <w:tab w:val="left" w:pos="2098"/>
      </w:tabs>
      <w:suppressAutoHyphens/>
      <w:autoSpaceDE w:val="0"/>
      <w:autoSpaceDN w:val="0"/>
      <w:adjustRightInd w:val="0"/>
      <w:spacing w:after="113" w:line="240" w:lineRule="atLeast"/>
      <w:ind w:left="1701" w:hanging="1701"/>
      <w:textAlignment w:val="center"/>
    </w:pPr>
    <w:rPr>
      <w:rFonts w:ascii="Univers 45 Light" w:hAnsi="Univers 45 Light" w:cs="Univers 45 Light"/>
      <w:b/>
      <w:bCs/>
      <w:color w:val="93E8FF"/>
      <w:sz w:val="19"/>
      <w:szCs w:val="19"/>
      <w:lang w:val="en-GB" w:eastAsia="en-NZ"/>
    </w:rPr>
  </w:style>
  <w:style w:type="character" w:customStyle="1" w:styleId="Bullet">
    <w:name w:val="Bullet"/>
    <w:uiPriority w:val="99"/>
    <w:rsid w:val="00F51589"/>
    <w:rPr>
      <w:rFonts w:ascii="ZapfDingbats" w:hAnsi="ZapfDingbats"/>
      <w:color w:val="000000"/>
      <w:position w:val="2"/>
      <w:sz w:val="10"/>
    </w:rPr>
  </w:style>
  <w:style w:type="paragraph" w:customStyle="1" w:styleId="BodytextSpreads">
    <w:name w:val="Body text (Spreads)"/>
    <w:basedOn w:val="Normal"/>
    <w:uiPriority w:val="99"/>
    <w:rsid w:val="008B59BD"/>
    <w:pPr>
      <w:widowControl w:val="0"/>
      <w:tabs>
        <w:tab w:val="left" w:pos="397"/>
      </w:tabs>
      <w:suppressAutoHyphens/>
      <w:autoSpaceDE w:val="0"/>
      <w:autoSpaceDN w:val="0"/>
      <w:adjustRightInd w:val="0"/>
      <w:spacing w:after="120" w:line="240" w:lineRule="atLeast"/>
      <w:textAlignment w:val="center"/>
    </w:pPr>
    <w:rPr>
      <w:rFonts w:ascii="Univers LT Std 45 Light" w:eastAsiaTheme="minorEastAsia" w:hAnsi="Univers LT Std 45 Light" w:cs="Univers LT Std 45 Light"/>
      <w:color w:val="000000"/>
      <w:sz w:val="19"/>
      <w:szCs w:val="19"/>
      <w:lang w:val="en-GB" w:eastAsia="en-NZ"/>
    </w:rPr>
  </w:style>
  <w:style w:type="character" w:customStyle="1" w:styleId="hps">
    <w:name w:val="hps"/>
    <w:basedOn w:val="DefaultParagraphFont"/>
    <w:rsid w:val="007259CD"/>
  </w:style>
  <w:style w:type="paragraph" w:styleId="z-TopofForm">
    <w:name w:val="HTML Top of Form"/>
    <w:basedOn w:val="Normal"/>
    <w:next w:val="Normal"/>
    <w:link w:val="z-TopofFormChar"/>
    <w:hidden/>
    <w:uiPriority w:val="99"/>
    <w:semiHidden/>
    <w:unhideWhenUsed/>
    <w:rsid w:val="006438A1"/>
    <w:pPr>
      <w:pBdr>
        <w:bottom w:val="single" w:sz="6" w:space="1" w:color="auto"/>
      </w:pBdr>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6438A1"/>
    <w:rPr>
      <w:rFonts w:ascii="Arial" w:eastAsia="Times New Roman" w:hAnsi="Arial" w:cs="Arial"/>
      <w:vanish/>
      <w:sz w:val="16"/>
      <w:szCs w:val="16"/>
      <w:lang w:eastAsia="pt-BR"/>
    </w:rPr>
  </w:style>
  <w:style w:type="paragraph" w:styleId="z-BottomofForm">
    <w:name w:val="HTML Bottom of Form"/>
    <w:basedOn w:val="Normal"/>
    <w:next w:val="Normal"/>
    <w:link w:val="z-BottomofFormChar"/>
    <w:hidden/>
    <w:uiPriority w:val="99"/>
    <w:unhideWhenUsed/>
    <w:rsid w:val="006438A1"/>
    <w:pPr>
      <w:pBdr>
        <w:top w:val="single" w:sz="6" w:space="1" w:color="auto"/>
      </w:pBdr>
      <w:jc w:val="center"/>
    </w:pPr>
    <w:rPr>
      <w:rFonts w:ascii="Arial" w:hAnsi="Arial" w:cs="Arial"/>
      <w:vanish/>
      <w:sz w:val="16"/>
      <w:szCs w:val="16"/>
      <w:lang w:eastAsia="pt-BR"/>
    </w:rPr>
  </w:style>
  <w:style w:type="character" w:customStyle="1" w:styleId="z-BottomofFormChar">
    <w:name w:val="z-Bottom of Form Char"/>
    <w:basedOn w:val="DefaultParagraphFont"/>
    <w:link w:val="z-BottomofForm"/>
    <w:uiPriority w:val="99"/>
    <w:rsid w:val="006438A1"/>
    <w:rPr>
      <w:rFonts w:ascii="Arial" w:eastAsia="Times New Roman" w:hAnsi="Arial" w:cs="Arial"/>
      <w:vanish/>
      <w:sz w:val="16"/>
      <w:szCs w:val="16"/>
      <w:lang w:eastAsia="pt-BR"/>
    </w:rPr>
  </w:style>
  <w:style w:type="paragraph" w:customStyle="1" w:styleId="AccountHD1Spreads">
    <w:name w:val="AccountHD1 (Spreads)"/>
    <w:basedOn w:val="Normal"/>
    <w:uiPriority w:val="99"/>
    <w:rsid w:val="006438A1"/>
    <w:pPr>
      <w:widowControl w:val="0"/>
      <w:tabs>
        <w:tab w:val="left" w:pos="1701"/>
        <w:tab w:val="left" w:pos="1928"/>
        <w:tab w:val="right" w:pos="6746"/>
        <w:tab w:val="right" w:pos="7880"/>
        <w:tab w:val="right" w:pos="9014"/>
        <w:tab w:val="right" w:pos="10148"/>
      </w:tabs>
      <w:autoSpaceDE w:val="0"/>
      <w:autoSpaceDN w:val="0"/>
      <w:adjustRightInd w:val="0"/>
      <w:spacing w:line="220" w:lineRule="atLeast"/>
      <w:ind w:left="1701" w:hanging="1701"/>
      <w:textAlignment w:val="center"/>
    </w:pPr>
    <w:rPr>
      <w:rFonts w:ascii="Univers 45 Light" w:eastAsiaTheme="minorEastAsia" w:hAnsi="Univers 45 Light" w:cs="Univers 45 Light"/>
      <w:b/>
      <w:bCs/>
      <w:color w:val="000000"/>
      <w:sz w:val="16"/>
      <w:szCs w:val="16"/>
      <w:lang w:val="en-GB" w:eastAsia="en-NZ"/>
    </w:rPr>
  </w:style>
  <w:style w:type="paragraph" w:customStyle="1" w:styleId="AcctBody4ColSpreads">
    <w:name w:val="Acct Body 4 Col (Spreads)"/>
    <w:basedOn w:val="Normal"/>
    <w:uiPriority w:val="99"/>
    <w:rsid w:val="006438A1"/>
    <w:pPr>
      <w:widowControl w:val="0"/>
      <w:tabs>
        <w:tab w:val="left" w:pos="1701"/>
        <w:tab w:val="left" w:pos="1928"/>
        <w:tab w:val="right" w:pos="5499"/>
        <w:tab w:val="decimal" w:pos="6746"/>
        <w:tab w:val="decimal" w:pos="7880"/>
        <w:tab w:val="decimal" w:pos="9014"/>
        <w:tab w:val="decimal" w:pos="10148"/>
      </w:tabs>
      <w:autoSpaceDE w:val="0"/>
      <w:autoSpaceDN w:val="0"/>
      <w:adjustRightInd w:val="0"/>
      <w:spacing w:line="240" w:lineRule="atLeast"/>
      <w:textAlignment w:val="center"/>
    </w:pPr>
    <w:rPr>
      <w:rFonts w:ascii="Univers 45 Light" w:eastAsiaTheme="minorEastAsia" w:hAnsi="Univers 45 Light" w:cs="Univers 45 Light"/>
      <w:color w:val="000000"/>
      <w:sz w:val="19"/>
      <w:szCs w:val="19"/>
      <w:lang w:val="en-GB" w:eastAsia="en-NZ"/>
    </w:rPr>
  </w:style>
  <w:style w:type="paragraph" w:customStyle="1" w:styleId="AcctBody4ColLTSpreads">
    <w:name w:val="Acct Body 4 Col LT (Spreads)"/>
    <w:basedOn w:val="Normal"/>
    <w:uiPriority w:val="99"/>
    <w:rsid w:val="006438A1"/>
    <w:pPr>
      <w:widowControl w:val="0"/>
      <w:pBdr>
        <w:bottom w:val="single" w:sz="10" w:space="4" w:color="000000"/>
      </w:pBdr>
      <w:tabs>
        <w:tab w:val="left" w:pos="1701"/>
        <w:tab w:val="left" w:pos="1928"/>
        <w:tab w:val="decimal" w:pos="5613"/>
        <w:tab w:val="decimal" w:pos="6746"/>
        <w:tab w:val="decimal" w:pos="7880"/>
        <w:tab w:val="decimal" w:pos="9014"/>
        <w:tab w:val="decimal" w:pos="10148"/>
      </w:tabs>
      <w:autoSpaceDE w:val="0"/>
      <w:autoSpaceDN w:val="0"/>
      <w:adjustRightInd w:val="0"/>
      <w:spacing w:after="113" w:line="240" w:lineRule="atLeast"/>
      <w:textAlignment w:val="center"/>
    </w:pPr>
    <w:rPr>
      <w:rFonts w:ascii="Univers LT Std" w:eastAsiaTheme="minorEastAsia" w:hAnsi="Univers LT Std" w:cs="Univers LT Std"/>
      <w:color w:val="000000"/>
      <w:sz w:val="19"/>
      <w:szCs w:val="19"/>
      <w:lang w:val="en-GB" w:eastAsia="en-NZ"/>
    </w:rPr>
  </w:style>
  <w:style w:type="paragraph" w:customStyle="1" w:styleId="NoteSpreads">
    <w:name w:val="Note (Spreads)"/>
    <w:basedOn w:val="Normal"/>
    <w:uiPriority w:val="99"/>
    <w:rsid w:val="006438A1"/>
    <w:pPr>
      <w:widowControl w:val="0"/>
      <w:tabs>
        <w:tab w:val="left" w:pos="1701"/>
        <w:tab w:val="left" w:pos="2098"/>
      </w:tabs>
      <w:suppressAutoHyphens/>
      <w:autoSpaceDE w:val="0"/>
      <w:autoSpaceDN w:val="0"/>
      <w:adjustRightInd w:val="0"/>
      <w:spacing w:before="113" w:after="113" w:line="260" w:lineRule="atLeast"/>
      <w:ind w:left="1701" w:hanging="1701"/>
      <w:textAlignment w:val="center"/>
    </w:pPr>
    <w:rPr>
      <w:rFonts w:ascii="Univers 55" w:eastAsiaTheme="minorEastAsia" w:hAnsi="Univers 55" w:cs="Univers 55"/>
      <w:b/>
      <w:color w:val="F73500"/>
      <w:sz w:val="24"/>
      <w:lang w:val="en-GB" w:eastAsia="en-NZ"/>
    </w:rPr>
  </w:style>
  <w:style w:type="paragraph" w:customStyle="1" w:styleId="Subhead3Spreads">
    <w:name w:val="Subhead 3 (Spreads)"/>
    <w:basedOn w:val="Normal"/>
    <w:uiPriority w:val="99"/>
    <w:rsid w:val="006438A1"/>
    <w:pPr>
      <w:widowControl w:val="0"/>
      <w:tabs>
        <w:tab w:val="left" w:pos="2098"/>
      </w:tabs>
      <w:suppressAutoHyphens/>
      <w:autoSpaceDE w:val="0"/>
      <w:autoSpaceDN w:val="0"/>
      <w:adjustRightInd w:val="0"/>
      <w:spacing w:after="113" w:line="240" w:lineRule="atLeast"/>
      <w:ind w:left="1701" w:hanging="1701"/>
      <w:textAlignment w:val="center"/>
    </w:pPr>
    <w:rPr>
      <w:rFonts w:ascii="Univers 55" w:eastAsiaTheme="minorEastAsia" w:hAnsi="Univers 55" w:cs="Univers 55"/>
      <w:b/>
      <w:color w:val="00338D"/>
      <w:sz w:val="19"/>
      <w:szCs w:val="19"/>
      <w:lang w:val="en-GB" w:eastAsia="en-NZ"/>
    </w:rPr>
  </w:style>
  <w:style w:type="paragraph" w:customStyle="1" w:styleId="Subhead4Spreads">
    <w:name w:val="Subhead 4 (Spreads)"/>
    <w:basedOn w:val="Normal"/>
    <w:uiPriority w:val="99"/>
    <w:rsid w:val="006438A1"/>
    <w:pPr>
      <w:widowControl w:val="0"/>
      <w:tabs>
        <w:tab w:val="left" w:pos="1701"/>
        <w:tab w:val="left" w:pos="2098"/>
      </w:tabs>
      <w:suppressAutoHyphens/>
      <w:autoSpaceDE w:val="0"/>
      <w:autoSpaceDN w:val="0"/>
      <w:adjustRightInd w:val="0"/>
      <w:spacing w:after="113" w:line="240" w:lineRule="atLeast"/>
      <w:ind w:left="1701" w:hanging="1701"/>
      <w:textAlignment w:val="center"/>
    </w:pPr>
    <w:rPr>
      <w:rFonts w:ascii="Univers 55" w:eastAsiaTheme="minorEastAsia" w:hAnsi="Univers 55" w:cs="Univers 55"/>
      <w:b/>
      <w:color w:val="4392E9"/>
      <w:sz w:val="19"/>
      <w:szCs w:val="19"/>
      <w:lang w:val="en-GB" w:eastAsia="en-NZ"/>
    </w:rPr>
  </w:style>
  <w:style w:type="paragraph" w:customStyle="1" w:styleId="Pa5">
    <w:name w:val="Pa5"/>
    <w:basedOn w:val="Default"/>
    <w:next w:val="Default"/>
    <w:uiPriority w:val="99"/>
    <w:rsid w:val="008E5ED5"/>
    <w:pPr>
      <w:spacing w:line="191" w:lineRule="atLeast"/>
    </w:pPr>
    <w:rPr>
      <w:rFonts w:ascii="Omnes" w:eastAsiaTheme="minorHAnsi" w:hAnsi="Omnes" w:cstheme="minorBidi"/>
      <w:color w:val="auto"/>
      <w:lang w:eastAsia="en-US"/>
    </w:rPr>
  </w:style>
  <w:style w:type="paragraph" w:customStyle="1" w:styleId="Pa6">
    <w:name w:val="Pa6"/>
    <w:basedOn w:val="Default"/>
    <w:next w:val="Default"/>
    <w:uiPriority w:val="99"/>
    <w:rsid w:val="00760A99"/>
    <w:pPr>
      <w:spacing w:line="301" w:lineRule="atLeast"/>
    </w:pPr>
    <w:rPr>
      <w:rFonts w:ascii="Tungsten Medium" w:eastAsiaTheme="minorHAnsi" w:hAnsi="Tungsten Medium" w:cstheme="minorBidi"/>
      <w:color w:val="auto"/>
      <w:lang w:eastAsia="en-US"/>
    </w:rPr>
  </w:style>
  <w:style w:type="paragraph" w:customStyle="1" w:styleId="04ENDEREOcarta">
    <w:name w:val="04. «ENDEREÇO» carta"/>
    <w:basedOn w:val="Normal"/>
    <w:uiPriority w:val="99"/>
    <w:rsid w:val="00CE0A9E"/>
    <w:pPr>
      <w:spacing w:line="260" w:lineRule="atLeast"/>
      <w:ind w:right="2"/>
      <w:jc w:val="both"/>
    </w:pPr>
    <w:rPr>
      <w:rFonts w:ascii="Times" w:hAnsi="Times"/>
      <w:szCs w:val="20"/>
      <w:lang w:eastAsia="pt-BR"/>
    </w:rPr>
  </w:style>
  <w:style w:type="paragraph" w:customStyle="1" w:styleId="25RELcontedo">
    <w:name w:val="25. &lt;&lt;REL&gt;&gt; conteúdo"/>
    <w:basedOn w:val="Normal"/>
    <w:rsid w:val="00CE0A9E"/>
    <w:pPr>
      <w:spacing w:after="260" w:line="360" w:lineRule="exact"/>
      <w:ind w:left="800" w:hanging="806"/>
    </w:pPr>
    <w:rPr>
      <w:sz w:val="36"/>
      <w:szCs w:val="20"/>
    </w:rPr>
  </w:style>
  <w:style w:type="paragraph" w:customStyle="1" w:styleId="Estilo1">
    <w:name w:val="Estilo1"/>
    <w:basedOn w:val="Normal"/>
    <w:qFormat/>
    <w:rsid w:val="00CE0A9E"/>
    <w:pPr>
      <w:jc w:val="both"/>
    </w:pPr>
    <w:rPr>
      <w:szCs w:val="36"/>
      <w:lang w:eastAsia="pt-BR"/>
    </w:rPr>
  </w:style>
  <w:style w:type="paragraph" w:styleId="NoSpacing">
    <w:name w:val="No Spacing"/>
    <w:uiPriority w:val="99"/>
    <w:qFormat/>
    <w:rsid w:val="00CE0A9E"/>
    <w:pPr>
      <w:spacing w:after="0" w:line="240" w:lineRule="auto"/>
    </w:pPr>
    <w:rPr>
      <w:rFonts w:ascii="Calibri" w:eastAsia="SimSun" w:hAnsi="Calibri" w:cs="Times New Roman"/>
      <w:lang w:eastAsia="zh-CN"/>
    </w:rPr>
  </w:style>
  <w:style w:type="paragraph" w:customStyle="1" w:styleId="25-TEXTOCorpoJustificado">
    <w:name w:val="25 - «TEXTO» Corpo Justificado"/>
    <w:basedOn w:val="Normal"/>
    <w:rsid w:val="001B073F"/>
    <w:pPr>
      <w:spacing w:line="260" w:lineRule="atLeast"/>
      <w:jc w:val="both"/>
    </w:pPr>
    <w:rPr>
      <w:rFonts w:ascii="Times" w:hAnsi="Times"/>
      <w:szCs w:val="22"/>
      <w:lang w:eastAsia="pt-BR"/>
    </w:rPr>
  </w:style>
  <w:style w:type="paragraph" w:customStyle="1" w:styleId="bulletdf1">
    <w:name w:val="bullet df 1"/>
    <w:basedOn w:val="BodyText"/>
    <w:qFormat/>
    <w:rsid w:val="00067646"/>
    <w:pPr>
      <w:keepLines/>
      <w:numPr>
        <w:numId w:val="7"/>
      </w:numPr>
      <w:spacing w:after="0" w:line="240" w:lineRule="auto"/>
      <w:jc w:val="both"/>
    </w:pPr>
    <w:rPr>
      <w:rFonts w:ascii="Times New Roman" w:hAnsi="Times New Roman"/>
      <w:szCs w:val="22"/>
    </w:rPr>
  </w:style>
  <w:style w:type="paragraph" w:customStyle="1" w:styleId="bulletdf2">
    <w:name w:val="bullet df 2"/>
    <w:basedOn w:val="ListParagraph"/>
    <w:qFormat/>
    <w:rsid w:val="00067646"/>
    <w:pPr>
      <w:keepLines/>
      <w:numPr>
        <w:numId w:val="8"/>
      </w:numPr>
      <w:jc w:val="both"/>
    </w:pPr>
    <w:rPr>
      <w:rFonts w:eastAsia="Calibri"/>
      <w:i/>
      <w:color w:val="000000"/>
      <w:sz w:val="24"/>
      <w:szCs w:val="22"/>
      <w:lang w:eastAsia="pt-BR" w:bidi="or-IN"/>
    </w:rPr>
  </w:style>
  <w:style w:type="paragraph" w:customStyle="1" w:styleId="corpodotextodf">
    <w:name w:val="corpo do texto df"/>
    <w:basedOn w:val="Normal"/>
    <w:qFormat/>
    <w:rsid w:val="00067646"/>
    <w:pPr>
      <w:keepLines/>
      <w:widowControl w:val="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jc w:val="both"/>
    </w:pPr>
    <w:rPr>
      <w:iCs/>
      <w:szCs w:val="36"/>
    </w:rPr>
  </w:style>
  <w:style w:type="paragraph" w:customStyle="1" w:styleId="Corpodotextodf12italico">
    <w:name w:val="Corpo do texto df 12 italico"/>
    <w:basedOn w:val="Normal"/>
    <w:qFormat/>
    <w:rsid w:val="00067646"/>
    <w:pPr>
      <w:widowControl w:val="0"/>
      <w:ind w:left="360"/>
      <w:jc w:val="both"/>
    </w:pPr>
    <w:rPr>
      <w:i/>
      <w:color w:val="000000"/>
      <w:sz w:val="24"/>
      <w:lang w:eastAsia="pt-BR" w:bidi="or-IN"/>
    </w:rPr>
  </w:style>
  <w:style w:type="paragraph" w:customStyle="1" w:styleId="Corpodotextodf2">
    <w:name w:val="Corpo do texto df 2"/>
    <w:basedOn w:val="Normal"/>
    <w:qFormat/>
    <w:rsid w:val="00067646"/>
    <w:pPr>
      <w:keepLines/>
      <w:ind w:left="360"/>
      <w:jc w:val="both"/>
    </w:pPr>
    <w:rPr>
      <w:szCs w:val="22"/>
    </w:rPr>
  </w:style>
  <w:style w:type="paragraph" w:customStyle="1" w:styleId="Corpodotextodf3">
    <w:name w:val="Corpo do texto df 3"/>
    <w:basedOn w:val="Normal"/>
    <w:qFormat/>
    <w:rsid w:val="00067646"/>
    <w:pPr>
      <w:keepLines/>
      <w:ind w:left="720"/>
      <w:jc w:val="both"/>
    </w:pPr>
  </w:style>
  <w:style w:type="paragraph" w:customStyle="1" w:styleId="NumeraopargrafosDf">
    <w:name w:val="Numeração parágrafos Df"/>
    <w:basedOn w:val="Normal"/>
    <w:qFormat/>
    <w:rsid w:val="00067646"/>
    <w:pPr>
      <w:numPr>
        <w:numId w:val="9"/>
      </w:numPr>
      <w:jc w:val="both"/>
    </w:pPr>
    <w:rPr>
      <w:szCs w:val="22"/>
    </w:rPr>
  </w:style>
  <w:style w:type="paragraph" w:customStyle="1" w:styleId="Subttulodf1">
    <w:name w:val="Subtítulo df 1"/>
    <w:basedOn w:val="BodyTextIndent"/>
    <w:qFormat/>
    <w:rsid w:val="00067646"/>
    <w:pPr>
      <w:keepLines/>
      <w:numPr>
        <w:numId w:val="10"/>
      </w:numPr>
      <w:jc w:val="both"/>
    </w:pPr>
    <w:rPr>
      <w:rFonts w:ascii="Times New Roman" w:eastAsia="Arial Unicode MS" w:hAnsi="Times New Roman"/>
      <w:b/>
      <w:i/>
      <w:iCs/>
      <w:sz w:val="24"/>
      <w:szCs w:val="20"/>
      <w:lang w:val="pt-BR"/>
    </w:rPr>
  </w:style>
  <w:style w:type="paragraph" w:customStyle="1" w:styleId="Ttulodf">
    <w:name w:val="Título df"/>
    <w:basedOn w:val="Normal"/>
    <w:qFormat/>
    <w:rsid w:val="00067646"/>
    <w:pPr>
      <w:keepLines/>
      <w:numPr>
        <w:numId w:val="11"/>
      </w:numPr>
    </w:pPr>
    <w:rPr>
      <w:b/>
      <w:sz w:val="26"/>
      <w:szCs w:val="20"/>
    </w:rPr>
  </w:style>
  <w:style w:type="paragraph" w:customStyle="1" w:styleId="MarcadorRomanoMinusculo9">
    <w:name w:val="MarcadorRomanoMinusculo9"/>
    <w:qFormat/>
    <w:rsid w:val="00816EFA"/>
    <w:pPr>
      <w:numPr>
        <w:numId w:val="27"/>
      </w:numPr>
      <w:spacing w:after="180" w:line="240" w:lineRule="auto"/>
    </w:pPr>
    <w:rPr>
      <w:rFonts w:ascii="Times New Roman" w:eastAsia="SimSun" w:hAnsi="Times New Roman" w:cs="Times New Roman"/>
      <w:sz w:val="18"/>
      <w:szCs w:val="24"/>
    </w:rPr>
  </w:style>
  <w:style w:type="paragraph" w:customStyle="1" w:styleId="AParentesesNovoaFonte9">
    <w:name w:val="AParentesesNovo (a)Fonte9"/>
    <w:qFormat/>
    <w:rsid w:val="00816EFA"/>
    <w:pPr>
      <w:numPr>
        <w:numId w:val="48"/>
      </w:numPr>
      <w:spacing w:after="180" w:line="240" w:lineRule="auto"/>
    </w:pPr>
    <w:rPr>
      <w:rFonts w:ascii="Times New Roman" w:eastAsia="Times New Roman" w:hAnsi="Times New Roman" w:cs="Times New Roman"/>
      <w:sz w:val="18"/>
      <w:szCs w:val="24"/>
    </w:rPr>
  </w:style>
  <w:style w:type="paragraph" w:customStyle="1" w:styleId="PargrafodaLista1">
    <w:name w:val="Parágrafo da Lista1"/>
    <w:aliases w:val="Texto Normal"/>
    <w:basedOn w:val="Normal"/>
    <w:uiPriority w:val="99"/>
    <w:qFormat/>
    <w:rsid w:val="0000614D"/>
    <w:pPr>
      <w:ind w:left="567"/>
      <w:jc w:val="both"/>
    </w:pPr>
    <w:rPr>
      <w:rFonts w:eastAsiaTheme="minorHAnsi"/>
      <w:b/>
      <w:bCs/>
      <w:sz w:val="24"/>
      <w:lang w:eastAsia="pt-BR"/>
    </w:rPr>
  </w:style>
  <w:style w:type="paragraph" w:customStyle="1" w:styleId="DF1">
    <w:name w:val="DF 1"/>
    <w:basedOn w:val="Normal"/>
    <w:qFormat/>
    <w:rsid w:val="00574129"/>
    <w:pPr>
      <w:keepLines/>
      <w:widowControl w:val="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jc w:val="both"/>
    </w:pPr>
    <w:rPr>
      <w:iCs/>
      <w:szCs w:val="36"/>
    </w:rPr>
  </w:style>
  <w:style w:type="paragraph" w:customStyle="1" w:styleId="TablebodySpreads">
    <w:name w:val="Table body (Spreads)"/>
    <w:basedOn w:val="Normal"/>
    <w:uiPriority w:val="99"/>
    <w:rsid w:val="00A64A73"/>
    <w:pPr>
      <w:widowControl w:val="0"/>
      <w:tabs>
        <w:tab w:val="left" w:pos="1701"/>
        <w:tab w:val="left" w:pos="1928"/>
        <w:tab w:val="right" w:pos="7654"/>
        <w:tab w:val="decimal" w:pos="8731"/>
        <w:tab w:val="decimal" w:pos="9808"/>
      </w:tabs>
      <w:suppressAutoHyphens/>
      <w:autoSpaceDE w:val="0"/>
      <w:autoSpaceDN w:val="0"/>
      <w:adjustRightInd w:val="0"/>
      <w:spacing w:line="240" w:lineRule="atLeast"/>
      <w:ind w:left="227" w:hanging="227"/>
      <w:textAlignment w:val="center"/>
    </w:pPr>
    <w:rPr>
      <w:rFonts w:ascii="Univers LT Std 45 Light" w:eastAsiaTheme="minorEastAsia" w:hAnsi="Univers LT Std 45 Light" w:cs="Univers LT Std 45 Light"/>
      <w:color w:val="000000"/>
      <w:sz w:val="19"/>
      <w:szCs w:val="19"/>
      <w:lang w:val="en-GB" w:eastAsia="en-NZ"/>
    </w:rPr>
  </w:style>
  <w:style w:type="paragraph" w:customStyle="1" w:styleId="Estilo2">
    <w:name w:val="Estilo2"/>
    <w:basedOn w:val="Estilo1"/>
    <w:qFormat/>
    <w:rsid w:val="0068030F"/>
    <w:pPr>
      <w:numPr>
        <w:numId w:val="12"/>
      </w:numPr>
    </w:pPr>
    <w:rPr>
      <w:b/>
      <w:sz w:val="26"/>
      <w:szCs w:val="26"/>
    </w:rPr>
  </w:style>
  <w:style w:type="paragraph" w:customStyle="1" w:styleId="edmilson">
    <w:name w:val="edmilson"/>
    <w:basedOn w:val="Estilo1"/>
    <w:autoRedefine/>
    <w:qFormat/>
    <w:rsid w:val="00F9326B"/>
    <w:pPr>
      <w:widowControl w:val="0"/>
      <w:jc w:val="left"/>
    </w:pPr>
    <w:rPr>
      <w:rFonts w:ascii="Arial" w:eastAsiaTheme="minorHAnsi" w:hAnsi="Arial" w:cs="Arial"/>
      <w:szCs w:val="22"/>
      <w:lang w:val="en-US" w:eastAsia="en-US"/>
    </w:rPr>
  </w:style>
  <w:style w:type="paragraph" w:customStyle="1" w:styleId="Marcador2Atual">
    <w:name w:val="Marcador2Atual"/>
    <w:qFormat/>
    <w:rsid w:val="00816EFA"/>
    <w:pPr>
      <w:numPr>
        <w:numId w:val="18"/>
      </w:numPr>
      <w:spacing w:after="0" w:line="240" w:lineRule="auto"/>
    </w:pPr>
    <w:rPr>
      <w:rFonts w:ascii="Times New Roman" w:eastAsia="Times New Roman" w:hAnsi="Times New Roman" w:cs="Times New Roman"/>
      <w:szCs w:val="24"/>
    </w:rPr>
  </w:style>
  <w:style w:type="paragraph" w:customStyle="1" w:styleId="Marcadora2Fonte7">
    <w:name w:val="Marcador(a.)2Fonte7"/>
    <w:qFormat/>
    <w:rsid w:val="00816EFA"/>
    <w:pPr>
      <w:numPr>
        <w:numId w:val="13"/>
      </w:numPr>
      <w:spacing w:after="140" w:line="240" w:lineRule="auto"/>
    </w:pPr>
    <w:rPr>
      <w:rFonts w:ascii="Times New Roman" w:eastAsia="Times New Roman" w:hAnsi="Times New Roman" w:cs="Times New Roman"/>
      <w:sz w:val="14"/>
      <w:szCs w:val="24"/>
    </w:rPr>
  </w:style>
  <w:style w:type="paragraph" w:customStyle="1" w:styleId="Marcadora2Fonte9">
    <w:name w:val="Marcador(a.)2Fonte9"/>
    <w:basedOn w:val="Normal"/>
    <w:qFormat/>
    <w:rsid w:val="00816EFA"/>
    <w:pPr>
      <w:numPr>
        <w:numId w:val="14"/>
      </w:numPr>
      <w:spacing w:after="180"/>
    </w:pPr>
    <w:rPr>
      <w:sz w:val="18"/>
      <w:lang w:val="en-US"/>
    </w:rPr>
  </w:style>
  <w:style w:type="paragraph" w:customStyle="1" w:styleId="AParentesesNovoaFonte7">
    <w:name w:val="AParentesesNovo (a)Fonte7"/>
    <w:qFormat/>
    <w:rsid w:val="00816EFA"/>
    <w:pPr>
      <w:numPr>
        <w:numId w:val="15"/>
      </w:numPr>
      <w:spacing w:after="140" w:line="240" w:lineRule="auto"/>
    </w:pPr>
    <w:rPr>
      <w:rFonts w:ascii="Times New Roman" w:eastAsia="Times New Roman" w:hAnsi="Times New Roman" w:cs="Times New Roman"/>
      <w:sz w:val="14"/>
      <w:szCs w:val="24"/>
    </w:rPr>
  </w:style>
  <w:style w:type="paragraph" w:customStyle="1" w:styleId="1Ttuloprincipal">
    <w:name w:val="1 Título principal"/>
    <w:basedOn w:val="ListParagraph"/>
    <w:qFormat/>
    <w:rsid w:val="00816EFA"/>
    <w:pPr>
      <w:numPr>
        <w:numId w:val="16"/>
      </w:numPr>
      <w:outlineLvl w:val="0"/>
    </w:pPr>
    <w:rPr>
      <w:rFonts w:eastAsiaTheme="minorHAnsi"/>
      <w:b/>
      <w:sz w:val="32"/>
      <w:lang w:val="en-US"/>
    </w:rPr>
  </w:style>
  <w:style w:type="paragraph" w:customStyle="1" w:styleId="11Subttulo1nvel">
    <w:name w:val="1.1 Subtítulo 1º nível"/>
    <w:basedOn w:val="1Ttuloprincipal"/>
    <w:qFormat/>
    <w:rsid w:val="00816EFA"/>
    <w:pPr>
      <w:numPr>
        <w:ilvl w:val="1"/>
      </w:numPr>
      <w:outlineLvl w:val="1"/>
    </w:pPr>
    <w:rPr>
      <w:sz w:val="28"/>
    </w:rPr>
  </w:style>
  <w:style w:type="paragraph" w:customStyle="1" w:styleId="111Subttulo2nvel">
    <w:name w:val="1.1.1 Subtítulo 2º nível"/>
    <w:basedOn w:val="11Subttulo1nvel"/>
    <w:qFormat/>
    <w:rsid w:val="00816EFA"/>
    <w:pPr>
      <w:numPr>
        <w:ilvl w:val="2"/>
      </w:numPr>
      <w:outlineLvl w:val="2"/>
    </w:pPr>
    <w:rPr>
      <w:sz w:val="24"/>
    </w:rPr>
  </w:style>
  <w:style w:type="paragraph" w:customStyle="1" w:styleId="1111Subttulo3nvel">
    <w:name w:val="1.1.1.1 Subtítulo 3º nível"/>
    <w:basedOn w:val="111Subttulo2nvel"/>
    <w:qFormat/>
    <w:rsid w:val="00816EFA"/>
    <w:pPr>
      <w:numPr>
        <w:ilvl w:val="3"/>
      </w:numPr>
      <w:outlineLvl w:val="3"/>
    </w:pPr>
    <w:rPr>
      <w:i/>
    </w:rPr>
  </w:style>
  <w:style w:type="paragraph" w:customStyle="1" w:styleId="Marcador1">
    <w:name w:val="Marcador1"/>
    <w:autoRedefine/>
    <w:rsid w:val="006A25A9"/>
    <w:pPr>
      <w:numPr>
        <w:numId w:val="17"/>
      </w:numPr>
      <w:spacing w:after="220" w:line="240" w:lineRule="auto"/>
    </w:pPr>
    <w:rPr>
      <w:rFonts w:ascii="Times New Roman" w:eastAsia="Times New Roman" w:hAnsi="Times New Roman" w:cs="Times New Roman"/>
      <w:szCs w:val="28"/>
    </w:rPr>
  </w:style>
  <w:style w:type="paragraph" w:customStyle="1" w:styleId="Marcadori">
    <w:name w:val="Marcadori"/>
    <w:basedOn w:val="Normal"/>
    <w:qFormat/>
    <w:rsid w:val="00816EFA"/>
    <w:pPr>
      <w:numPr>
        <w:numId w:val="19"/>
      </w:numPr>
      <w:spacing w:after="220"/>
    </w:pPr>
    <w:rPr>
      <w:szCs w:val="28"/>
      <w:lang w:val="en-US"/>
    </w:rPr>
  </w:style>
  <w:style w:type="paragraph" w:customStyle="1" w:styleId="Marcadori7">
    <w:name w:val="Marcadori7"/>
    <w:qFormat/>
    <w:rsid w:val="00816EFA"/>
    <w:pPr>
      <w:numPr>
        <w:numId w:val="20"/>
      </w:numPr>
      <w:spacing w:after="140" w:line="240" w:lineRule="auto"/>
    </w:pPr>
    <w:rPr>
      <w:rFonts w:ascii="Times New Roman" w:eastAsia="SimSun" w:hAnsi="Times New Roman" w:cs="Times New Roman"/>
      <w:sz w:val="14"/>
      <w:szCs w:val="24"/>
    </w:rPr>
  </w:style>
  <w:style w:type="paragraph" w:customStyle="1" w:styleId="Marcadori9">
    <w:name w:val="Marcadori9"/>
    <w:basedOn w:val="ListParagraph"/>
    <w:qFormat/>
    <w:rsid w:val="00816EFA"/>
    <w:pPr>
      <w:numPr>
        <w:numId w:val="21"/>
      </w:numPr>
      <w:spacing w:after="180"/>
      <w:contextualSpacing w:val="0"/>
    </w:pPr>
    <w:rPr>
      <w:rFonts w:eastAsia="SimSun"/>
      <w:sz w:val="18"/>
      <w:lang w:val="en-US"/>
    </w:rPr>
  </w:style>
  <w:style w:type="paragraph" w:customStyle="1" w:styleId="Marcadora">
    <w:name w:val="Marcador(a.)"/>
    <w:basedOn w:val="Marcadori"/>
    <w:qFormat/>
    <w:rsid w:val="00816EFA"/>
    <w:pPr>
      <w:numPr>
        <w:numId w:val="22"/>
      </w:numPr>
    </w:pPr>
  </w:style>
  <w:style w:type="paragraph" w:customStyle="1" w:styleId="Marcadora2">
    <w:name w:val="Marcador(a.)2"/>
    <w:qFormat/>
    <w:rsid w:val="00816EFA"/>
    <w:pPr>
      <w:numPr>
        <w:numId w:val="23"/>
      </w:numPr>
      <w:spacing w:after="220" w:line="240" w:lineRule="auto"/>
    </w:pPr>
    <w:rPr>
      <w:rFonts w:ascii="Times New Roman" w:eastAsia="Times New Roman" w:hAnsi="Times New Roman" w:cs="Times New Roman"/>
      <w:szCs w:val="24"/>
    </w:rPr>
  </w:style>
  <w:style w:type="paragraph" w:customStyle="1" w:styleId="1TtuloprincipalDF">
    <w:name w:val="1 Título principalDF"/>
    <w:basedOn w:val="ListParagraph"/>
    <w:link w:val="1TtuloprincipalDFChar"/>
    <w:qFormat/>
    <w:rsid w:val="00816EFA"/>
    <w:pPr>
      <w:numPr>
        <w:numId w:val="24"/>
      </w:numPr>
      <w:outlineLvl w:val="0"/>
    </w:pPr>
    <w:rPr>
      <w:rFonts w:eastAsiaTheme="minorHAnsi"/>
      <w:b/>
      <w:sz w:val="28"/>
      <w:lang w:val="en-US"/>
    </w:rPr>
  </w:style>
  <w:style w:type="character" w:customStyle="1" w:styleId="1TtuloprincipalDFChar">
    <w:name w:val="1 Título principalDF Char"/>
    <w:basedOn w:val="DefaultParagraphFont"/>
    <w:link w:val="1TtuloprincipalDF"/>
    <w:rsid w:val="00D379A4"/>
    <w:rPr>
      <w:rFonts w:ascii="Times New Roman" w:hAnsi="Times New Roman" w:cs="Times New Roman"/>
      <w:b/>
      <w:sz w:val="28"/>
      <w:szCs w:val="24"/>
      <w:lang w:val="en-US"/>
    </w:rPr>
  </w:style>
  <w:style w:type="paragraph" w:customStyle="1" w:styleId="11Subttulo1nvelDF">
    <w:name w:val="1.1 Subtítulo 1º nívelDF"/>
    <w:basedOn w:val="1TtuloprincipalDF"/>
    <w:qFormat/>
    <w:rsid w:val="00816EFA"/>
    <w:pPr>
      <w:numPr>
        <w:ilvl w:val="1"/>
      </w:numPr>
      <w:outlineLvl w:val="1"/>
    </w:pPr>
    <w:rPr>
      <w:sz w:val="24"/>
    </w:rPr>
  </w:style>
  <w:style w:type="paragraph" w:customStyle="1" w:styleId="111Subttulo2nvelDF">
    <w:name w:val="1.1.1 Subtítulo 2º nívelDF"/>
    <w:basedOn w:val="11Subttulo1nvelDF"/>
    <w:qFormat/>
    <w:rsid w:val="00816EFA"/>
    <w:pPr>
      <w:numPr>
        <w:ilvl w:val="2"/>
      </w:numPr>
      <w:outlineLvl w:val="2"/>
    </w:pPr>
    <w:rPr>
      <w:i/>
    </w:rPr>
  </w:style>
  <w:style w:type="paragraph" w:customStyle="1" w:styleId="1111Subttulo3nvelDF">
    <w:name w:val="1.1.1.1 Subtítulo 3º nívelDF"/>
    <w:basedOn w:val="111Subttulo2nvelDF"/>
    <w:qFormat/>
    <w:rsid w:val="00816EFA"/>
    <w:pPr>
      <w:numPr>
        <w:ilvl w:val="3"/>
      </w:numPr>
    </w:pPr>
    <w:rPr>
      <w:b w:val="0"/>
    </w:rPr>
  </w:style>
  <w:style w:type="paragraph" w:customStyle="1" w:styleId="MarcadorRomanoMinusculo2">
    <w:name w:val="MarcadorRomanoMinusculo2"/>
    <w:basedOn w:val="Normal"/>
    <w:qFormat/>
    <w:rsid w:val="00816EFA"/>
    <w:pPr>
      <w:numPr>
        <w:numId w:val="25"/>
      </w:numPr>
      <w:spacing w:after="220"/>
    </w:pPr>
    <w:rPr>
      <w:lang w:val="en-US"/>
    </w:rPr>
  </w:style>
  <w:style w:type="paragraph" w:customStyle="1" w:styleId="MarcadorRomanoMinusculo7">
    <w:name w:val="MarcadorRomanoMinusculo7"/>
    <w:basedOn w:val="ListParagraph"/>
    <w:qFormat/>
    <w:rsid w:val="00816EFA"/>
    <w:pPr>
      <w:numPr>
        <w:numId w:val="26"/>
      </w:numPr>
      <w:spacing w:after="140"/>
      <w:contextualSpacing w:val="0"/>
    </w:pPr>
    <w:rPr>
      <w:rFonts w:eastAsia="SimSun"/>
      <w:sz w:val="14"/>
      <w:lang w:val="en-US"/>
    </w:rPr>
  </w:style>
  <w:style w:type="paragraph" w:customStyle="1" w:styleId="Corpodotexto12Negrito">
    <w:name w:val="Corpo do texto 12  Negrito"/>
    <w:qFormat/>
    <w:rsid w:val="00816EFA"/>
    <w:pPr>
      <w:numPr>
        <w:numId w:val="28"/>
      </w:numPr>
      <w:spacing w:after="0" w:line="240" w:lineRule="auto"/>
    </w:pPr>
    <w:rPr>
      <w:rFonts w:ascii="Times New Roman" w:eastAsia="Times New Roman" w:hAnsi="Times New Roman"/>
      <w:b/>
      <w:sz w:val="24"/>
    </w:rPr>
  </w:style>
  <w:style w:type="paragraph" w:customStyle="1" w:styleId="Corpodotexto12NegritoItlico">
    <w:name w:val="Corpo do texto 12 Negrito Itálico"/>
    <w:basedOn w:val="Corpodotexto12Negrito"/>
    <w:rsid w:val="00816EFA"/>
    <w:pPr>
      <w:numPr>
        <w:ilvl w:val="1"/>
      </w:numPr>
    </w:pPr>
    <w:rPr>
      <w:i/>
    </w:rPr>
  </w:style>
  <w:style w:type="paragraph" w:customStyle="1" w:styleId="Corpodotexto12Itlico">
    <w:name w:val="Corpo do texto 12 Itálico"/>
    <w:basedOn w:val="Corpodotexto12NegritoItlico"/>
    <w:qFormat/>
    <w:rsid w:val="00816EFA"/>
    <w:pPr>
      <w:numPr>
        <w:ilvl w:val="2"/>
      </w:numPr>
    </w:pPr>
    <w:rPr>
      <w:b w:val="0"/>
    </w:rPr>
  </w:style>
  <w:style w:type="paragraph" w:customStyle="1" w:styleId="Corpodotexto11Negrito">
    <w:name w:val="Corpo do texto 11 Negrito"/>
    <w:basedOn w:val="Normal"/>
    <w:qFormat/>
    <w:rsid w:val="00816EFA"/>
    <w:pPr>
      <w:ind w:left="1066" w:hanging="360"/>
    </w:pPr>
    <w:rPr>
      <w:rFonts w:eastAsiaTheme="minorHAnsi"/>
      <w:b/>
      <w:lang w:val="en-US"/>
    </w:rPr>
  </w:style>
  <w:style w:type="paragraph" w:customStyle="1" w:styleId="AsteriscoMarcador">
    <w:name w:val="AsteriscoMarcador"/>
    <w:basedOn w:val="Normal"/>
    <w:qFormat/>
    <w:rsid w:val="00816EFA"/>
    <w:pPr>
      <w:spacing w:after="220"/>
      <w:ind w:hanging="634"/>
    </w:pPr>
    <w:rPr>
      <w:rFonts w:eastAsiaTheme="minorHAnsi"/>
      <w:szCs w:val="20"/>
      <w:lang w:val="en-US" w:eastAsia="pt-BR"/>
    </w:rPr>
  </w:style>
  <w:style w:type="paragraph" w:customStyle="1" w:styleId="AsteriscoMarcador2">
    <w:name w:val="AsteriscoMarcador2"/>
    <w:basedOn w:val="AsteriscoMarcador"/>
    <w:qFormat/>
    <w:rsid w:val="00816EFA"/>
    <w:pPr>
      <w:ind w:hanging="734"/>
    </w:pPr>
  </w:style>
  <w:style w:type="paragraph" w:customStyle="1" w:styleId="AsteriscoMarcador3">
    <w:name w:val="AsteriscoMarcador3"/>
    <w:basedOn w:val="AsteriscoMarcador"/>
    <w:qFormat/>
    <w:rsid w:val="00816EFA"/>
    <w:pPr>
      <w:ind w:hanging="835"/>
    </w:pPr>
  </w:style>
  <w:style w:type="paragraph" w:customStyle="1" w:styleId="Corpodotexto12NegritoItlico2">
    <w:name w:val="Corpo do texto 12 Negrito Itálico2"/>
    <w:qFormat/>
    <w:rsid w:val="00816EFA"/>
    <w:pPr>
      <w:numPr>
        <w:numId w:val="29"/>
      </w:numPr>
      <w:spacing w:after="0" w:line="240" w:lineRule="auto"/>
    </w:pPr>
    <w:rPr>
      <w:rFonts w:ascii="Times New Roman" w:eastAsia="Times New Roman" w:hAnsi="Times New Roman"/>
      <w:b/>
      <w:i/>
      <w:sz w:val="24"/>
    </w:rPr>
  </w:style>
  <w:style w:type="paragraph" w:customStyle="1" w:styleId="Corpodotexto12Itlico2">
    <w:name w:val="Corpo do texto 12 Itálico2"/>
    <w:qFormat/>
    <w:rsid w:val="00816EFA"/>
    <w:pPr>
      <w:spacing w:after="0" w:line="240" w:lineRule="auto"/>
      <w:ind w:hanging="360"/>
    </w:pPr>
    <w:rPr>
      <w:rFonts w:ascii="Times New Roman" w:eastAsia="Times New Roman" w:hAnsi="Times New Roman"/>
      <w:i/>
      <w:sz w:val="24"/>
    </w:rPr>
  </w:style>
  <w:style w:type="paragraph" w:customStyle="1" w:styleId="Corpodotexto11Negrito2">
    <w:name w:val="Corpo do texto 11 Negrito2"/>
    <w:qFormat/>
    <w:rsid w:val="00816EFA"/>
    <w:pPr>
      <w:spacing w:after="0" w:line="240" w:lineRule="auto"/>
      <w:ind w:hanging="360"/>
    </w:pPr>
    <w:rPr>
      <w:rFonts w:ascii="Times New Roman" w:hAnsi="Times New Roman" w:cs="Times New Roman"/>
      <w:b/>
      <w:szCs w:val="24"/>
    </w:rPr>
  </w:style>
  <w:style w:type="paragraph" w:customStyle="1" w:styleId="Corpodotexto11NegritoItlico2">
    <w:name w:val="Corpo do texto 11 Negrito Itálico2"/>
    <w:qFormat/>
    <w:rsid w:val="00816EFA"/>
    <w:pPr>
      <w:spacing w:after="0" w:line="240" w:lineRule="auto"/>
      <w:ind w:hanging="360"/>
    </w:pPr>
    <w:rPr>
      <w:rFonts w:ascii="Times New Roman" w:hAnsi="Times New Roman" w:cs="Times New Roman"/>
      <w:b/>
      <w:i/>
      <w:szCs w:val="24"/>
    </w:rPr>
  </w:style>
  <w:style w:type="paragraph" w:customStyle="1" w:styleId="1Ttuloprincipal2">
    <w:name w:val="1 Título principal2"/>
    <w:qFormat/>
    <w:rsid w:val="00816EFA"/>
    <w:pPr>
      <w:numPr>
        <w:numId w:val="30"/>
      </w:numPr>
      <w:spacing w:after="0" w:line="240" w:lineRule="auto"/>
    </w:pPr>
    <w:rPr>
      <w:rFonts w:ascii="Times New Roman" w:eastAsia="Times New Roman" w:hAnsi="Times New Roman" w:cs="Times New Roman"/>
      <w:b/>
      <w:sz w:val="24"/>
      <w:szCs w:val="24"/>
    </w:rPr>
  </w:style>
  <w:style w:type="paragraph" w:customStyle="1" w:styleId="11Subttulo1nvel2">
    <w:name w:val="1.1 Subtítulo 1º nível2"/>
    <w:qFormat/>
    <w:rsid w:val="00816EFA"/>
    <w:pPr>
      <w:spacing w:after="0" w:line="240" w:lineRule="auto"/>
      <w:ind w:hanging="360"/>
    </w:pPr>
    <w:rPr>
      <w:rFonts w:ascii="Times New Roman" w:eastAsia="Times New Roman" w:hAnsi="Times New Roman" w:cs="Times New Roman"/>
      <w:b/>
      <w:i/>
      <w:sz w:val="24"/>
      <w:szCs w:val="24"/>
    </w:rPr>
  </w:style>
  <w:style w:type="paragraph" w:customStyle="1" w:styleId="111Subttulo2nvel2">
    <w:name w:val="1.1.1 Subtítulo 2º nível2"/>
    <w:qFormat/>
    <w:rsid w:val="00816EFA"/>
    <w:pPr>
      <w:spacing w:after="0" w:line="240" w:lineRule="auto"/>
      <w:ind w:hanging="360"/>
    </w:pPr>
    <w:rPr>
      <w:rFonts w:ascii="Times New Roman" w:eastAsia="Times New Roman" w:hAnsi="Times New Roman" w:cs="Times New Roman"/>
      <w:i/>
      <w:sz w:val="24"/>
      <w:szCs w:val="24"/>
    </w:rPr>
  </w:style>
  <w:style w:type="paragraph" w:customStyle="1" w:styleId="1111Subttulo3nvel2">
    <w:name w:val="1.1.1.1 Subtítulo 3º nível2"/>
    <w:qFormat/>
    <w:rsid w:val="00816EFA"/>
    <w:pPr>
      <w:spacing w:after="0" w:line="240" w:lineRule="auto"/>
      <w:ind w:hanging="360"/>
    </w:pPr>
    <w:rPr>
      <w:rFonts w:ascii="Times New Roman" w:eastAsia="Times New Roman" w:hAnsi="Times New Roman" w:cs="Times New Roman"/>
      <w:b/>
      <w:szCs w:val="24"/>
    </w:rPr>
  </w:style>
  <w:style w:type="paragraph" w:customStyle="1" w:styleId="CorpodotextoDozeItalico3">
    <w:name w:val="CorpodotextoDozeItalico3"/>
    <w:qFormat/>
    <w:rsid w:val="00816EFA"/>
    <w:pPr>
      <w:numPr>
        <w:numId w:val="31"/>
      </w:numPr>
      <w:spacing w:after="0" w:line="240" w:lineRule="auto"/>
    </w:pPr>
    <w:rPr>
      <w:rFonts w:ascii="Times New Roman" w:eastAsia="Times New Roman" w:hAnsi="Times New Roman" w:cs="Times New Roman"/>
      <w:i/>
      <w:sz w:val="24"/>
      <w:szCs w:val="24"/>
    </w:rPr>
  </w:style>
  <w:style w:type="paragraph" w:customStyle="1" w:styleId="CorpodotextoOnze3">
    <w:name w:val="CorpodotextoOnze3"/>
    <w:qFormat/>
    <w:rsid w:val="00816EFA"/>
    <w:pPr>
      <w:spacing w:after="0" w:line="240" w:lineRule="auto"/>
      <w:ind w:hanging="360"/>
    </w:pPr>
    <w:rPr>
      <w:rFonts w:ascii="Times New Roman" w:eastAsia="Times New Roman" w:hAnsi="Times New Roman" w:cs="Times New Roman"/>
      <w:b/>
      <w:szCs w:val="24"/>
    </w:rPr>
  </w:style>
  <w:style w:type="paragraph" w:customStyle="1" w:styleId="CorpodotextoOnzeNegritoItalico3">
    <w:name w:val="CorpodotextoOnzeNegritoItalico3"/>
    <w:qFormat/>
    <w:rsid w:val="00816EFA"/>
    <w:pPr>
      <w:spacing w:after="0" w:line="240" w:lineRule="auto"/>
      <w:ind w:hanging="360"/>
    </w:pPr>
    <w:rPr>
      <w:rFonts w:ascii="Times New Roman" w:eastAsia="Times New Roman" w:hAnsi="Times New Roman" w:cs="Times New Roman"/>
      <w:b/>
      <w:i/>
      <w:szCs w:val="24"/>
    </w:rPr>
  </w:style>
  <w:style w:type="paragraph" w:customStyle="1" w:styleId="CorpodotextoOnzeItalico3">
    <w:name w:val="CorpodotextoOnzeItalico3"/>
    <w:basedOn w:val="Normal"/>
    <w:qFormat/>
    <w:rsid w:val="00816EFA"/>
    <w:pPr>
      <w:ind w:hanging="360"/>
    </w:pPr>
    <w:rPr>
      <w:i/>
      <w:lang w:val="en-US"/>
    </w:rPr>
  </w:style>
  <w:style w:type="paragraph" w:customStyle="1" w:styleId="CorpodotextoOnzeNegrito4">
    <w:name w:val="CorpodotextoOnzeNegrito4"/>
    <w:qFormat/>
    <w:rsid w:val="00816EFA"/>
    <w:pPr>
      <w:numPr>
        <w:numId w:val="32"/>
      </w:numPr>
      <w:spacing w:after="0" w:line="240" w:lineRule="auto"/>
    </w:pPr>
    <w:rPr>
      <w:rFonts w:ascii="Times New Roman" w:eastAsia="Times New Roman" w:hAnsi="Times New Roman" w:cs="Times New Roman"/>
      <w:b/>
      <w:szCs w:val="24"/>
    </w:rPr>
  </w:style>
  <w:style w:type="paragraph" w:customStyle="1" w:styleId="CorpodotextoOnzeNegritoItalico4">
    <w:name w:val="CorpodotextoOnzeNegritoItalico4"/>
    <w:qFormat/>
    <w:rsid w:val="00816EFA"/>
    <w:pPr>
      <w:spacing w:after="0" w:line="240" w:lineRule="auto"/>
      <w:ind w:hanging="360"/>
    </w:pPr>
    <w:rPr>
      <w:rFonts w:ascii="Times New Roman" w:eastAsia="Times New Roman" w:hAnsi="Times New Roman" w:cs="Times New Roman"/>
      <w:b/>
      <w:i/>
      <w:szCs w:val="24"/>
    </w:rPr>
  </w:style>
  <w:style w:type="paragraph" w:customStyle="1" w:styleId="CorpodotextoOnzeItalico4">
    <w:name w:val="CorpodotextoOnzeItalico4"/>
    <w:qFormat/>
    <w:rsid w:val="00816EFA"/>
    <w:pPr>
      <w:spacing w:after="0" w:line="240" w:lineRule="auto"/>
      <w:ind w:hanging="360"/>
    </w:pPr>
    <w:rPr>
      <w:rFonts w:ascii="Times New Roman" w:eastAsia="Times New Roman" w:hAnsi="Times New Roman" w:cs="Times New Roman"/>
      <w:i/>
      <w:szCs w:val="24"/>
    </w:rPr>
  </w:style>
  <w:style w:type="paragraph" w:customStyle="1" w:styleId="CorpodotextoNormal4">
    <w:name w:val="CorpodotextoNormal4"/>
    <w:qFormat/>
    <w:rsid w:val="00816EFA"/>
    <w:pPr>
      <w:spacing w:after="0" w:line="240" w:lineRule="auto"/>
      <w:ind w:hanging="360"/>
    </w:pPr>
    <w:rPr>
      <w:rFonts w:ascii="Times New Roman" w:eastAsia="Times New Roman" w:hAnsi="Times New Roman" w:cs="Times New Roman"/>
      <w:szCs w:val="24"/>
    </w:rPr>
  </w:style>
  <w:style w:type="paragraph" w:customStyle="1" w:styleId="Corpodotexto14Negrito5">
    <w:name w:val="Corpo do texto 14 Negrito5"/>
    <w:qFormat/>
    <w:rsid w:val="00816EFA"/>
    <w:pPr>
      <w:numPr>
        <w:numId w:val="33"/>
      </w:numPr>
      <w:spacing w:after="0" w:line="240" w:lineRule="auto"/>
    </w:pPr>
    <w:rPr>
      <w:rFonts w:ascii="Times New Roman" w:eastAsia="Times New Roman" w:hAnsi="Times New Roman" w:cs="Times New Roman"/>
      <w:b/>
      <w:sz w:val="28"/>
      <w:szCs w:val="28"/>
    </w:rPr>
  </w:style>
  <w:style w:type="paragraph" w:customStyle="1" w:styleId="Corpodotexto12Negrito5">
    <w:name w:val="Corpo do texto 12 Negrito5"/>
    <w:qFormat/>
    <w:rsid w:val="00816EFA"/>
    <w:pPr>
      <w:spacing w:after="0" w:line="240" w:lineRule="auto"/>
      <w:ind w:hanging="360"/>
    </w:pPr>
    <w:rPr>
      <w:rFonts w:ascii="Times New Roman" w:eastAsia="Times New Roman" w:hAnsi="Times New Roman" w:cs="Times New Roman"/>
      <w:b/>
      <w:sz w:val="24"/>
      <w:szCs w:val="24"/>
    </w:rPr>
  </w:style>
  <w:style w:type="paragraph" w:customStyle="1" w:styleId="Corpodotexto12NegritoItalico5">
    <w:name w:val="Corpo do texto 12 NegritoItalico5"/>
    <w:qFormat/>
    <w:rsid w:val="00816EFA"/>
    <w:pPr>
      <w:spacing w:after="0" w:line="240" w:lineRule="auto"/>
      <w:ind w:hanging="360"/>
    </w:pPr>
    <w:rPr>
      <w:rFonts w:ascii="Times New Roman" w:eastAsia="Times New Roman" w:hAnsi="Times New Roman" w:cs="Times New Roman"/>
      <w:b/>
      <w:i/>
      <w:sz w:val="24"/>
      <w:szCs w:val="24"/>
    </w:rPr>
  </w:style>
  <w:style w:type="paragraph" w:customStyle="1" w:styleId="Corpodotexto12Italico5">
    <w:name w:val="Corpo do texto 12 Italico5"/>
    <w:qFormat/>
    <w:rsid w:val="00816EFA"/>
    <w:pPr>
      <w:spacing w:after="0" w:line="240" w:lineRule="auto"/>
      <w:ind w:hanging="360"/>
    </w:pPr>
    <w:rPr>
      <w:rFonts w:ascii="Times New Roman" w:eastAsia="Times New Roman" w:hAnsi="Times New Roman" w:cs="Times New Roman"/>
      <w:i/>
      <w:sz w:val="24"/>
      <w:szCs w:val="24"/>
    </w:rPr>
  </w:style>
  <w:style w:type="paragraph" w:customStyle="1" w:styleId="DozeNegrito62">
    <w:name w:val="DozeNegrito62"/>
    <w:qFormat/>
    <w:rsid w:val="00816EFA"/>
    <w:pPr>
      <w:numPr>
        <w:numId w:val="34"/>
      </w:numPr>
      <w:spacing w:after="0" w:line="240" w:lineRule="auto"/>
    </w:pPr>
    <w:rPr>
      <w:rFonts w:ascii="Times New Roman" w:eastAsia="Times New Roman" w:hAnsi="Times New Roman" w:cs="Times New Roman"/>
      <w:b/>
      <w:sz w:val="24"/>
      <w:szCs w:val="24"/>
    </w:rPr>
  </w:style>
  <w:style w:type="paragraph" w:customStyle="1" w:styleId="DozeNegritoItalico62">
    <w:name w:val="DozeNegritoItalico62"/>
    <w:qFormat/>
    <w:rsid w:val="00816EFA"/>
    <w:pPr>
      <w:numPr>
        <w:numId w:val="35"/>
      </w:numPr>
      <w:spacing w:after="0" w:line="240" w:lineRule="auto"/>
    </w:pPr>
    <w:rPr>
      <w:rFonts w:ascii="Times New Roman" w:eastAsia="Times New Roman" w:hAnsi="Times New Roman" w:cs="Times New Roman"/>
      <w:b/>
      <w:i/>
      <w:sz w:val="24"/>
      <w:szCs w:val="24"/>
    </w:rPr>
  </w:style>
  <w:style w:type="paragraph" w:customStyle="1" w:styleId="DozeItalizo62">
    <w:name w:val="DozeItalizo62"/>
    <w:qFormat/>
    <w:rsid w:val="00816EFA"/>
    <w:pPr>
      <w:numPr>
        <w:numId w:val="36"/>
      </w:numPr>
      <w:spacing w:after="0" w:line="240" w:lineRule="auto"/>
    </w:pPr>
    <w:rPr>
      <w:rFonts w:ascii="Times New Roman" w:eastAsia="Times New Roman" w:hAnsi="Times New Roman" w:cs="Times New Roman"/>
      <w:i/>
      <w:sz w:val="24"/>
      <w:szCs w:val="24"/>
    </w:rPr>
  </w:style>
  <w:style w:type="paragraph" w:customStyle="1" w:styleId="OnzeNegrito62">
    <w:name w:val="OnzeNegrito62"/>
    <w:qFormat/>
    <w:rsid w:val="00816EFA"/>
    <w:pPr>
      <w:numPr>
        <w:numId w:val="37"/>
      </w:numPr>
      <w:spacing w:after="0" w:line="240" w:lineRule="auto"/>
    </w:pPr>
    <w:rPr>
      <w:rFonts w:ascii="Times New Roman" w:eastAsia="Times New Roman" w:hAnsi="Times New Roman" w:cs="Times New Roman"/>
      <w:b/>
      <w:szCs w:val="24"/>
    </w:rPr>
  </w:style>
  <w:style w:type="paragraph" w:customStyle="1" w:styleId="MarcadorQuadradoAtual">
    <w:name w:val="MarcadorQuadradoAtual"/>
    <w:qFormat/>
    <w:rsid w:val="00816EFA"/>
    <w:pPr>
      <w:numPr>
        <w:numId w:val="38"/>
      </w:numPr>
      <w:spacing w:after="0" w:line="240" w:lineRule="auto"/>
    </w:pPr>
    <w:rPr>
      <w:rFonts w:ascii="Times New Roman" w:eastAsia="Times New Roman" w:hAnsi="Times New Roman" w:cs="Times New Roman"/>
      <w:szCs w:val="24"/>
    </w:rPr>
  </w:style>
  <w:style w:type="paragraph" w:customStyle="1" w:styleId="RomanoDezesseisNovo">
    <w:name w:val="RomanoDezesseisNovo"/>
    <w:qFormat/>
    <w:rsid w:val="00816EFA"/>
    <w:pPr>
      <w:numPr>
        <w:numId w:val="39"/>
      </w:numPr>
      <w:spacing w:after="0" w:line="240" w:lineRule="auto"/>
    </w:pPr>
    <w:rPr>
      <w:rFonts w:ascii="Times New Roman" w:eastAsia="Times New Roman" w:hAnsi="Times New Roman" w:cs="Times New Roman"/>
      <w:b/>
      <w:sz w:val="32"/>
      <w:szCs w:val="24"/>
    </w:rPr>
  </w:style>
  <w:style w:type="paragraph" w:customStyle="1" w:styleId="RomanoQuatorzeNovo">
    <w:name w:val="RomanoQuatorzeNovo"/>
    <w:qFormat/>
    <w:rsid w:val="00816EFA"/>
    <w:pPr>
      <w:numPr>
        <w:numId w:val="40"/>
      </w:numPr>
      <w:spacing w:after="0" w:line="240" w:lineRule="auto"/>
    </w:pPr>
    <w:rPr>
      <w:rFonts w:ascii="Times New Roman" w:eastAsia="Times New Roman" w:hAnsi="Times New Roman" w:cs="Times New Roman"/>
      <w:b/>
      <w:sz w:val="28"/>
      <w:szCs w:val="24"/>
    </w:rPr>
  </w:style>
  <w:style w:type="paragraph" w:customStyle="1" w:styleId="UmPontoNovo">
    <w:name w:val="UmPontoNovo"/>
    <w:qFormat/>
    <w:rsid w:val="00816EFA"/>
    <w:pPr>
      <w:numPr>
        <w:numId w:val="41"/>
      </w:numPr>
      <w:spacing w:after="220" w:line="240" w:lineRule="auto"/>
    </w:pPr>
    <w:rPr>
      <w:rFonts w:ascii="Times New Roman" w:eastAsia="Times New Roman" w:hAnsi="Times New Roman" w:cs="Times New Roman"/>
      <w:szCs w:val="24"/>
    </w:rPr>
  </w:style>
  <w:style w:type="paragraph" w:customStyle="1" w:styleId="UmPontoNovo2">
    <w:name w:val="UmPontoNovo2"/>
    <w:qFormat/>
    <w:rsid w:val="00816EFA"/>
    <w:pPr>
      <w:numPr>
        <w:numId w:val="42"/>
      </w:numPr>
      <w:spacing w:after="220" w:line="240" w:lineRule="auto"/>
    </w:pPr>
    <w:rPr>
      <w:rFonts w:ascii="Times New Roman" w:eastAsia="Times New Roman" w:hAnsi="Times New Roman" w:cs="Times New Roman"/>
      <w:szCs w:val="24"/>
    </w:rPr>
  </w:style>
  <w:style w:type="paragraph" w:customStyle="1" w:styleId="UmPontoNovo7">
    <w:name w:val="UmPontoNovo7"/>
    <w:qFormat/>
    <w:rsid w:val="00816EFA"/>
    <w:pPr>
      <w:numPr>
        <w:numId w:val="43"/>
      </w:numPr>
      <w:spacing w:after="140" w:line="240" w:lineRule="auto"/>
    </w:pPr>
    <w:rPr>
      <w:rFonts w:ascii="Times New Roman" w:eastAsia="SimSun" w:hAnsi="Times New Roman" w:cs="Times New Roman"/>
      <w:sz w:val="14"/>
      <w:szCs w:val="24"/>
    </w:rPr>
  </w:style>
  <w:style w:type="paragraph" w:customStyle="1" w:styleId="UmPontoNovo9">
    <w:name w:val="UmPontoNovo9"/>
    <w:qFormat/>
    <w:rsid w:val="00816EFA"/>
    <w:pPr>
      <w:numPr>
        <w:numId w:val="44"/>
      </w:numPr>
      <w:spacing w:after="180" w:line="240" w:lineRule="auto"/>
    </w:pPr>
    <w:rPr>
      <w:rFonts w:ascii="Times New Roman" w:eastAsia="SimSun" w:hAnsi="Times New Roman" w:cs="Times New Roman"/>
      <w:sz w:val="18"/>
      <w:szCs w:val="24"/>
    </w:rPr>
  </w:style>
  <w:style w:type="paragraph" w:customStyle="1" w:styleId="AParentesesNovo">
    <w:name w:val="AParentesesNovo"/>
    <w:qFormat/>
    <w:rsid w:val="00816EFA"/>
    <w:pPr>
      <w:numPr>
        <w:numId w:val="45"/>
      </w:numPr>
      <w:spacing w:after="220" w:line="240" w:lineRule="auto"/>
    </w:pPr>
    <w:rPr>
      <w:rFonts w:ascii="Times New Roman" w:eastAsia="Times New Roman" w:hAnsi="Times New Roman" w:cs="Times New Roman"/>
      <w:szCs w:val="24"/>
    </w:rPr>
  </w:style>
  <w:style w:type="paragraph" w:customStyle="1" w:styleId="CartaKPMG1">
    <w:name w:val="CartaKPMG1"/>
    <w:qFormat/>
    <w:rsid w:val="00816EFA"/>
    <w:pPr>
      <w:numPr>
        <w:numId w:val="46"/>
      </w:numPr>
      <w:spacing w:after="0" w:line="240" w:lineRule="auto"/>
    </w:pPr>
    <w:rPr>
      <w:rFonts w:ascii="Times New Roman" w:eastAsia="SimSun" w:hAnsi="Times New Roman" w:cs="Times New Roman"/>
      <w:b/>
      <w:szCs w:val="24"/>
    </w:rPr>
  </w:style>
  <w:style w:type="paragraph" w:customStyle="1" w:styleId="CartaKPMG2">
    <w:name w:val="CartaKPMG2"/>
    <w:basedOn w:val="ListParagraph"/>
    <w:qFormat/>
    <w:rsid w:val="00816EFA"/>
    <w:pPr>
      <w:ind w:left="0" w:hanging="360"/>
    </w:pPr>
    <w:rPr>
      <w:rFonts w:eastAsia="SimSun"/>
      <w:b/>
      <w:i/>
      <w:lang w:val="en-US"/>
    </w:rPr>
  </w:style>
  <w:style w:type="paragraph" w:customStyle="1" w:styleId="CartaKPMG3">
    <w:name w:val="CartaKPMG3"/>
    <w:basedOn w:val="ListParagraph"/>
    <w:qFormat/>
    <w:rsid w:val="00816EFA"/>
    <w:pPr>
      <w:ind w:left="0" w:hanging="360"/>
    </w:pPr>
    <w:rPr>
      <w:rFonts w:eastAsia="SimSun"/>
      <w:i/>
      <w:lang w:val="en-US"/>
    </w:rPr>
  </w:style>
  <w:style w:type="paragraph" w:customStyle="1" w:styleId="CartaKPMG4">
    <w:name w:val="CartaKPMG4"/>
    <w:basedOn w:val="ListParagraph"/>
    <w:qFormat/>
    <w:rsid w:val="00816EFA"/>
    <w:pPr>
      <w:ind w:left="0" w:hanging="360"/>
    </w:pPr>
    <w:rPr>
      <w:rFonts w:eastAsia="SimSun"/>
      <w:lang w:val="en-US"/>
    </w:rPr>
  </w:style>
  <w:style w:type="paragraph" w:customStyle="1" w:styleId="AsteriscoUm7">
    <w:name w:val="AsteriscoUm7"/>
    <w:basedOn w:val="Normal"/>
    <w:qFormat/>
    <w:rsid w:val="00816EFA"/>
    <w:pPr>
      <w:spacing w:after="140"/>
      <w:ind w:hanging="547"/>
    </w:pPr>
    <w:rPr>
      <w:rFonts w:eastAsia="Arial Unicode MS"/>
      <w:sz w:val="14"/>
      <w:szCs w:val="14"/>
      <w:lang w:val="en-US"/>
    </w:rPr>
  </w:style>
  <w:style w:type="paragraph" w:customStyle="1" w:styleId="AsteriscoUm9">
    <w:name w:val="AsteriscoUm9"/>
    <w:basedOn w:val="Normal"/>
    <w:qFormat/>
    <w:rsid w:val="00816EFA"/>
    <w:pPr>
      <w:spacing w:after="180"/>
      <w:ind w:hanging="590"/>
    </w:pPr>
    <w:rPr>
      <w:rFonts w:eastAsia="Arial Unicode MS"/>
      <w:sz w:val="18"/>
      <w:szCs w:val="18"/>
      <w:lang w:val="en-US"/>
    </w:rPr>
  </w:style>
  <w:style w:type="paragraph" w:customStyle="1" w:styleId="AsteriscoDois7">
    <w:name w:val="AsteriscoDois7"/>
    <w:basedOn w:val="Normal"/>
    <w:qFormat/>
    <w:rsid w:val="00816EFA"/>
    <w:pPr>
      <w:spacing w:after="140"/>
      <w:ind w:hanging="619"/>
    </w:pPr>
    <w:rPr>
      <w:sz w:val="14"/>
      <w:szCs w:val="14"/>
      <w:lang w:val="en-US"/>
    </w:rPr>
  </w:style>
  <w:style w:type="paragraph" w:customStyle="1" w:styleId="AsteriscoDois9">
    <w:name w:val="AsteriscoDois9"/>
    <w:qFormat/>
    <w:rsid w:val="00816EFA"/>
    <w:pPr>
      <w:spacing w:after="180" w:line="240" w:lineRule="auto"/>
      <w:ind w:hanging="677"/>
    </w:pPr>
    <w:rPr>
      <w:rFonts w:ascii="Times New Roman" w:eastAsia="Times New Roman" w:hAnsi="Times New Roman" w:cs="Times New Roman"/>
      <w:sz w:val="18"/>
      <w:szCs w:val="18"/>
      <w:lang w:val="en-US"/>
    </w:rPr>
  </w:style>
  <w:style w:type="paragraph" w:customStyle="1" w:styleId="AsteriscoTres7">
    <w:name w:val="AsteriscoTres7"/>
    <w:qFormat/>
    <w:rsid w:val="00816EFA"/>
    <w:pPr>
      <w:spacing w:after="140" w:line="240" w:lineRule="auto"/>
      <w:ind w:hanging="691"/>
    </w:pPr>
    <w:rPr>
      <w:rFonts w:ascii="Times New Roman" w:eastAsia="Times New Roman" w:hAnsi="Times New Roman" w:cs="Times New Roman"/>
      <w:sz w:val="14"/>
      <w:szCs w:val="14"/>
      <w:lang w:val="en-US"/>
    </w:rPr>
  </w:style>
  <w:style w:type="paragraph" w:customStyle="1" w:styleId="AsteriscoTres9">
    <w:name w:val="AsteriscoTres9"/>
    <w:qFormat/>
    <w:rsid w:val="00816EFA"/>
    <w:pPr>
      <w:spacing w:after="180" w:line="240" w:lineRule="auto"/>
      <w:ind w:hanging="763"/>
    </w:pPr>
    <w:rPr>
      <w:rFonts w:ascii="Times New Roman" w:eastAsia="Times New Roman" w:hAnsi="Times New Roman" w:cs="Times New Roman"/>
      <w:sz w:val="18"/>
      <w:szCs w:val="18"/>
      <w:lang w:val="en-US"/>
    </w:rPr>
  </w:style>
  <w:style w:type="paragraph" w:customStyle="1" w:styleId="AKPMG">
    <w:name w:val="AKPMG"/>
    <w:qFormat/>
    <w:rsid w:val="00816EFA"/>
    <w:pPr>
      <w:numPr>
        <w:numId w:val="47"/>
      </w:numPr>
      <w:spacing w:after="0" w:line="240" w:lineRule="auto"/>
    </w:pPr>
    <w:rPr>
      <w:rFonts w:ascii="Times New Roman" w:eastAsia="SimSun" w:hAnsi="Times New Roman" w:cs="Times New Roman"/>
      <w:b/>
      <w:sz w:val="32"/>
      <w:szCs w:val="24"/>
    </w:rPr>
  </w:style>
  <w:style w:type="paragraph" w:customStyle="1" w:styleId="A1KPMG">
    <w:name w:val="A1KPMG"/>
    <w:basedOn w:val="AKPMG"/>
    <w:qFormat/>
    <w:rsid w:val="00816EFA"/>
    <w:pPr>
      <w:numPr>
        <w:ilvl w:val="1"/>
      </w:numPr>
    </w:pPr>
    <w:rPr>
      <w:sz w:val="28"/>
    </w:rPr>
  </w:style>
  <w:style w:type="paragraph" w:customStyle="1" w:styleId="A11KPMG">
    <w:name w:val="A11KPMG"/>
    <w:basedOn w:val="A1KPMG"/>
    <w:qFormat/>
    <w:rsid w:val="00816EFA"/>
    <w:pPr>
      <w:numPr>
        <w:ilvl w:val="2"/>
      </w:numPr>
    </w:pPr>
    <w:rPr>
      <w:sz w:val="24"/>
    </w:rPr>
  </w:style>
  <w:style w:type="paragraph" w:customStyle="1" w:styleId="A111KPMG">
    <w:name w:val="A111KPMG"/>
    <w:basedOn w:val="A11KPMG"/>
    <w:qFormat/>
    <w:rsid w:val="00816EFA"/>
    <w:pPr>
      <w:numPr>
        <w:ilvl w:val="3"/>
      </w:numPr>
    </w:pPr>
    <w:rPr>
      <w:i/>
    </w:rPr>
  </w:style>
  <w:style w:type="paragraph" w:customStyle="1" w:styleId="AKPMG2">
    <w:name w:val="AKPMG2"/>
    <w:basedOn w:val="Normal"/>
    <w:qFormat/>
    <w:rsid w:val="00816EFA"/>
    <w:rPr>
      <w:b/>
      <w:sz w:val="28"/>
      <w:lang w:val="en-US"/>
    </w:rPr>
  </w:style>
  <w:style w:type="paragraph" w:customStyle="1" w:styleId="A1KPMG2">
    <w:name w:val="A1KPMG2"/>
    <w:basedOn w:val="AKPMG2"/>
    <w:qFormat/>
    <w:rsid w:val="00816EFA"/>
    <w:pPr>
      <w:numPr>
        <w:ilvl w:val="1"/>
      </w:numPr>
    </w:pPr>
    <w:rPr>
      <w:sz w:val="24"/>
    </w:rPr>
  </w:style>
  <w:style w:type="paragraph" w:customStyle="1" w:styleId="A11KPMG2">
    <w:name w:val="A11KPMG2"/>
    <w:basedOn w:val="A1KPMG2"/>
    <w:qFormat/>
    <w:rsid w:val="00816EFA"/>
    <w:pPr>
      <w:numPr>
        <w:ilvl w:val="2"/>
      </w:numPr>
    </w:pPr>
    <w:rPr>
      <w:i/>
    </w:rPr>
  </w:style>
  <w:style w:type="paragraph" w:customStyle="1" w:styleId="A111KPMG2">
    <w:name w:val="A111KPMG2"/>
    <w:basedOn w:val="A11KPMG2"/>
    <w:qFormat/>
    <w:rsid w:val="00816EFA"/>
    <w:pPr>
      <w:numPr>
        <w:ilvl w:val="3"/>
      </w:numPr>
    </w:pPr>
    <w:rPr>
      <w:b w:val="0"/>
    </w:rPr>
  </w:style>
  <w:style w:type="paragraph" w:customStyle="1" w:styleId="TableParagraph">
    <w:name w:val="Table Paragraph"/>
    <w:basedOn w:val="Normal"/>
    <w:uiPriority w:val="1"/>
    <w:qFormat/>
    <w:rsid w:val="00FF34A7"/>
    <w:pPr>
      <w:widowControl w:val="0"/>
    </w:pPr>
    <w:rPr>
      <w:rFonts w:asciiTheme="minorHAnsi" w:eastAsiaTheme="minorHAnsi" w:hAnsiTheme="minorHAnsi" w:cstheme="minorBidi"/>
      <w:szCs w:val="22"/>
      <w:lang w:val="en-US"/>
    </w:rPr>
  </w:style>
  <w:style w:type="paragraph" w:customStyle="1" w:styleId="Descriodotrabalho">
    <w:name w:val="Descrição do trabalho"/>
    <w:basedOn w:val="Normal"/>
    <w:rsid w:val="00FF34A7"/>
    <w:pPr>
      <w:spacing w:line="280" w:lineRule="atLeast"/>
    </w:pPr>
    <w:rPr>
      <w:rFonts w:ascii="Univers" w:hAnsi="Univers"/>
      <w:i/>
      <w:iCs/>
      <w:sz w:val="24"/>
    </w:rPr>
  </w:style>
  <w:style w:type="paragraph" w:styleId="Signature">
    <w:name w:val="Signature"/>
    <w:basedOn w:val="Normal"/>
    <w:link w:val="SignatureChar"/>
    <w:uiPriority w:val="99"/>
    <w:unhideWhenUsed/>
    <w:rsid w:val="0083738A"/>
    <w:rPr>
      <w:szCs w:val="20"/>
      <w:lang w:val="en-GB"/>
    </w:rPr>
  </w:style>
  <w:style w:type="character" w:customStyle="1" w:styleId="SignatureChar">
    <w:name w:val="Signature Char"/>
    <w:basedOn w:val="DefaultParagraphFont"/>
    <w:link w:val="Signature"/>
    <w:uiPriority w:val="99"/>
    <w:rsid w:val="0083738A"/>
    <w:rPr>
      <w:rFonts w:ascii="Times New Roman" w:eastAsia="Times New Roman" w:hAnsi="Times New Roman" w:cs="Times New Roman"/>
      <w:szCs w:val="20"/>
      <w:lang w:val="en-GB"/>
    </w:rPr>
  </w:style>
  <w:style w:type="paragraph" w:customStyle="1" w:styleId="01CAPAnomedaempresa">
    <w:name w:val="01. «CAPA» nome da empresa"/>
    <w:basedOn w:val="Normal"/>
    <w:uiPriority w:val="99"/>
    <w:rsid w:val="00711664"/>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740"/>
      </w:tabs>
      <w:spacing w:after="520"/>
      <w:ind w:left="1600" w:right="1061"/>
    </w:pPr>
    <w:rPr>
      <w:rFonts w:ascii="Times" w:hAnsi="Times"/>
      <w:b/>
      <w:sz w:val="26"/>
      <w:szCs w:val="20"/>
      <w:lang w:eastAsia="pt-BR"/>
    </w:rPr>
  </w:style>
  <w:style w:type="character" w:customStyle="1" w:styleId="Italics">
    <w:name w:val="Italics"/>
    <w:uiPriority w:val="99"/>
    <w:rsid w:val="006A25A9"/>
    <w:rPr>
      <w:rFonts w:ascii="Univers LT Std 45 Light" w:hAnsi="Univers LT Std 45 Light"/>
      <w:i/>
    </w:rPr>
  </w:style>
  <w:style w:type="paragraph" w:customStyle="1" w:styleId="Bullets95ptSpreads">
    <w:name w:val="Bullets 9.5pt (Spreads)"/>
    <w:basedOn w:val="Normal"/>
    <w:uiPriority w:val="99"/>
    <w:rsid w:val="006A25A9"/>
    <w:pPr>
      <w:widowControl w:val="0"/>
      <w:numPr>
        <w:numId w:val="51"/>
      </w:numPr>
      <w:suppressAutoHyphens/>
      <w:autoSpaceDE w:val="0"/>
      <w:autoSpaceDN w:val="0"/>
      <w:adjustRightInd w:val="0"/>
      <w:spacing w:after="120" w:line="240" w:lineRule="atLeast"/>
      <w:textAlignment w:val="center"/>
    </w:pPr>
    <w:rPr>
      <w:rFonts w:ascii="Univers LT Std 45 Light" w:hAnsi="Univers LT Std 45 Light" w:cs="Univers LT Std 45 Light"/>
      <w:color w:val="000000"/>
      <w:sz w:val="19"/>
      <w:szCs w:val="19"/>
      <w:lang w:val="en-GB" w:eastAsia="en-NZ"/>
    </w:rPr>
  </w:style>
  <w:style w:type="character" w:customStyle="1" w:styleId="Manualhyperlinks">
    <w:name w:val="Manual hyperlinks"/>
    <w:uiPriority w:val="99"/>
    <w:rsid w:val="006A25A9"/>
    <w:rPr>
      <w:color w:val="6F2784"/>
    </w:rPr>
  </w:style>
  <w:style w:type="character" w:customStyle="1" w:styleId="Purplebold">
    <w:name w:val="Purple bold"/>
    <w:uiPriority w:val="99"/>
    <w:rsid w:val="00F619BA"/>
    <w:rPr>
      <w:rFonts w:ascii="Univers LT Std 45 Light" w:hAnsi="Univers LT Std 45 Light"/>
      <w:b/>
      <w:color w:val="4B2883"/>
    </w:rPr>
  </w:style>
  <w:style w:type="paragraph" w:customStyle="1" w:styleId="Bodycopy95ptSpreads">
    <w:name w:val="Bodycopy 9.5pt (Spreads)"/>
    <w:basedOn w:val="Normal"/>
    <w:uiPriority w:val="99"/>
    <w:rsid w:val="00140CB5"/>
    <w:pPr>
      <w:widowControl w:val="0"/>
      <w:suppressAutoHyphens/>
      <w:autoSpaceDE w:val="0"/>
      <w:autoSpaceDN w:val="0"/>
      <w:adjustRightInd w:val="0"/>
      <w:spacing w:after="120" w:line="240" w:lineRule="atLeast"/>
      <w:textAlignment w:val="center"/>
    </w:pPr>
    <w:rPr>
      <w:rFonts w:ascii="Univers LT Std 45 Light" w:hAnsi="Univers LT Std 45 Light" w:cs="Univers LT Std 45 Light"/>
      <w:color w:val="000000"/>
      <w:sz w:val="19"/>
      <w:szCs w:val="19"/>
      <w:lang w:val="en-GB" w:eastAsia="en-NZ"/>
    </w:rPr>
  </w:style>
  <w:style w:type="paragraph" w:customStyle="1" w:styleId="ListParagraph6">
    <w:name w:val="List Paragraph6"/>
    <w:basedOn w:val="Normal"/>
    <w:link w:val="ListParagraph6Char"/>
    <w:uiPriority w:val="34"/>
    <w:qFormat/>
    <w:rsid w:val="00234E2D"/>
    <w:pPr>
      <w:ind w:left="708"/>
    </w:pPr>
    <w:rPr>
      <w:sz w:val="20"/>
      <w:szCs w:val="20"/>
    </w:rPr>
  </w:style>
  <w:style w:type="character" w:customStyle="1" w:styleId="ListParagraph6Char">
    <w:name w:val="List Paragraph6 Char"/>
    <w:basedOn w:val="DefaultParagraphFont"/>
    <w:link w:val="ListParagraph6"/>
    <w:uiPriority w:val="34"/>
    <w:rsid w:val="00234E2D"/>
    <w:rPr>
      <w:rFonts w:ascii="Times New Roman" w:eastAsia="Times New Roman" w:hAnsi="Times New Roman" w:cs="Times New Roman"/>
      <w:sz w:val="20"/>
      <w:szCs w:val="20"/>
    </w:rPr>
  </w:style>
  <w:style w:type="paragraph" w:styleId="ListBullet2">
    <w:name w:val="List Bullet 2"/>
    <w:basedOn w:val="ListBullet"/>
    <w:uiPriority w:val="99"/>
    <w:rsid w:val="00734E1E"/>
    <w:pPr>
      <w:numPr>
        <w:numId w:val="52"/>
      </w:numPr>
      <w:tabs>
        <w:tab w:val="num" w:pos="643"/>
      </w:tabs>
      <w:spacing w:before="130" w:after="130"/>
      <w:ind w:hanging="360"/>
      <w:contextualSpacing w:val="0"/>
    </w:pPr>
    <w:rPr>
      <w:rFonts w:ascii="Times" w:hAnsi="Times"/>
      <w:szCs w:val="22"/>
      <w:lang w:eastAsia="pt-BR"/>
    </w:rPr>
  </w:style>
  <w:style w:type="paragraph" w:customStyle="1" w:styleId="02CAPAttulo">
    <w:name w:val="02. «CAPA» título"/>
    <w:basedOn w:val="Normal"/>
    <w:uiPriority w:val="99"/>
    <w:rsid w:val="00734E1E"/>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680"/>
        <w:tab w:val="right" w:pos="6740"/>
      </w:tabs>
      <w:spacing w:line="440" w:lineRule="atLeast"/>
      <w:ind w:left="1600" w:right="1061"/>
    </w:pPr>
    <w:rPr>
      <w:rFonts w:ascii="Times" w:hAnsi="Times" w:cs="Times"/>
      <w:sz w:val="36"/>
      <w:szCs w:val="36"/>
      <w:lang w:eastAsia="pt-BR"/>
    </w:rPr>
  </w:style>
  <w:style w:type="paragraph" w:customStyle="1" w:styleId="Texto">
    <w:name w:val="Texto"/>
    <w:uiPriority w:val="99"/>
    <w:rsid w:val="00734E1E"/>
    <w:pPr>
      <w:widowControl w:val="0"/>
      <w:autoSpaceDE w:val="0"/>
      <w:autoSpaceDN w:val="0"/>
      <w:adjustRightInd w:val="0"/>
      <w:spacing w:after="0" w:line="240" w:lineRule="auto"/>
      <w:jc w:val="both"/>
    </w:pPr>
    <w:rPr>
      <w:rFonts w:ascii="Times" w:eastAsia="Times New Roman" w:hAnsi="Times" w:cs="Times"/>
      <w:lang w:val="en-US"/>
    </w:rPr>
  </w:style>
  <w:style w:type="paragraph" w:customStyle="1" w:styleId="03CAPArodap">
    <w:name w:val="03. «CAPA» rodapé"/>
    <w:basedOn w:val="Normal"/>
    <w:uiPriority w:val="99"/>
    <w:rsid w:val="00734E1E"/>
    <w:pPr>
      <w:framePr w:hSpace="180" w:vSpace="180" w:wrap="auto" w:vAnchor="page" w:hAnchor="margin" w:xAlign="center" w:y="15265"/>
      <w:tabs>
        <w:tab w:val="left" w:pos="2240"/>
      </w:tabs>
      <w:spacing w:line="260" w:lineRule="exact"/>
      <w:ind w:left="1620" w:right="-884"/>
    </w:pPr>
    <w:rPr>
      <w:rFonts w:ascii="Times" w:hAnsi="Times" w:cs="Times"/>
      <w:szCs w:val="22"/>
      <w:lang w:eastAsia="pt-BR"/>
    </w:rPr>
  </w:style>
  <w:style w:type="paragraph" w:customStyle="1" w:styleId="05DATA0">
    <w:name w:val="05. «DATA»"/>
    <w:basedOn w:val="Normal"/>
    <w:uiPriority w:val="99"/>
    <w:rsid w:val="00734E1E"/>
    <w:pPr>
      <w:tabs>
        <w:tab w:val="left" w:pos="4320"/>
      </w:tabs>
      <w:spacing w:before="540" w:after="540" w:line="220" w:lineRule="atLeast"/>
      <w:ind w:left="4860" w:hanging="4860"/>
    </w:pPr>
    <w:rPr>
      <w:rFonts w:ascii="Times" w:hAnsi="Times" w:cs="Times"/>
      <w:szCs w:val="22"/>
      <w:lang w:eastAsia="pt-BR"/>
    </w:rPr>
  </w:style>
  <w:style w:type="paragraph" w:customStyle="1" w:styleId="06ATENOcarta">
    <w:name w:val="06. «ATENÇÃO» carta"/>
    <w:basedOn w:val="Normal"/>
    <w:uiPriority w:val="99"/>
    <w:rsid w:val="00734E1E"/>
    <w:pPr>
      <w:spacing w:after="260" w:line="220" w:lineRule="atLeast"/>
    </w:pPr>
    <w:rPr>
      <w:rFonts w:ascii="Times" w:hAnsi="Times" w:cs="Times"/>
      <w:szCs w:val="22"/>
      <w:lang w:eastAsia="pt-BR"/>
    </w:rPr>
  </w:style>
  <w:style w:type="paragraph" w:customStyle="1" w:styleId="07PREZADOSCarta">
    <w:name w:val="07. «PREZADOS» Carta"/>
    <w:basedOn w:val="Normal"/>
    <w:uiPriority w:val="99"/>
    <w:rsid w:val="00734E1E"/>
    <w:pPr>
      <w:spacing w:after="260" w:line="260" w:lineRule="atLeast"/>
    </w:pPr>
    <w:rPr>
      <w:rFonts w:ascii="Times" w:hAnsi="Times" w:cs="Times"/>
      <w:szCs w:val="22"/>
      <w:lang w:eastAsia="pt-BR"/>
    </w:rPr>
  </w:style>
  <w:style w:type="paragraph" w:customStyle="1" w:styleId="08REFERENCIACarta">
    <w:name w:val="08. «REFERENCIA» Carta"/>
    <w:basedOn w:val="Normal"/>
    <w:uiPriority w:val="99"/>
    <w:rsid w:val="00734E1E"/>
    <w:pPr>
      <w:spacing w:after="260" w:line="260" w:lineRule="atLeast"/>
    </w:pPr>
    <w:rPr>
      <w:rFonts w:ascii="Times" w:hAnsi="Times" w:cs="Times"/>
      <w:b/>
      <w:bCs/>
      <w:szCs w:val="22"/>
      <w:lang w:eastAsia="pt-BR"/>
    </w:rPr>
  </w:style>
  <w:style w:type="paragraph" w:customStyle="1" w:styleId="09HEADERparecer">
    <w:name w:val="09. «HEADER» parecer"/>
    <w:basedOn w:val="Normal"/>
    <w:uiPriority w:val="99"/>
    <w:rsid w:val="00734E1E"/>
    <w:pPr>
      <w:spacing w:before="840" w:line="260" w:lineRule="atLeast"/>
    </w:pPr>
    <w:rPr>
      <w:rFonts w:ascii="Times" w:hAnsi="Times" w:cs="Times"/>
      <w:szCs w:val="22"/>
      <w:lang w:eastAsia="pt-BR"/>
    </w:rPr>
  </w:style>
  <w:style w:type="paragraph" w:customStyle="1" w:styleId="10TEXTOcorpoaesquerda">
    <w:name w:val="10. «TEXTO» corpo a esquerda"/>
    <w:basedOn w:val="Normal"/>
    <w:uiPriority w:val="99"/>
    <w:rsid w:val="00734E1E"/>
    <w:pPr>
      <w:spacing w:line="260" w:lineRule="atLeast"/>
    </w:pPr>
    <w:rPr>
      <w:rFonts w:ascii="Times" w:hAnsi="Times" w:cs="Times"/>
      <w:szCs w:val="22"/>
      <w:lang w:eastAsia="pt-BR"/>
    </w:rPr>
  </w:style>
  <w:style w:type="paragraph" w:customStyle="1" w:styleId="11ATENCIOSAMENTEcarta">
    <w:name w:val="11. «ATENCIOSAMENTE» carta"/>
    <w:basedOn w:val="Normal"/>
    <w:uiPriority w:val="99"/>
    <w:rsid w:val="00734E1E"/>
    <w:pPr>
      <w:spacing w:before="260" w:after="1040" w:line="260" w:lineRule="atLeast"/>
    </w:pPr>
    <w:rPr>
      <w:rFonts w:ascii="Times" w:hAnsi="Times" w:cs="Times"/>
      <w:szCs w:val="22"/>
      <w:lang w:eastAsia="pt-BR"/>
    </w:rPr>
  </w:style>
  <w:style w:type="paragraph" w:customStyle="1" w:styleId="12HEADERproposta">
    <w:name w:val="12. «HEADER» proposta"/>
    <w:basedOn w:val="Normal"/>
    <w:uiPriority w:val="99"/>
    <w:rsid w:val="00734E1E"/>
    <w:pPr>
      <w:spacing w:before="920" w:line="220" w:lineRule="atLeast"/>
      <w:ind w:left="5760"/>
      <w:jc w:val="right"/>
    </w:pPr>
    <w:rPr>
      <w:rFonts w:ascii="Times" w:hAnsi="Times" w:cs="Times"/>
      <w:i/>
      <w:iCs/>
      <w:sz w:val="18"/>
      <w:szCs w:val="18"/>
      <w:lang w:eastAsia="pt-BR"/>
    </w:rPr>
  </w:style>
  <w:style w:type="paragraph" w:customStyle="1" w:styleId="13CAPITULOPRINCIPAL1Ttulo">
    <w:name w:val="13. «CAPITULO PRINCIPAL» 1º Título"/>
    <w:basedOn w:val="Normal"/>
    <w:next w:val="12HEADERproposta"/>
    <w:uiPriority w:val="99"/>
    <w:rsid w:val="00734E1E"/>
    <w:pPr>
      <w:spacing w:before="440" w:after="360" w:line="360" w:lineRule="exact"/>
      <w:ind w:hanging="806"/>
      <w:jc w:val="both"/>
    </w:pPr>
    <w:rPr>
      <w:rFonts w:ascii="Times" w:hAnsi="Times" w:cs="Times"/>
      <w:sz w:val="36"/>
      <w:szCs w:val="36"/>
      <w:lang w:eastAsia="pt-BR"/>
    </w:rPr>
  </w:style>
  <w:style w:type="paragraph" w:customStyle="1" w:styleId="14TITULO2Ttulo">
    <w:name w:val="14. «TITULO» 2º Título"/>
    <w:basedOn w:val="Normal"/>
    <w:uiPriority w:val="99"/>
    <w:rsid w:val="00734E1E"/>
    <w:pPr>
      <w:spacing w:before="260" w:after="260" w:line="260" w:lineRule="exact"/>
      <w:ind w:hanging="806"/>
      <w:jc w:val="both"/>
    </w:pPr>
    <w:rPr>
      <w:rFonts w:ascii="Times" w:hAnsi="Times" w:cs="Times"/>
      <w:b/>
      <w:bCs/>
      <w:sz w:val="26"/>
      <w:szCs w:val="26"/>
      <w:lang w:eastAsia="pt-BR"/>
    </w:rPr>
  </w:style>
  <w:style w:type="paragraph" w:customStyle="1" w:styleId="15SUBTITULO3Ttulo">
    <w:name w:val="15. «SUBTITULO» 3º Título"/>
    <w:basedOn w:val="Normal"/>
    <w:uiPriority w:val="99"/>
    <w:rsid w:val="00734E1E"/>
    <w:pPr>
      <w:tabs>
        <w:tab w:val="left" w:pos="2240"/>
      </w:tabs>
      <w:spacing w:before="260" w:after="210" w:line="260" w:lineRule="exact"/>
      <w:ind w:hanging="806"/>
    </w:pPr>
    <w:rPr>
      <w:rFonts w:ascii="Times" w:hAnsi="Times" w:cs="Times"/>
      <w:b/>
      <w:bCs/>
      <w:i/>
      <w:iCs/>
      <w:sz w:val="24"/>
      <w:lang w:eastAsia="pt-BR"/>
    </w:rPr>
  </w:style>
  <w:style w:type="paragraph" w:customStyle="1" w:styleId="16FOOTERrodap">
    <w:name w:val="16. «FOOTER» rodapé"/>
    <w:basedOn w:val="Normal"/>
    <w:rsid w:val="00734E1E"/>
    <w:pPr>
      <w:tabs>
        <w:tab w:val="center" w:pos="4320"/>
      </w:tabs>
      <w:spacing w:before="260"/>
      <w:jc w:val="center"/>
    </w:pPr>
    <w:rPr>
      <w:rFonts w:ascii="Times" w:hAnsi="Times" w:cs="Times"/>
      <w:szCs w:val="22"/>
      <w:lang w:eastAsia="pt-BR"/>
    </w:rPr>
  </w:style>
  <w:style w:type="paragraph" w:customStyle="1" w:styleId="18ANEXOproposta">
    <w:name w:val="18. «ANEXO» proposta"/>
    <w:basedOn w:val="Normal"/>
    <w:uiPriority w:val="99"/>
    <w:rsid w:val="00734E1E"/>
    <w:pPr>
      <w:spacing w:after="360" w:line="360" w:lineRule="atLeast"/>
    </w:pPr>
    <w:rPr>
      <w:rFonts w:ascii="Times" w:hAnsi="Times" w:cs="Times"/>
      <w:sz w:val="36"/>
      <w:szCs w:val="36"/>
      <w:lang w:eastAsia="pt-BR"/>
    </w:rPr>
  </w:style>
  <w:style w:type="paragraph" w:customStyle="1" w:styleId="19DEACORDOassinatura">
    <w:name w:val="19. «DE ACORDO» assinatura"/>
    <w:basedOn w:val="Normal"/>
    <w:uiPriority w:val="99"/>
    <w:rsid w:val="00734E1E"/>
    <w:pPr>
      <w:tabs>
        <w:tab w:val="left" w:pos="1260"/>
        <w:tab w:val="left" w:pos="1440"/>
        <w:tab w:val="right" w:pos="5040"/>
      </w:tabs>
      <w:spacing w:before="1560"/>
      <w:jc w:val="both"/>
    </w:pPr>
    <w:rPr>
      <w:rFonts w:ascii="Times" w:hAnsi="Times" w:cs="Times"/>
      <w:szCs w:val="22"/>
      <w:lang w:eastAsia="pt-BR"/>
    </w:rPr>
  </w:style>
  <w:style w:type="paragraph" w:customStyle="1" w:styleId="20REFERENCIAmargem">
    <w:name w:val="20. «REFERENCIA» margem"/>
    <w:basedOn w:val="Normal"/>
    <w:next w:val="Normal"/>
    <w:uiPriority w:val="99"/>
    <w:rsid w:val="00734E1E"/>
    <w:pPr>
      <w:spacing w:after="260" w:line="260" w:lineRule="exact"/>
    </w:pPr>
    <w:rPr>
      <w:rFonts w:ascii="Times" w:hAnsi="Times" w:cs="Times"/>
      <w:b/>
      <w:bCs/>
      <w:szCs w:val="22"/>
      <w:lang w:eastAsia="pt-BR"/>
    </w:rPr>
  </w:style>
  <w:style w:type="paragraph" w:customStyle="1" w:styleId="14SUBTITULO2Ttulo">
    <w:name w:val="14. «SUBTITULO» 2º Título"/>
    <w:basedOn w:val="Normal"/>
    <w:uiPriority w:val="99"/>
    <w:rsid w:val="00734E1E"/>
    <w:pPr>
      <w:spacing w:before="260" w:after="260" w:line="360" w:lineRule="exact"/>
      <w:ind w:hanging="806"/>
    </w:pPr>
    <w:rPr>
      <w:rFonts w:ascii="Times" w:hAnsi="Times" w:cs="Times"/>
      <w:b/>
      <w:bCs/>
      <w:sz w:val="26"/>
      <w:szCs w:val="26"/>
      <w:lang w:eastAsia="pt-BR"/>
    </w:rPr>
  </w:style>
  <w:style w:type="paragraph" w:customStyle="1" w:styleId="Blockquote">
    <w:name w:val="Blockquote"/>
    <w:basedOn w:val="Normal"/>
    <w:uiPriority w:val="99"/>
    <w:rsid w:val="00734E1E"/>
    <w:pPr>
      <w:spacing w:before="100" w:after="100"/>
      <w:ind w:left="360" w:right="360"/>
    </w:pPr>
    <w:rPr>
      <w:rFonts w:ascii="Times" w:hAnsi="Times" w:cs="Times"/>
      <w:sz w:val="24"/>
      <w:lang w:eastAsia="pt-BR"/>
    </w:rPr>
  </w:style>
  <w:style w:type="paragraph" w:customStyle="1" w:styleId="FStatement-FNote">
    <w:name w:val="F.Statement - F.Note"/>
    <w:basedOn w:val="Normal"/>
    <w:next w:val="Normal"/>
    <w:uiPriority w:val="99"/>
    <w:rsid w:val="00734E1E"/>
    <w:pPr>
      <w:jc w:val="center"/>
    </w:pPr>
    <w:rPr>
      <w:rFonts w:ascii="Book Antiqua" w:hAnsi="Book Antiqua" w:cs="Book Antiqua"/>
      <w:szCs w:val="22"/>
    </w:rPr>
  </w:style>
  <w:style w:type="paragraph" w:customStyle="1" w:styleId="a">
    <w:name w:val="&quot;a''''"/>
    <w:basedOn w:val="Normal"/>
    <w:uiPriority w:val="99"/>
    <w:rsid w:val="00734E1E"/>
    <w:pPr>
      <w:jc w:val="both"/>
    </w:pPr>
    <w:rPr>
      <w:rFonts w:ascii="Book Antiqua" w:hAnsi="Book Antiqua" w:cs="Book Antiqua"/>
      <w:szCs w:val="22"/>
    </w:rPr>
  </w:style>
  <w:style w:type="paragraph" w:styleId="BlockText">
    <w:name w:val="Block Text"/>
    <w:basedOn w:val="Normal"/>
    <w:uiPriority w:val="99"/>
    <w:rsid w:val="00734E1E"/>
    <w:pPr>
      <w:spacing w:before="200" w:line="300" w:lineRule="exact"/>
      <w:ind w:left="567" w:right="-119" w:hanging="6"/>
      <w:jc w:val="both"/>
    </w:pPr>
    <w:rPr>
      <w:rFonts w:ascii="CG Omega" w:hAnsi="CG Omega" w:cs="CG Omega"/>
      <w:sz w:val="20"/>
      <w:szCs w:val="20"/>
    </w:rPr>
  </w:style>
  <w:style w:type="character" w:styleId="Strong">
    <w:name w:val="Strong"/>
    <w:basedOn w:val="DefaultParagraphFont"/>
    <w:uiPriority w:val="22"/>
    <w:qFormat/>
    <w:rsid w:val="00734E1E"/>
    <w:rPr>
      <w:rFonts w:cs="Times New Roman"/>
      <w:b/>
    </w:rPr>
  </w:style>
  <w:style w:type="paragraph" w:styleId="List">
    <w:name w:val="List"/>
    <w:basedOn w:val="Normal"/>
    <w:uiPriority w:val="99"/>
    <w:rsid w:val="00734E1E"/>
    <w:pPr>
      <w:widowControl w:val="0"/>
      <w:ind w:left="283" w:hanging="283"/>
    </w:pPr>
    <w:rPr>
      <w:rFonts w:ascii="Times" w:hAnsi="Times" w:cs="Times"/>
      <w:sz w:val="20"/>
      <w:szCs w:val="20"/>
      <w:lang w:val="pt-PT" w:eastAsia="pt-BR"/>
    </w:rPr>
  </w:style>
  <w:style w:type="paragraph" w:styleId="Title">
    <w:name w:val="Title"/>
    <w:basedOn w:val="Normal"/>
    <w:link w:val="TitleChar"/>
    <w:uiPriority w:val="99"/>
    <w:qFormat/>
    <w:rsid w:val="00734E1E"/>
    <w:pPr>
      <w:widowControl w:val="0"/>
      <w:autoSpaceDE w:val="0"/>
      <w:autoSpaceDN w:val="0"/>
      <w:adjustRightInd w:val="0"/>
      <w:jc w:val="center"/>
    </w:pPr>
    <w:rPr>
      <w:rFonts w:ascii="Cambria" w:hAnsi="Cambria"/>
      <w:b/>
      <w:bCs/>
      <w:kern w:val="28"/>
      <w:sz w:val="32"/>
      <w:szCs w:val="32"/>
      <w:lang w:eastAsia="pt-BR"/>
    </w:rPr>
  </w:style>
  <w:style w:type="character" w:customStyle="1" w:styleId="TitleChar">
    <w:name w:val="Title Char"/>
    <w:basedOn w:val="DefaultParagraphFont"/>
    <w:link w:val="Title"/>
    <w:uiPriority w:val="99"/>
    <w:rsid w:val="00734E1E"/>
    <w:rPr>
      <w:rFonts w:ascii="Cambria" w:eastAsia="Times New Roman" w:hAnsi="Cambria" w:cs="Times New Roman"/>
      <w:b/>
      <w:bCs/>
      <w:kern w:val="28"/>
      <w:sz w:val="32"/>
      <w:szCs w:val="32"/>
      <w:lang w:eastAsia="pt-BR"/>
    </w:rPr>
  </w:style>
  <w:style w:type="paragraph" w:customStyle="1" w:styleId="AccountingPolicy">
    <w:name w:val="Accounting Policy"/>
    <w:basedOn w:val="Normal"/>
    <w:uiPriority w:val="99"/>
    <w:rsid w:val="00734E1E"/>
    <w:pPr>
      <w:widowControl w:val="0"/>
      <w:tabs>
        <w:tab w:val="left" w:pos="1531"/>
        <w:tab w:val="left" w:pos="1871"/>
      </w:tabs>
      <w:suppressAutoHyphens/>
      <w:autoSpaceDE w:val="0"/>
      <w:autoSpaceDN w:val="0"/>
      <w:adjustRightInd w:val="0"/>
      <w:spacing w:line="260" w:lineRule="atLeast"/>
      <w:ind w:left="1531" w:hanging="1531"/>
      <w:textAlignment w:val="center"/>
    </w:pPr>
    <w:rPr>
      <w:rFonts w:ascii="Univers 45 Light" w:hAnsi="Univers 45 Light" w:cs="Univers 45 Light"/>
      <w:color w:val="000000"/>
      <w:sz w:val="20"/>
      <w:szCs w:val="20"/>
      <w:lang w:val="en-GB" w:eastAsia="en-GB"/>
    </w:rPr>
  </w:style>
  <w:style w:type="paragraph" w:customStyle="1" w:styleId="AcctBody2Col">
    <w:name w:val="Acct Body 2 Col"/>
    <w:basedOn w:val="Normal"/>
    <w:next w:val="Normal"/>
    <w:uiPriority w:val="99"/>
    <w:rsid w:val="00734E1E"/>
    <w:pPr>
      <w:widowControl w:val="0"/>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AccountHD1">
    <w:name w:val="AccountHD1"/>
    <w:basedOn w:val="Normal"/>
    <w:uiPriority w:val="99"/>
    <w:rsid w:val="00734E1E"/>
    <w:pPr>
      <w:widowControl w:val="0"/>
      <w:tabs>
        <w:tab w:val="left" w:pos="1531"/>
        <w:tab w:val="decimal" w:pos="7824"/>
        <w:tab w:val="decimal" w:pos="8957"/>
        <w:tab w:val="decimal" w:pos="9865"/>
      </w:tabs>
      <w:autoSpaceDE w:val="0"/>
      <w:autoSpaceDN w:val="0"/>
      <w:adjustRightInd w:val="0"/>
      <w:spacing w:line="260" w:lineRule="atLeast"/>
      <w:textAlignment w:val="center"/>
    </w:pPr>
    <w:rPr>
      <w:rFonts w:ascii="Univers 45 Light" w:hAnsi="Univers 45 Light" w:cs="Univers 45 Light"/>
      <w:b/>
      <w:bCs/>
      <w:color w:val="000000"/>
      <w:sz w:val="16"/>
      <w:szCs w:val="16"/>
      <w:lang w:val="en-GB" w:eastAsia="en-GB"/>
    </w:rPr>
  </w:style>
  <w:style w:type="paragraph" w:customStyle="1" w:styleId="AcctBody2ColL1">
    <w:name w:val="Acct Body 2 Col L1"/>
    <w:basedOn w:val="Normal"/>
    <w:next w:val="Normal"/>
    <w:uiPriority w:val="99"/>
    <w:rsid w:val="00734E1E"/>
    <w:pPr>
      <w:widowControl w:val="0"/>
      <w:pBdr>
        <w:bottom w:val="single" w:sz="2" w:space="2" w:color="0038E5"/>
      </w:pBdr>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AcctBody2ColLT">
    <w:name w:val="Acct Body 2 Col LT"/>
    <w:basedOn w:val="Normal"/>
    <w:next w:val="Normal"/>
    <w:uiPriority w:val="99"/>
    <w:rsid w:val="00734E1E"/>
    <w:pPr>
      <w:widowControl w:val="0"/>
      <w:pBdr>
        <w:bottom w:val="single" w:sz="10" w:space="2" w:color="0038E5"/>
      </w:pBdr>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BodyTextIndent20">
    <w:name w:val="Body Text Indent2"/>
    <w:basedOn w:val="Normal"/>
    <w:uiPriority w:val="99"/>
    <w:rsid w:val="00734E1E"/>
    <w:pPr>
      <w:keepLines/>
      <w:spacing w:before="240" w:after="120"/>
      <w:ind w:left="454"/>
      <w:jc w:val="both"/>
    </w:pPr>
    <w:rPr>
      <w:rFonts w:ascii="Times" w:hAnsi="Times" w:cs="Times"/>
      <w:sz w:val="24"/>
      <w:lang w:eastAsia="pt-BR"/>
    </w:rPr>
  </w:style>
  <w:style w:type="paragraph" w:customStyle="1" w:styleId="Normal1">
    <w:name w:val="Normal 1"/>
    <w:uiPriority w:val="99"/>
    <w:rsid w:val="00734E1E"/>
    <w:pPr>
      <w:spacing w:after="0" w:line="240" w:lineRule="auto"/>
      <w:jc w:val="both"/>
    </w:pPr>
    <w:rPr>
      <w:rFonts w:ascii="Times" w:eastAsia="Times New Roman" w:hAnsi="Times" w:cs="Times"/>
      <w:sz w:val="24"/>
      <w:szCs w:val="24"/>
      <w:lang w:eastAsia="pt-BR"/>
    </w:rPr>
  </w:style>
  <w:style w:type="paragraph" w:customStyle="1" w:styleId="Nota2">
    <w:name w:val="Nota 2"/>
    <w:uiPriority w:val="99"/>
    <w:rsid w:val="00734E1E"/>
    <w:pPr>
      <w:spacing w:after="240" w:line="240" w:lineRule="auto"/>
      <w:ind w:left="454"/>
      <w:jc w:val="both"/>
    </w:pPr>
    <w:rPr>
      <w:rFonts w:ascii="Times" w:eastAsia="MS Mincho" w:hAnsi="Times" w:cs="Times New Roman"/>
      <w:sz w:val="24"/>
      <w:szCs w:val="24"/>
    </w:rPr>
  </w:style>
  <w:style w:type="paragraph" w:customStyle="1" w:styleId="xl42">
    <w:name w:val="xl42"/>
    <w:basedOn w:val="Normal"/>
    <w:uiPriority w:val="99"/>
    <w:rsid w:val="00734E1E"/>
    <w:pPr>
      <w:spacing w:before="100" w:beforeAutospacing="1" w:after="100" w:afterAutospacing="1"/>
      <w:jc w:val="right"/>
    </w:pPr>
    <w:rPr>
      <w:rFonts w:eastAsia="Arial Unicode MS"/>
      <w:sz w:val="24"/>
      <w:lang w:val="en-US"/>
    </w:rPr>
  </w:style>
  <w:style w:type="paragraph" w:customStyle="1" w:styleId="BodyTextIndent1">
    <w:name w:val="Body Text Indent1"/>
    <w:basedOn w:val="Normal"/>
    <w:uiPriority w:val="99"/>
    <w:rsid w:val="00734E1E"/>
    <w:pPr>
      <w:keepLines/>
      <w:spacing w:before="240" w:after="120"/>
      <w:ind w:left="454"/>
      <w:jc w:val="both"/>
    </w:pPr>
    <w:rPr>
      <w:rFonts w:ascii="Times" w:hAnsi="Times" w:cs="Times"/>
      <w:sz w:val="24"/>
      <w:lang w:eastAsia="pt-BR"/>
    </w:rPr>
  </w:style>
  <w:style w:type="paragraph" w:customStyle="1" w:styleId="BodyText21">
    <w:name w:val="Body Text 21"/>
    <w:basedOn w:val="Normal"/>
    <w:uiPriority w:val="99"/>
    <w:rsid w:val="00734E1E"/>
    <w:pPr>
      <w:jc w:val="both"/>
    </w:pPr>
    <w:rPr>
      <w:rFonts w:ascii="Times" w:hAnsi="Times" w:cs="Times"/>
      <w:sz w:val="24"/>
      <w:lang w:val="pt-PT" w:eastAsia="pt-BR"/>
    </w:rPr>
  </w:style>
  <w:style w:type="paragraph" w:customStyle="1" w:styleId="AcctBody6Col">
    <w:name w:val="Acct Body 6 Col"/>
    <w:basedOn w:val="Normal"/>
    <w:next w:val="Normal"/>
    <w:uiPriority w:val="99"/>
    <w:rsid w:val="00734E1E"/>
    <w:pPr>
      <w:widowControl w:val="0"/>
      <w:tabs>
        <w:tab w:val="left" w:pos="1531"/>
        <w:tab w:val="left" w:pos="1814"/>
        <w:tab w:val="right" w:pos="4535"/>
        <w:tab w:val="decimal" w:pos="5613"/>
        <w:tab w:val="decimal" w:pos="6463"/>
        <w:tab w:val="decimal" w:pos="7313"/>
        <w:tab w:val="decimal" w:pos="8164"/>
        <w:tab w:val="decimal" w:pos="9014"/>
        <w:tab w:val="decimal" w:pos="9865"/>
      </w:tabs>
      <w:autoSpaceDE w:val="0"/>
      <w:autoSpaceDN w:val="0"/>
      <w:adjustRightInd w:val="0"/>
      <w:spacing w:line="260" w:lineRule="atLeast"/>
      <w:textAlignment w:val="center"/>
    </w:pPr>
    <w:rPr>
      <w:rFonts w:ascii="Univers 45 Light" w:hAnsi="Univers 45 Light" w:cs="Univers 45 Light"/>
      <w:color w:val="000000"/>
      <w:sz w:val="20"/>
      <w:szCs w:val="20"/>
      <w:lang w:val="en-GB" w:eastAsia="en-GB"/>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uiPriority w:val="99"/>
    <w:rsid w:val="00734E1E"/>
    <w:pPr>
      <w:spacing w:after="160" w:line="240" w:lineRule="exact"/>
    </w:pPr>
    <w:rPr>
      <w:rFonts w:ascii="Verdana" w:hAnsi="Verdana" w:cs="Verdana"/>
      <w:sz w:val="20"/>
      <w:szCs w:val="20"/>
      <w:lang w:val="en-US"/>
    </w:rPr>
  </w:style>
  <w:style w:type="paragraph" w:styleId="Subtitle">
    <w:name w:val="Subtitle"/>
    <w:basedOn w:val="Normal"/>
    <w:next w:val="Normal"/>
    <w:link w:val="SubtitleChar"/>
    <w:uiPriority w:val="99"/>
    <w:qFormat/>
    <w:rsid w:val="00734E1E"/>
    <w:pPr>
      <w:spacing w:after="60"/>
      <w:jc w:val="center"/>
      <w:outlineLvl w:val="1"/>
    </w:pPr>
    <w:rPr>
      <w:rFonts w:ascii="Cambria" w:hAnsi="Cambria"/>
      <w:sz w:val="24"/>
      <w:lang w:eastAsia="pt-BR"/>
    </w:rPr>
  </w:style>
  <w:style w:type="character" w:customStyle="1" w:styleId="SubtitleChar">
    <w:name w:val="Subtitle Char"/>
    <w:basedOn w:val="DefaultParagraphFont"/>
    <w:link w:val="Subtitle"/>
    <w:uiPriority w:val="99"/>
    <w:rsid w:val="00734E1E"/>
    <w:rPr>
      <w:rFonts w:ascii="Cambria" w:eastAsia="Times New Roman" w:hAnsi="Cambria" w:cs="Times New Roman"/>
      <w:sz w:val="24"/>
      <w:szCs w:val="24"/>
      <w:lang w:eastAsia="pt-BR"/>
    </w:rPr>
  </w:style>
  <w:style w:type="character" w:styleId="Emphasis">
    <w:name w:val="Emphasis"/>
    <w:basedOn w:val="DefaultParagraphFont"/>
    <w:uiPriority w:val="99"/>
    <w:qFormat/>
    <w:rsid w:val="00734E1E"/>
    <w:rPr>
      <w:rFonts w:cs="Times New Roman"/>
      <w:i/>
    </w:rPr>
  </w:style>
  <w:style w:type="paragraph" w:styleId="PlainText">
    <w:name w:val="Plain Text"/>
    <w:basedOn w:val="Normal"/>
    <w:link w:val="PlainTextChar"/>
    <w:uiPriority w:val="99"/>
    <w:rsid w:val="00734E1E"/>
    <w:rPr>
      <w:sz w:val="21"/>
      <w:szCs w:val="21"/>
      <w:lang w:eastAsia="pt-BR"/>
    </w:rPr>
  </w:style>
  <w:style w:type="character" w:customStyle="1" w:styleId="PlainTextChar">
    <w:name w:val="Plain Text Char"/>
    <w:basedOn w:val="DefaultParagraphFont"/>
    <w:link w:val="PlainText"/>
    <w:uiPriority w:val="99"/>
    <w:rsid w:val="00734E1E"/>
    <w:rPr>
      <w:rFonts w:ascii="Times New Roman" w:eastAsia="Times New Roman" w:hAnsi="Times New Roman" w:cs="Times New Roman"/>
      <w:sz w:val="21"/>
      <w:szCs w:val="21"/>
      <w:lang w:eastAsia="pt-BR"/>
    </w:rPr>
  </w:style>
  <w:style w:type="paragraph" w:customStyle="1" w:styleId="ListParagraph2">
    <w:name w:val="List Paragraph2"/>
    <w:basedOn w:val="Normal"/>
    <w:uiPriority w:val="99"/>
    <w:qFormat/>
    <w:rsid w:val="00734E1E"/>
    <w:pPr>
      <w:ind w:left="720"/>
    </w:pPr>
    <w:rPr>
      <w:rFonts w:ascii="Times" w:hAnsi="Times"/>
      <w:szCs w:val="20"/>
      <w:lang w:eastAsia="pt-BR"/>
    </w:rPr>
  </w:style>
  <w:style w:type="paragraph" w:styleId="Quote">
    <w:name w:val="Quote"/>
    <w:basedOn w:val="Normal"/>
    <w:next w:val="Normal"/>
    <w:link w:val="QuoteChar"/>
    <w:uiPriority w:val="29"/>
    <w:qFormat/>
    <w:rsid w:val="00734E1E"/>
    <w:rPr>
      <w:rFonts w:ascii="Times" w:hAnsi="Times" w:cs="Times"/>
      <w:i/>
      <w:iCs/>
      <w:color w:val="000000" w:themeColor="text1"/>
      <w:szCs w:val="22"/>
      <w:lang w:eastAsia="pt-BR"/>
    </w:rPr>
  </w:style>
  <w:style w:type="character" w:customStyle="1" w:styleId="QuoteChar">
    <w:name w:val="Quote Char"/>
    <w:basedOn w:val="DefaultParagraphFont"/>
    <w:link w:val="Quote"/>
    <w:uiPriority w:val="29"/>
    <w:rsid w:val="00734E1E"/>
    <w:rPr>
      <w:rFonts w:ascii="Times" w:eastAsia="Times New Roman" w:hAnsi="Times" w:cs="Times"/>
      <w:i/>
      <w:iCs/>
      <w:color w:val="000000" w:themeColor="text1"/>
      <w:lang w:eastAsia="pt-BR"/>
    </w:rPr>
  </w:style>
  <w:style w:type="character" w:styleId="SubtleEmphasis">
    <w:name w:val="Subtle Emphasis"/>
    <w:basedOn w:val="DefaultParagraphFont"/>
    <w:uiPriority w:val="19"/>
    <w:qFormat/>
    <w:rsid w:val="00734E1E"/>
    <w:rPr>
      <w:i/>
      <w:iCs/>
      <w:color w:val="808080" w:themeColor="text1" w:themeTint="7F"/>
    </w:rPr>
  </w:style>
  <w:style w:type="paragraph" w:customStyle="1" w:styleId="Marcador2">
    <w:name w:val="Marcador2"/>
    <w:basedOn w:val="Marcador1"/>
    <w:qFormat/>
    <w:rsid w:val="00734E1E"/>
    <w:pPr>
      <w:numPr>
        <w:numId w:val="53"/>
      </w:numPr>
      <w:spacing w:after="120"/>
    </w:pPr>
    <w:rPr>
      <w:rFonts w:ascii="Arial" w:hAnsi="Arial" w:cs="Arial"/>
    </w:rPr>
  </w:style>
  <w:style w:type="paragraph" w:customStyle="1" w:styleId="MarcadorRomanoMinusculo">
    <w:name w:val="MarcadorRomanoMinusculo"/>
    <w:qFormat/>
    <w:rsid w:val="00734E1E"/>
    <w:pPr>
      <w:numPr>
        <w:numId w:val="54"/>
      </w:numPr>
      <w:spacing w:after="220" w:line="240" w:lineRule="auto"/>
    </w:pPr>
    <w:rPr>
      <w:rFonts w:ascii="Times New Roman" w:eastAsia="Times New Roman" w:hAnsi="Times New Roman" w:cs="Times New Roman"/>
      <w:szCs w:val="20"/>
    </w:rPr>
  </w:style>
  <w:style w:type="paragraph" w:customStyle="1" w:styleId="DozeNegrito6">
    <w:name w:val="DozeNegrito6"/>
    <w:qFormat/>
    <w:rsid w:val="00734E1E"/>
    <w:pPr>
      <w:numPr>
        <w:numId w:val="55"/>
      </w:numPr>
      <w:spacing w:after="0" w:line="240" w:lineRule="auto"/>
    </w:pPr>
    <w:rPr>
      <w:rFonts w:ascii="Times New Roman" w:eastAsia="SimSun" w:hAnsi="Times New Roman" w:cs="Times New Roman"/>
      <w:b/>
      <w:sz w:val="24"/>
      <w:szCs w:val="24"/>
    </w:rPr>
  </w:style>
  <w:style w:type="paragraph" w:customStyle="1" w:styleId="DozeNegritoItalico6">
    <w:name w:val="DozeNegritoItalico6"/>
    <w:qFormat/>
    <w:rsid w:val="00734E1E"/>
    <w:pPr>
      <w:numPr>
        <w:numId w:val="56"/>
      </w:numPr>
      <w:spacing w:after="0" w:line="240" w:lineRule="auto"/>
    </w:pPr>
    <w:rPr>
      <w:rFonts w:ascii="Times New Roman" w:eastAsia="SimSun" w:hAnsi="Times New Roman" w:cs="Times New Roman"/>
      <w:b/>
      <w:i/>
      <w:sz w:val="24"/>
      <w:szCs w:val="24"/>
    </w:rPr>
  </w:style>
  <w:style w:type="paragraph" w:customStyle="1" w:styleId="DozeItalizo6">
    <w:name w:val="DozeItalizo6"/>
    <w:qFormat/>
    <w:rsid w:val="00734E1E"/>
    <w:pPr>
      <w:numPr>
        <w:numId w:val="57"/>
      </w:numPr>
      <w:spacing w:after="0" w:line="240" w:lineRule="auto"/>
    </w:pPr>
    <w:rPr>
      <w:rFonts w:ascii="Times New Roman" w:eastAsia="SimSun" w:hAnsi="Times New Roman" w:cs="Times New Roman"/>
      <w:i/>
      <w:sz w:val="24"/>
      <w:szCs w:val="24"/>
    </w:rPr>
  </w:style>
  <w:style w:type="paragraph" w:customStyle="1" w:styleId="OnzeNegrito6">
    <w:name w:val="OnzeNegrito6"/>
    <w:qFormat/>
    <w:rsid w:val="00734E1E"/>
    <w:pPr>
      <w:numPr>
        <w:numId w:val="58"/>
      </w:numPr>
      <w:spacing w:after="0" w:line="240" w:lineRule="auto"/>
    </w:pPr>
    <w:rPr>
      <w:rFonts w:ascii="Times New Roman" w:eastAsia="SimSun" w:hAnsi="Times New Roman" w:cs="Times New Roman"/>
      <w:b/>
      <w:szCs w:val="24"/>
    </w:rPr>
  </w:style>
  <w:style w:type="paragraph" w:customStyle="1" w:styleId="MarcadorQuadrado">
    <w:name w:val="MarcadorQuadrado"/>
    <w:qFormat/>
    <w:rsid w:val="00734E1E"/>
    <w:pPr>
      <w:numPr>
        <w:numId w:val="59"/>
      </w:numPr>
      <w:spacing w:after="220" w:line="240" w:lineRule="auto"/>
    </w:pPr>
    <w:rPr>
      <w:rFonts w:ascii="Times New Roman" w:eastAsia="Times New Roman" w:hAnsi="Times New Roman" w:cs="Times New Roman"/>
    </w:rPr>
  </w:style>
  <w:style w:type="paragraph" w:customStyle="1" w:styleId="EYFooterinfo">
    <w:name w:val="EY Footer info"/>
    <w:rsid w:val="00734E1E"/>
    <w:pPr>
      <w:spacing w:after="0" w:line="130" w:lineRule="exact"/>
    </w:pPr>
    <w:rPr>
      <w:rFonts w:ascii="Arial" w:eastAsia="Times New Roman" w:hAnsi="Arial" w:cs="Times New Roman"/>
      <w:color w:val="666666"/>
      <w:kern w:val="12"/>
      <w:sz w:val="11"/>
      <w:szCs w:val="24"/>
      <w:lang w:val="en-US"/>
    </w:rPr>
  </w:style>
  <w:style w:type="paragraph" w:customStyle="1" w:styleId="EYBusinessaddress">
    <w:name w:val="EY Business address"/>
    <w:basedOn w:val="Normal"/>
    <w:rsid w:val="00734E1E"/>
    <w:pPr>
      <w:suppressAutoHyphens/>
      <w:spacing w:line="170" w:lineRule="atLeast"/>
    </w:pPr>
    <w:rPr>
      <w:rFonts w:ascii="Arial" w:hAnsi="Arial"/>
      <w:color w:val="666666"/>
      <w:kern w:val="12"/>
      <w:sz w:val="15"/>
      <w:lang w:val="en-US"/>
    </w:rPr>
  </w:style>
  <w:style w:type="paragraph" w:customStyle="1" w:styleId="EYBusinessaddressbold">
    <w:name w:val="EY Business address (bold)"/>
    <w:basedOn w:val="EYBusinessaddress"/>
    <w:next w:val="EYBusinessaddress"/>
    <w:rsid w:val="00734E1E"/>
    <w:rPr>
      <w:b/>
    </w:rPr>
  </w:style>
  <w:style w:type="paragraph" w:styleId="TOCHeading">
    <w:name w:val="TOC Heading"/>
    <w:basedOn w:val="Heading1"/>
    <w:next w:val="Normal"/>
    <w:uiPriority w:val="39"/>
    <w:unhideWhenUsed/>
    <w:qFormat/>
    <w:rsid w:val="00CB6B0F"/>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customStyle="1" w:styleId="DSLxStyle">
    <w:name w:val="DSLxStyle"/>
    <w:basedOn w:val="Normal"/>
    <w:link w:val="DSLxStyleChar"/>
    <w:rsid w:val="00B2411B"/>
    <w:pPr>
      <w:jc w:val="right"/>
    </w:pPr>
    <w:rPr>
      <w:rFonts w:ascii="Arial" w:eastAsia="Arial Unicode MS" w:hAnsi="Arial" w:cs="Arial"/>
      <w:color w:val="666666"/>
      <w:sz w:val="12"/>
      <w:szCs w:val="22"/>
      <w:lang w:val="en-US"/>
    </w:rPr>
  </w:style>
  <w:style w:type="character" w:customStyle="1" w:styleId="DSLxStyleChar">
    <w:name w:val="DSLxStyle Char"/>
    <w:basedOn w:val="DefaultParagraphFont"/>
    <w:link w:val="DSLxStyle"/>
    <w:rsid w:val="00B2411B"/>
    <w:rPr>
      <w:rFonts w:ascii="Arial" w:eastAsia="Arial Unicode MS" w:hAnsi="Arial" w:cs="Arial"/>
      <w:color w:val="666666"/>
      <w:sz w:val="12"/>
      <w:lang w:val="en-US"/>
    </w:rPr>
  </w:style>
  <w:style w:type="paragraph" w:customStyle="1" w:styleId="gmail-aparentesesnovoafonte9">
    <w:name w:val="gmail-aparentesesnovoafonte9"/>
    <w:basedOn w:val="Normal"/>
    <w:rsid w:val="004675B4"/>
    <w:pPr>
      <w:spacing w:before="100" w:beforeAutospacing="1" w:after="100" w:afterAutospacing="1"/>
    </w:pPr>
    <w:rPr>
      <w:rFonts w:ascii="Calibri" w:eastAsiaTheme="minorHAnsi" w:hAnsi="Calibri" w:cs="Calibri"/>
      <w:szCs w:val="22"/>
      <w:lang w:eastAsia="pt-BR"/>
    </w:rPr>
  </w:style>
  <w:style w:type="paragraph" w:customStyle="1" w:styleId="fdtblhead8">
    <w:name w:val="fd tbl head8"/>
    <w:basedOn w:val="Normal"/>
    <w:rsid w:val="00D379A4"/>
    <w:pPr>
      <w:spacing w:before="20" w:after="40" w:line="180" w:lineRule="exact"/>
      <w:jc w:val="center"/>
    </w:pPr>
    <w:rPr>
      <w:b/>
      <w:sz w:val="16"/>
      <w:szCs w:val="20"/>
      <w:lang w:val="en-US"/>
    </w:rPr>
  </w:style>
  <w:style w:type="paragraph" w:customStyle="1" w:styleId="fdtblnum10">
    <w:name w:val="fd tbl num10"/>
    <w:basedOn w:val="Normal"/>
    <w:rsid w:val="00D379A4"/>
    <w:rPr>
      <w:sz w:val="20"/>
      <w:szCs w:val="20"/>
      <w:lang w:val="en-US"/>
    </w:rPr>
  </w:style>
  <w:style w:type="paragraph" w:customStyle="1" w:styleId="fdtblstub10">
    <w:name w:val="fd tbl stub10"/>
    <w:basedOn w:val="Normal"/>
    <w:rsid w:val="00D379A4"/>
    <w:pPr>
      <w:tabs>
        <w:tab w:val="right" w:leader="dot" w:pos="4982"/>
      </w:tabs>
      <w:ind w:left="187" w:right="187" w:hanging="187"/>
    </w:pPr>
    <w:rPr>
      <w:sz w:val="20"/>
      <w:szCs w:val="20"/>
      <w:lang w:val="en-US"/>
    </w:rPr>
  </w:style>
  <w:style w:type="paragraph" w:customStyle="1" w:styleId="gmail-corpodotexto12negrito">
    <w:name w:val="gmail-corpodotexto12negrito"/>
    <w:basedOn w:val="Normal"/>
    <w:rsid w:val="00B54E07"/>
    <w:pPr>
      <w:spacing w:before="100" w:beforeAutospacing="1" w:after="100" w:afterAutospacing="1"/>
    </w:pPr>
    <w:rPr>
      <w:rFonts w:eastAsiaTheme="minorHAnsi"/>
      <w:sz w:val="24"/>
      <w:lang w:eastAsia="pt-BR"/>
    </w:rPr>
  </w:style>
  <w:style w:type="paragraph" w:customStyle="1" w:styleId="Pa18">
    <w:name w:val="Pa18"/>
    <w:basedOn w:val="Default"/>
    <w:next w:val="Default"/>
    <w:uiPriority w:val="99"/>
    <w:rsid w:val="00076902"/>
    <w:pPr>
      <w:spacing w:line="191" w:lineRule="atLeast"/>
    </w:pPr>
    <w:rPr>
      <w:rFonts w:ascii="Univers LT Std 45 Light" w:eastAsiaTheme="minorHAnsi" w:hAnsi="Univers LT Std 45 Light" w:cstheme="minorBidi"/>
      <w:color w:val="auto"/>
      <w:lang w:eastAsia="en-US"/>
    </w:rPr>
  </w:style>
  <w:style w:type="character" w:customStyle="1" w:styleId="kbold">
    <w:name w:val="kbold"/>
    <w:basedOn w:val="DefaultParagraphFont"/>
    <w:rsid w:val="008F4F05"/>
  </w:style>
  <w:style w:type="paragraph" w:customStyle="1" w:styleId="fdBodyText">
    <w:name w:val="fd Body Text"/>
    <w:basedOn w:val="Normal"/>
    <w:link w:val="fdBodyTextChar"/>
    <w:uiPriority w:val="9"/>
    <w:rsid w:val="00ED7A27"/>
    <w:pPr>
      <w:spacing w:after="200"/>
      <w:ind w:firstLine="360"/>
    </w:pPr>
    <w:rPr>
      <w:sz w:val="20"/>
      <w:szCs w:val="20"/>
      <w:lang w:val="en-US"/>
    </w:rPr>
  </w:style>
  <w:style w:type="character" w:customStyle="1" w:styleId="fdBodyTextChar">
    <w:name w:val="fd Body Text Char"/>
    <w:basedOn w:val="DefaultParagraphFont"/>
    <w:link w:val="fdBodyText"/>
    <w:uiPriority w:val="9"/>
    <w:locked/>
    <w:rsid w:val="00ED7A27"/>
    <w:rPr>
      <w:rFonts w:ascii="Times New Roman" w:eastAsia="Times New Roman" w:hAnsi="Times New Roman" w:cs="Times New Roman"/>
      <w:sz w:val="20"/>
      <w:szCs w:val="20"/>
      <w:lang w:val="en-US"/>
    </w:rPr>
  </w:style>
  <w:style w:type="paragraph" w:customStyle="1" w:styleId="SAtext">
    <w:name w:val="SA text"/>
    <w:basedOn w:val="Normal"/>
    <w:rsid w:val="00490FD0"/>
    <w:pPr>
      <w:tabs>
        <w:tab w:val="left" w:pos="360"/>
      </w:tabs>
      <w:spacing w:before="120" w:after="160" w:line="280" w:lineRule="exact"/>
    </w:pPr>
    <w:rPr>
      <w:szCs w:val="20"/>
      <w:lang w:val="en-US"/>
    </w:rPr>
  </w:style>
  <w:style w:type="character" w:styleId="IntenseEmphasis">
    <w:name w:val="Intense Emphasis"/>
    <w:basedOn w:val="DefaultParagraphFont"/>
    <w:uiPriority w:val="21"/>
    <w:qFormat/>
    <w:rsid w:val="00547437"/>
    <w:rPr>
      <w:i/>
      <w:iCs/>
      <w:color w:val="4F81BD" w:themeColor="accent1"/>
    </w:rPr>
  </w:style>
  <w:style w:type="paragraph" w:styleId="IntenseQuote">
    <w:name w:val="Intense Quote"/>
    <w:basedOn w:val="Normal"/>
    <w:next w:val="Normal"/>
    <w:link w:val="IntenseQuoteChar"/>
    <w:uiPriority w:val="30"/>
    <w:qFormat/>
    <w:rsid w:val="005474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7437"/>
    <w:rPr>
      <w:rFonts w:ascii="Times New Roman" w:eastAsia="Times New Roman" w:hAnsi="Times New Roman" w:cs="Times New Roman"/>
      <w:i/>
      <w:iCs/>
      <w:color w:val="4F81BD" w:themeColor="accent1"/>
      <w:szCs w:val="24"/>
    </w:rPr>
  </w:style>
  <w:style w:type="character" w:styleId="SubtleReference">
    <w:name w:val="Subtle Reference"/>
    <w:basedOn w:val="DefaultParagraphFont"/>
    <w:uiPriority w:val="31"/>
    <w:qFormat/>
    <w:rsid w:val="00547437"/>
    <w:rPr>
      <w:smallCaps/>
      <w:color w:val="5A5A5A" w:themeColor="text1" w:themeTint="A5"/>
    </w:rPr>
  </w:style>
  <w:style w:type="character" w:styleId="IntenseReference">
    <w:name w:val="Intense Reference"/>
    <w:basedOn w:val="DefaultParagraphFont"/>
    <w:uiPriority w:val="32"/>
    <w:qFormat/>
    <w:rsid w:val="00547437"/>
    <w:rPr>
      <w:b/>
      <w:bCs/>
      <w:smallCaps/>
      <w:color w:val="4F81BD" w:themeColor="accent1"/>
      <w:spacing w:val="5"/>
    </w:rPr>
  </w:style>
  <w:style w:type="character" w:styleId="BookTitle">
    <w:name w:val="Book Title"/>
    <w:basedOn w:val="DefaultParagraphFont"/>
    <w:uiPriority w:val="33"/>
    <w:qFormat/>
    <w:rsid w:val="00547437"/>
    <w:rPr>
      <w:b/>
      <w:bCs/>
      <w:i/>
      <w:iCs/>
      <w:spacing w:val="5"/>
    </w:rPr>
  </w:style>
  <w:style w:type="paragraph" w:styleId="HTMLPreformatted">
    <w:name w:val="HTML Preformatted"/>
    <w:basedOn w:val="Normal"/>
    <w:link w:val="HTMLPreformattedChar"/>
    <w:uiPriority w:val="99"/>
    <w:unhideWhenUsed/>
    <w:rsid w:val="0092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260AF"/>
    <w:rPr>
      <w:rFonts w:ascii="Courier New" w:eastAsia="Times New Roman" w:hAnsi="Courier New" w:cs="Courier New"/>
      <w:sz w:val="20"/>
      <w:szCs w:val="20"/>
      <w:lang w:val="en-US"/>
    </w:rPr>
  </w:style>
  <w:style w:type="character" w:customStyle="1" w:styleId="gmaildefault">
    <w:name w:val="gmail_default"/>
    <w:basedOn w:val="DefaultParagraphFont"/>
    <w:rsid w:val="00F556CA"/>
  </w:style>
  <w:style w:type="paragraph" w:customStyle="1" w:styleId="gmail-m-11583237039430097391ttuloprincipaldf">
    <w:name w:val="gmail-m_-11583237039430097391ttuloprincipaldf"/>
    <w:basedOn w:val="Normal"/>
    <w:uiPriority w:val="99"/>
    <w:rsid w:val="00F556CA"/>
    <w:pPr>
      <w:spacing w:before="100" w:beforeAutospacing="1" w:after="100" w:afterAutospacing="1"/>
    </w:pPr>
    <w:rPr>
      <w:rFonts w:eastAsiaTheme="minorHAnsi"/>
      <w:sz w:val="24"/>
      <w:lang w:eastAsia="pt-BR"/>
    </w:rPr>
  </w:style>
  <w:style w:type="character" w:customStyle="1" w:styleId="y2iqfc">
    <w:name w:val="y2iqfc"/>
    <w:basedOn w:val="DefaultParagraphFont"/>
    <w:rsid w:val="00A6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196">
      <w:bodyDiv w:val="1"/>
      <w:marLeft w:val="0"/>
      <w:marRight w:val="0"/>
      <w:marTop w:val="0"/>
      <w:marBottom w:val="0"/>
      <w:divBdr>
        <w:top w:val="none" w:sz="0" w:space="0" w:color="auto"/>
        <w:left w:val="none" w:sz="0" w:space="0" w:color="auto"/>
        <w:bottom w:val="none" w:sz="0" w:space="0" w:color="auto"/>
        <w:right w:val="none" w:sz="0" w:space="0" w:color="auto"/>
      </w:divBdr>
    </w:div>
    <w:div w:id="17392370">
      <w:bodyDiv w:val="1"/>
      <w:marLeft w:val="0"/>
      <w:marRight w:val="0"/>
      <w:marTop w:val="0"/>
      <w:marBottom w:val="0"/>
      <w:divBdr>
        <w:top w:val="none" w:sz="0" w:space="0" w:color="auto"/>
        <w:left w:val="none" w:sz="0" w:space="0" w:color="auto"/>
        <w:bottom w:val="none" w:sz="0" w:space="0" w:color="auto"/>
        <w:right w:val="none" w:sz="0" w:space="0" w:color="auto"/>
      </w:divBdr>
    </w:div>
    <w:div w:id="30036808">
      <w:bodyDiv w:val="1"/>
      <w:marLeft w:val="0"/>
      <w:marRight w:val="0"/>
      <w:marTop w:val="0"/>
      <w:marBottom w:val="0"/>
      <w:divBdr>
        <w:top w:val="none" w:sz="0" w:space="0" w:color="auto"/>
        <w:left w:val="none" w:sz="0" w:space="0" w:color="auto"/>
        <w:bottom w:val="none" w:sz="0" w:space="0" w:color="auto"/>
        <w:right w:val="none" w:sz="0" w:space="0" w:color="auto"/>
      </w:divBdr>
    </w:div>
    <w:div w:id="37241619">
      <w:bodyDiv w:val="1"/>
      <w:marLeft w:val="0"/>
      <w:marRight w:val="0"/>
      <w:marTop w:val="0"/>
      <w:marBottom w:val="0"/>
      <w:divBdr>
        <w:top w:val="none" w:sz="0" w:space="0" w:color="auto"/>
        <w:left w:val="none" w:sz="0" w:space="0" w:color="auto"/>
        <w:bottom w:val="none" w:sz="0" w:space="0" w:color="auto"/>
        <w:right w:val="none" w:sz="0" w:space="0" w:color="auto"/>
      </w:divBdr>
    </w:div>
    <w:div w:id="40832822">
      <w:bodyDiv w:val="1"/>
      <w:marLeft w:val="0"/>
      <w:marRight w:val="0"/>
      <w:marTop w:val="0"/>
      <w:marBottom w:val="0"/>
      <w:divBdr>
        <w:top w:val="none" w:sz="0" w:space="0" w:color="auto"/>
        <w:left w:val="none" w:sz="0" w:space="0" w:color="auto"/>
        <w:bottom w:val="none" w:sz="0" w:space="0" w:color="auto"/>
        <w:right w:val="none" w:sz="0" w:space="0" w:color="auto"/>
      </w:divBdr>
    </w:div>
    <w:div w:id="45447532">
      <w:bodyDiv w:val="1"/>
      <w:marLeft w:val="0"/>
      <w:marRight w:val="0"/>
      <w:marTop w:val="0"/>
      <w:marBottom w:val="0"/>
      <w:divBdr>
        <w:top w:val="none" w:sz="0" w:space="0" w:color="auto"/>
        <w:left w:val="none" w:sz="0" w:space="0" w:color="auto"/>
        <w:bottom w:val="none" w:sz="0" w:space="0" w:color="auto"/>
        <w:right w:val="none" w:sz="0" w:space="0" w:color="auto"/>
      </w:divBdr>
    </w:div>
    <w:div w:id="49232372">
      <w:bodyDiv w:val="1"/>
      <w:marLeft w:val="0"/>
      <w:marRight w:val="0"/>
      <w:marTop w:val="0"/>
      <w:marBottom w:val="0"/>
      <w:divBdr>
        <w:top w:val="none" w:sz="0" w:space="0" w:color="auto"/>
        <w:left w:val="none" w:sz="0" w:space="0" w:color="auto"/>
        <w:bottom w:val="none" w:sz="0" w:space="0" w:color="auto"/>
        <w:right w:val="none" w:sz="0" w:space="0" w:color="auto"/>
      </w:divBdr>
    </w:div>
    <w:div w:id="50229848">
      <w:bodyDiv w:val="1"/>
      <w:marLeft w:val="0"/>
      <w:marRight w:val="0"/>
      <w:marTop w:val="0"/>
      <w:marBottom w:val="0"/>
      <w:divBdr>
        <w:top w:val="none" w:sz="0" w:space="0" w:color="auto"/>
        <w:left w:val="none" w:sz="0" w:space="0" w:color="auto"/>
        <w:bottom w:val="none" w:sz="0" w:space="0" w:color="auto"/>
        <w:right w:val="none" w:sz="0" w:space="0" w:color="auto"/>
      </w:divBdr>
    </w:div>
    <w:div w:id="57361105">
      <w:bodyDiv w:val="1"/>
      <w:marLeft w:val="0"/>
      <w:marRight w:val="0"/>
      <w:marTop w:val="0"/>
      <w:marBottom w:val="0"/>
      <w:divBdr>
        <w:top w:val="none" w:sz="0" w:space="0" w:color="auto"/>
        <w:left w:val="none" w:sz="0" w:space="0" w:color="auto"/>
        <w:bottom w:val="none" w:sz="0" w:space="0" w:color="auto"/>
        <w:right w:val="none" w:sz="0" w:space="0" w:color="auto"/>
      </w:divBdr>
    </w:div>
    <w:div w:id="61412077">
      <w:bodyDiv w:val="1"/>
      <w:marLeft w:val="0"/>
      <w:marRight w:val="0"/>
      <w:marTop w:val="0"/>
      <w:marBottom w:val="0"/>
      <w:divBdr>
        <w:top w:val="none" w:sz="0" w:space="0" w:color="auto"/>
        <w:left w:val="none" w:sz="0" w:space="0" w:color="auto"/>
        <w:bottom w:val="none" w:sz="0" w:space="0" w:color="auto"/>
        <w:right w:val="none" w:sz="0" w:space="0" w:color="auto"/>
      </w:divBdr>
    </w:div>
    <w:div w:id="67776594">
      <w:bodyDiv w:val="1"/>
      <w:marLeft w:val="0"/>
      <w:marRight w:val="0"/>
      <w:marTop w:val="0"/>
      <w:marBottom w:val="0"/>
      <w:divBdr>
        <w:top w:val="none" w:sz="0" w:space="0" w:color="auto"/>
        <w:left w:val="none" w:sz="0" w:space="0" w:color="auto"/>
        <w:bottom w:val="none" w:sz="0" w:space="0" w:color="auto"/>
        <w:right w:val="none" w:sz="0" w:space="0" w:color="auto"/>
      </w:divBdr>
    </w:div>
    <w:div w:id="73358295">
      <w:bodyDiv w:val="1"/>
      <w:marLeft w:val="0"/>
      <w:marRight w:val="0"/>
      <w:marTop w:val="0"/>
      <w:marBottom w:val="0"/>
      <w:divBdr>
        <w:top w:val="none" w:sz="0" w:space="0" w:color="auto"/>
        <w:left w:val="none" w:sz="0" w:space="0" w:color="auto"/>
        <w:bottom w:val="none" w:sz="0" w:space="0" w:color="auto"/>
        <w:right w:val="none" w:sz="0" w:space="0" w:color="auto"/>
      </w:divBdr>
    </w:div>
    <w:div w:id="81686475">
      <w:bodyDiv w:val="1"/>
      <w:marLeft w:val="0"/>
      <w:marRight w:val="0"/>
      <w:marTop w:val="0"/>
      <w:marBottom w:val="0"/>
      <w:divBdr>
        <w:top w:val="none" w:sz="0" w:space="0" w:color="auto"/>
        <w:left w:val="none" w:sz="0" w:space="0" w:color="auto"/>
        <w:bottom w:val="none" w:sz="0" w:space="0" w:color="auto"/>
        <w:right w:val="none" w:sz="0" w:space="0" w:color="auto"/>
      </w:divBdr>
    </w:div>
    <w:div w:id="88086455">
      <w:bodyDiv w:val="1"/>
      <w:marLeft w:val="0"/>
      <w:marRight w:val="0"/>
      <w:marTop w:val="0"/>
      <w:marBottom w:val="0"/>
      <w:divBdr>
        <w:top w:val="none" w:sz="0" w:space="0" w:color="auto"/>
        <w:left w:val="none" w:sz="0" w:space="0" w:color="auto"/>
        <w:bottom w:val="none" w:sz="0" w:space="0" w:color="auto"/>
        <w:right w:val="none" w:sz="0" w:space="0" w:color="auto"/>
      </w:divBdr>
    </w:div>
    <w:div w:id="96945754">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807052">
      <w:bodyDiv w:val="1"/>
      <w:marLeft w:val="0"/>
      <w:marRight w:val="0"/>
      <w:marTop w:val="0"/>
      <w:marBottom w:val="0"/>
      <w:divBdr>
        <w:top w:val="none" w:sz="0" w:space="0" w:color="auto"/>
        <w:left w:val="none" w:sz="0" w:space="0" w:color="auto"/>
        <w:bottom w:val="none" w:sz="0" w:space="0" w:color="auto"/>
        <w:right w:val="none" w:sz="0" w:space="0" w:color="auto"/>
      </w:divBdr>
    </w:div>
    <w:div w:id="103041374">
      <w:bodyDiv w:val="1"/>
      <w:marLeft w:val="0"/>
      <w:marRight w:val="0"/>
      <w:marTop w:val="0"/>
      <w:marBottom w:val="0"/>
      <w:divBdr>
        <w:top w:val="none" w:sz="0" w:space="0" w:color="auto"/>
        <w:left w:val="none" w:sz="0" w:space="0" w:color="auto"/>
        <w:bottom w:val="none" w:sz="0" w:space="0" w:color="auto"/>
        <w:right w:val="none" w:sz="0" w:space="0" w:color="auto"/>
      </w:divBdr>
    </w:div>
    <w:div w:id="108477418">
      <w:bodyDiv w:val="1"/>
      <w:marLeft w:val="0"/>
      <w:marRight w:val="0"/>
      <w:marTop w:val="0"/>
      <w:marBottom w:val="0"/>
      <w:divBdr>
        <w:top w:val="none" w:sz="0" w:space="0" w:color="auto"/>
        <w:left w:val="none" w:sz="0" w:space="0" w:color="auto"/>
        <w:bottom w:val="none" w:sz="0" w:space="0" w:color="auto"/>
        <w:right w:val="none" w:sz="0" w:space="0" w:color="auto"/>
      </w:divBdr>
    </w:div>
    <w:div w:id="113906269">
      <w:bodyDiv w:val="1"/>
      <w:marLeft w:val="0"/>
      <w:marRight w:val="0"/>
      <w:marTop w:val="0"/>
      <w:marBottom w:val="0"/>
      <w:divBdr>
        <w:top w:val="none" w:sz="0" w:space="0" w:color="auto"/>
        <w:left w:val="none" w:sz="0" w:space="0" w:color="auto"/>
        <w:bottom w:val="none" w:sz="0" w:space="0" w:color="auto"/>
        <w:right w:val="none" w:sz="0" w:space="0" w:color="auto"/>
      </w:divBdr>
    </w:div>
    <w:div w:id="123424100">
      <w:bodyDiv w:val="1"/>
      <w:marLeft w:val="0"/>
      <w:marRight w:val="0"/>
      <w:marTop w:val="0"/>
      <w:marBottom w:val="0"/>
      <w:divBdr>
        <w:top w:val="none" w:sz="0" w:space="0" w:color="auto"/>
        <w:left w:val="none" w:sz="0" w:space="0" w:color="auto"/>
        <w:bottom w:val="none" w:sz="0" w:space="0" w:color="auto"/>
        <w:right w:val="none" w:sz="0" w:space="0" w:color="auto"/>
      </w:divBdr>
    </w:div>
    <w:div w:id="126747742">
      <w:bodyDiv w:val="1"/>
      <w:marLeft w:val="0"/>
      <w:marRight w:val="0"/>
      <w:marTop w:val="0"/>
      <w:marBottom w:val="0"/>
      <w:divBdr>
        <w:top w:val="none" w:sz="0" w:space="0" w:color="auto"/>
        <w:left w:val="none" w:sz="0" w:space="0" w:color="auto"/>
        <w:bottom w:val="none" w:sz="0" w:space="0" w:color="auto"/>
        <w:right w:val="none" w:sz="0" w:space="0" w:color="auto"/>
      </w:divBdr>
    </w:div>
    <w:div w:id="138958088">
      <w:bodyDiv w:val="1"/>
      <w:marLeft w:val="0"/>
      <w:marRight w:val="0"/>
      <w:marTop w:val="0"/>
      <w:marBottom w:val="0"/>
      <w:divBdr>
        <w:top w:val="none" w:sz="0" w:space="0" w:color="auto"/>
        <w:left w:val="none" w:sz="0" w:space="0" w:color="auto"/>
        <w:bottom w:val="none" w:sz="0" w:space="0" w:color="auto"/>
        <w:right w:val="none" w:sz="0" w:space="0" w:color="auto"/>
      </w:divBdr>
    </w:div>
    <w:div w:id="143470442">
      <w:bodyDiv w:val="1"/>
      <w:marLeft w:val="0"/>
      <w:marRight w:val="0"/>
      <w:marTop w:val="0"/>
      <w:marBottom w:val="0"/>
      <w:divBdr>
        <w:top w:val="none" w:sz="0" w:space="0" w:color="auto"/>
        <w:left w:val="none" w:sz="0" w:space="0" w:color="auto"/>
        <w:bottom w:val="none" w:sz="0" w:space="0" w:color="auto"/>
        <w:right w:val="none" w:sz="0" w:space="0" w:color="auto"/>
      </w:divBdr>
    </w:div>
    <w:div w:id="144979063">
      <w:bodyDiv w:val="1"/>
      <w:marLeft w:val="0"/>
      <w:marRight w:val="0"/>
      <w:marTop w:val="0"/>
      <w:marBottom w:val="0"/>
      <w:divBdr>
        <w:top w:val="none" w:sz="0" w:space="0" w:color="auto"/>
        <w:left w:val="none" w:sz="0" w:space="0" w:color="auto"/>
        <w:bottom w:val="none" w:sz="0" w:space="0" w:color="auto"/>
        <w:right w:val="none" w:sz="0" w:space="0" w:color="auto"/>
      </w:divBdr>
    </w:div>
    <w:div w:id="147602143">
      <w:bodyDiv w:val="1"/>
      <w:marLeft w:val="0"/>
      <w:marRight w:val="0"/>
      <w:marTop w:val="0"/>
      <w:marBottom w:val="0"/>
      <w:divBdr>
        <w:top w:val="none" w:sz="0" w:space="0" w:color="auto"/>
        <w:left w:val="none" w:sz="0" w:space="0" w:color="auto"/>
        <w:bottom w:val="none" w:sz="0" w:space="0" w:color="auto"/>
        <w:right w:val="none" w:sz="0" w:space="0" w:color="auto"/>
      </w:divBdr>
    </w:div>
    <w:div w:id="148979970">
      <w:bodyDiv w:val="1"/>
      <w:marLeft w:val="0"/>
      <w:marRight w:val="0"/>
      <w:marTop w:val="0"/>
      <w:marBottom w:val="0"/>
      <w:divBdr>
        <w:top w:val="none" w:sz="0" w:space="0" w:color="auto"/>
        <w:left w:val="none" w:sz="0" w:space="0" w:color="auto"/>
        <w:bottom w:val="none" w:sz="0" w:space="0" w:color="auto"/>
        <w:right w:val="none" w:sz="0" w:space="0" w:color="auto"/>
      </w:divBdr>
    </w:div>
    <w:div w:id="165630352">
      <w:bodyDiv w:val="1"/>
      <w:marLeft w:val="0"/>
      <w:marRight w:val="0"/>
      <w:marTop w:val="0"/>
      <w:marBottom w:val="0"/>
      <w:divBdr>
        <w:top w:val="none" w:sz="0" w:space="0" w:color="auto"/>
        <w:left w:val="none" w:sz="0" w:space="0" w:color="auto"/>
        <w:bottom w:val="none" w:sz="0" w:space="0" w:color="auto"/>
        <w:right w:val="none" w:sz="0" w:space="0" w:color="auto"/>
      </w:divBdr>
    </w:div>
    <w:div w:id="170681311">
      <w:bodyDiv w:val="1"/>
      <w:marLeft w:val="0"/>
      <w:marRight w:val="0"/>
      <w:marTop w:val="0"/>
      <w:marBottom w:val="0"/>
      <w:divBdr>
        <w:top w:val="none" w:sz="0" w:space="0" w:color="auto"/>
        <w:left w:val="none" w:sz="0" w:space="0" w:color="auto"/>
        <w:bottom w:val="none" w:sz="0" w:space="0" w:color="auto"/>
        <w:right w:val="none" w:sz="0" w:space="0" w:color="auto"/>
      </w:divBdr>
    </w:div>
    <w:div w:id="185288330">
      <w:bodyDiv w:val="1"/>
      <w:marLeft w:val="0"/>
      <w:marRight w:val="0"/>
      <w:marTop w:val="0"/>
      <w:marBottom w:val="0"/>
      <w:divBdr>
        <w:top w:val="none" w:sz="0" w:space="0" w:color="auto"/>
        <w:left w:val="none" w:sz="0" w:space="0" w:color="auto"/>
        <w:bottom w:val="none" w:sz="0" w:space="0" w:color="auto"/>
        <w:right w:val="none" w:sz="0" w:space="0" w:color="auto"/>
      </w:divBdr>
    </w:div>
    <w:div w:id="191067243">
      <w:bodyDiv w:val="1"/>
      <w:marLeft w:val="0"/>
      <w:marRight w:val="0"/>
      <w:marTop w:val="0"/>
      <w:marBottom w:val="0"/>
      <w:divBdr>
        <w:top w:val="none" w:sz="0" w:space="0" w:color="auto"/>
        <w:left w:val="none" w:sz="0" w:space="0" w:color="auto"/>
        <w:bottom w:val="none" w:sz="0" w:space="0" w:color="auto"/>
        <w:right w:val="none" w:sz="0" w:space="0" w:color="auto"/>
      </w:divBdr>
    </w:div>
    <w:div w:id="196045220">
      <w:bodyDiv w:val="1"/>
      <w:marLeft w:val="0"/>
      <w:marRight w:val="0"/>
      <w:marTop w:val="0"/>
      <w:marBottom w:val="0"/>
      <w:divBdr>
        <w:top w:val="none" w:sz="0" w:space="0" w:color="auto"/>
        <w:left w:val="none" w:sz="0" w:space="0" w:color="auto"/>
        <w:bottom w:val="none" w:sz="0" w:space="0" w:color="auto"/>
        <w:right w:val="none" w:sz="0" w:space="0" w:color="auto"/>
      </w:divBdr>
    </w:div>
    <w:div w:id="199636729">
      <w:bodyDiv w:val="1"/>
      <w:marLeft w:val="0"/>
      <w:marRight w:val="0"/>
      <w:marTop w:val="0"/>
      <w:marBottom w:val="0"/>
      <w:divBdr>
        <w:top w:val="none" w:sz="0" w:space="0" w:color="auto"/>
        <w:left w:val="none" w:sz="0" w:space="0" w:color="auto"/>
        <w:bottom w:val="none" w:sz="0" w:space="0" w:color="auto"/>
        <w:right w:val="none" w:sz="0" w:space="0" w:color="auto"/>
      </w:divBdr>
    </w:div>
    <w:div w:id="213349332">
      <w:bodyDiv w:val="1"/>
      <w:marLeft w:val="0"/>
      <w:marRight w:val="0"/>
      <w:marTop w:val="0"/>
      <w:marBottom w:val="0"/>
      <w:divBdr>
        <w:top w:val="none" w:sz="0" w:space="0" w:color="auto"/>
        <w:left w:val="none" w:sz="0" w:space="0" w:color="auto"/>
        <w:bottom w:val="none" w:sz="0" w:space="0" w:color="auto"/>
        <w:right w:val="none" w:sz="0" w:space="0" w:color="auto"/>
      </w:divBdr>
    </w:div>
    <w:div w:id="216942970">
      <w:bodyDiv w:val="1"/>
      <w:marLeft w:val="0"/>
      <w:marRight w:val="0"/>
      <w:marTop w:val="0"/>
      <w:marBottom w:val="0"/>
      <w:divBdr>
        <w:top w:val="none" w:sz="0" w:space="0" w:color="auto"/>
        <w:left w:val="none" w:sz="0" w:space="0" w:color="auto"/>
        <w:bottom w:val="none" w:sz="0" w:space="0" w:color="auto"/>
        <w:right w:val="none" w:sz="0" w:space="0" w:color="auto"/>
      </w:divBdr>
    </w:div>
    <w:div w:id="234513217">
      <w:bodyDiv w:val="1"/>
      <w:marLeft w:val="0"/>
      <w:marRight w:val="0"/>
      <w:marTop w:val="0"/>
      <w:marBottom w:val="0"/>
      <w:divBdr>
        <w:top w:val="none" w:sz="0" w:space="0" w:color="auto"/>
        <w:left w:val="none" w:sz="0" w:space="0" w:color="auto"/>
        <w:bottom w:val="none" w:sz="0" w:space="0" w:color="auto"/>
        <w:right w:val="none" w:sz="0" w:space="0" w:color="auto"/>
      </w:divBdr>
    </w:div>
    <w:div w:id="234517738">
      <w:bodyDiv w:val="1"/>
      <w:marLeft w:val="0"/>
      <w:marRight w:val="0"/>
      <w:marTop w:val="0"/>
      <w:marBottom w:val="0"/>
      <w:divBdr>
        <w:top w:val="none" w:sz="0" w:space="0" w:color="auto"/>
        <w:left w:val="none" w:sz="0" w:space="0" w:color="auto"/>
        <w:bottom w:val="none" w:sz="0" w:space="0" w:color="auto"/>
        <w:right w:val="none" w:sz="0" w:space="0" w:color="auto"/>
      </w:divBdr>
    </w:div>
    <w:div w:id="239563627">
      <w:bodyDiv w:val="1"/>
      <w:marLeft w:val="0"/>
      <w:marRight w:val="0"/>
      <w:marTop w:val="0"/>
      <w:marBottom w:val="0"/>
      <w:divBdr>
        <w:top w:val="none" w:sz="0" w:space="0" w:color="auto"/>
        <w:left w:val="none" w:sz="0" w:space="0" w:color="auto"/>
        <w:bottom w:val="none" w:sz="0" w:space="0" w:color="auto"/>
        <w:right w:val="none" w:sz="0" w:space="0" w:color="auto"/>
      </w:divBdr>
    </w:div>
    <w:div w:id="240912327">
      <w:bodyDiv w:val="1"/>
      <w:marLeft w:val="0"/>
      <w:marRight w:val="0"/>
      <w:marTop w:val="0"/>
      <w:marBottom w:val="0"/>
      <w:divBdr>
        <w:top w:val="none" w:sz="0" w:space="0" w:color="auto"/>
        <w:left w:val="none" w:sz="0" w:space="0" w:color="auto"/>
        <w:bottom w:val="none" w:sz="0" w:space="0" w:color="auto"/>
        <w:right w:val="none" w:sz="0" w:space="0" w:color="auto"/>
      </w:divBdr>
    </w:div>
    <w:div w:id="241331180">
      <w:bodyDiv w:val="1"/>
      <w:marLeft w:val="0"/>
      <w:marRight w:val="0"/>
      <w:marTop w:val="0"/>
      <w:marBottom w:val="0"/>
      <w:divBdr>
        <w:top w:val="none" w:sz="0" w:space="0" w:color="auto"/>
        <w:left w:val="none" w:sz="0" w:space="0" w:color="auto"/>
        <w:bottom w:val="none" w:sz="0" w:space="0" w:color="auto"/>
        <w:right w:val="none" w:sz="0" w:space="0" w:color="auto"/>
      </w:divBdr>
    </w:div>
    <w:div w:id="246234034">
      <w:bodyDiv w:val="1"/>
      <w:marLeft w:val="0"/>
      <w:marRight w:val="0"/>
      <w:marTop w:val="0"/>
      <w:marBottom w:val="0"/>
      <w:divBdr>
        <w:top w:val="none" w:sz="0" w:space="0" w:color="auto"/>
        <w:left w:val="none" w:sz="0" w:space="0" w:color="auto"/>
        <w:bottom w:val="none" w:sz="0" w:space="0" w:color="auto"/>
        <w:right w:val="none" w:sz="0" w:space="0" w:color="auto"/>
      </w:divBdr>
    </w:div>
    <w:div w:id="248121138">
      <w:bodyDiv w:val="1"/>
      <w:marLeft w:val="0"/>
      <w:marRight w:val="0"/>
      <w:marTop w:val="0"/>
      <w:marBottom w:val="0"/>
      <w:divBdr>
        <w:top w:val="none" w:sz="0" w:space="0" w:color="auto"/>
        <w:left w:val="none" w:sz="0" w:space="0" w:color="auto"/>
        <w:bottom w:val="none" w:sz="0" w:space="0" w:color="auto"/>
        <w:right w:val="none" w:sz="0" w:space="0" w:color="auto"/>
      </w:divBdr>
    </w:div>
    <w:div w:id="251279058">
      <w:bodyDiv w:val="1"/>
      <w:marLeft w:val="0"/>
      <w:marRight w:val="0"/>
      <w:marTop w:val="0"/>
      <w:marBottom w:val="0"/>
      <w:divBdr>
        <w:top w:val="none" w:sz="0" w:space="0" w:color="auto"/>
        <w:left w:val="none" w:sz="0" w:space="0" w:color="auto"/>
        <w:bottom w:val="none" w:sz="0" w:space="0" w:color="auto"/>
        <w:right w:val="none" w:sz="0" w:space="0" w:color="auto"/>
      </w:divBdr>
    </w:div>
    <w:div w:id="291134837">
      <w:bodyDiv w:val="1"/>
      <w:marLeft w:val="0"/>
      <w:marRight w:val="0"/>
      <w:marTop w:val="0"/>
      <w:marBottom w:val="0"/>
      <w:divBdr>
        <w:top w:val="none" w:sz="0" w:space="0" w:color="auto"/>
        <w:left w:val="none" w:sz="0" w:space="0" w:color="auto"/>
        <w:bottom w:val="none" w:sz="0" w:space="0" w:color="auto"/>
        <w:right w:val="none" w:sz="0" w:space="0" w:color="auto"/>
      </w:divBdr>
    </w:div>
    <w:div w:id="295726139">
      <w:bodyDiv w:val="1"/>
      <w:marLeft w:val="0"/>
      <w:marRight w:val="0"/>
      <w:marTop w:val="0"/>
      <w:marBottom w:val="0"/>
      <w:divBdr>
        <w:top w:val="none" w:sz="0" w:space="0" w:color="auto"/>
        <w:left w:val="none" w:sz="0" w:space="0" w:color="auto"/>
        <w:bottom w:val="none" w:sz="0" w:space="0" w:color="auto"/>
        <w:right w:val="none" w:sz="0" w:space="0" w:color="auto"/>
      </w:divBdr>
    </w:div>
    <w:div w:id="301888260">
      <w:bodyDiv w:val="1"/>
      <w:marLeft w:val="0"/>
      <w:marRight w:val="0"/>
      <w:marTop w:val="0"/>
      <w:marBottom w:val="0"/>
      <w:divBdr>
        <w:top w:val="none" w:sz="0" w:space="0" w:color="auto"/>
        <w:left w:val="none" w:sz="0" w:space="0" w:color="auto"/>
        <w:bottom w:val="none" w:sz="0" w:space="0" w:color="auto"/>
        <w:right w:val="none" w:sz="0" w:space="0" w:color="auto"/>
      </w:divBdr>
    </w:div>
    <w:div w:id="317345145">
      <w:bodyDiv w:val="1"/>
      <w:marLeft w:val="0"/>
      <w:marRight w:val="0"/>
      <w:marTop w:val="0"/>
      <w:marBottom w:val="0"/>
      <w:divBdr>
        <w:top w:val="none" w:sz="0" w:space="0" w:color="auto"/>
        <w:left w:val="none" w:sz="0" w:space="0" w:color="auto"/>
        <w:bottom w:val="none" w:sz="0" w:space="0" w:color="auto"/>
        <w:right w:val="none" w:sz="0" w:space="0" w:color="auto"/>
      </w:divBdr>
    </w:div>
    <w:div w:id="318509713">
      <w:bodyDiv w:val="1"/>
      <w:marLeft w:val="0"/>
      <w:marRight w:val="0"/>
      <w:marTop w:val="0"/>
      <w:marBottom w:val="0"/>
      <w:divBdr>
        <w:top w:val="none" w:sz="0" w:space="0" w:color="auto"/>
        <w:left w:val="none" w:sz="0" w:space="0" w:color="auto"/>
        <w:bottom w:val="none" w:sz="0" w:space="0" w:color="auto"/>
        <w:right w:val="none" w:sz="0" w:space="0" w:color="auto"/>
      </w:divBdr>
    </w:div>
    <w:div w:id="320233404">
      <w:bodyDiv w:val="1"/>
      <w:marLeft w:val="0"/>
      <w:marRight w:val="0"/>
      <w:marTop w:val="0"/>
      <w:marBottom w:val="0"/>
      <w:divBdr>
        <w:top w:val="none" w:sz="0" w:space="0" w:color="auto"/>
        <w:left w:val="none" w:sz="0" w:space="0" w:color="auto"/>
        <w:bottom w:val="none" w:sz="0" w:space="0" w:color="auto"/>
        <w:right w:val="none" w:sz="0" w:space="0" w:color="auto"/>
      </w:divBdr>
    </w:div>
    <w:div w:id="337195268">
      <w:bodyDiv w:val="1"/>
      <w:marLeft w:val="0"/>
      <w:marRight w:val="0"/>
      <w:marTop w:val="0"/>
      <w:marBottom w:val="0"/>
      <w:divBdr>
        <w:top w:val="none" w:sz="0" w:space="0" w:color="auto"/>
        <w:left w:val="none" w:sz="0" w:space="0" w:color="auto"/>
        <w:bottom w:val="none" w:sz="0" w:space="0" w:color="auto"/>
        <w:right w:val="none" w:sz="0" w:space="0" w:color="auto"/>
      </w:divBdr>
    </w:div>
    <w:div w:id="337511902">
      <w:bodyDiv w:val="1"/>
      <w:marLeft w:val="0"/>
      <w:marRight w:val="0"/>
      <w:marTop w:val="0"/>
      <w:marBottom w:val="0"/>
      <w:divBdr>
        <w:top w:val="none" w:sz="0" w:space="0" w:color="auto"/>
        <w:left w:val="none" w:sz="0" w:space="0" w:color="auto"/>
        <w:bottom w:val="none" w:sz="0" w:space="0" w:color="auto"/>
        <w:right w:val="none" w:sz="0" w:space="0" w:color="auto"/>
      </w:divBdr>
    </w:div>
    <w:div w:id="340205935">
      <w:bodyDiv w:val="1"/>
      <w:marLeft w:val="0"/>
      <w:marRight w:val="0"/>
      <w:marTop w:val="0"/>
      <w:marBottom w:val="0"/>
      <w:divBdr>
        <w:top w:val="none" w:sz="0" w:space="0" w:color="auto"/>
        <w:left w:val="none" w:sz="0" w:space="0" w:color="auto"/>
        <w:bottom w:val="none" w:sz="0" w:space="0" w:color="auto"/>
        <w:right w:val="none" w:sz="0" w:space="0" w:color="auto"/>
      </w:divBdr>
    </w:div>
    <w:div w:id="341592817">
      <w:bodyDiv w:val="1"/>
      <w:marLeft w:val="0"/>
      <w:marRight w:val="0"/>
      <w:marTop w:val="0"/>
      <w:marBottom w:val="0"/>
      <w:divBdr>
        <w:top w:val="none" w:sz="0" w:space="0" w:color="auto"/>
        <w:left w:val="none" w:sz="0" w:space="0" w:color="auto"/>
        <w:bottom w:val="none" w:sz="0" w:space="0" w:color="auto"/>
        <w:right w:val="none" w:sz="0" w:space="0" w:color="auto"/>
      </w:divBdr>
    </w:div>
    <w:div w:id="352145269">
      <w:bodyDiv w:val="1"/>
      <w:marLeft w:val="0"/>
      <w:marRight w:val="0"/>
      <w:marTop w:val="0"/>
      <w:marBottom w:val="0"/>
      <w:divBdr>
        <w:top w:val="none" w:sz="0" w:space="0" w:color="auto"/>
        <w:left w:val="none" w:sz="0" w:space="0" w:color="auto"/>
        <w:bottom w:val="none" w:sz="0" w:space="0" w:color="auto"/>
        <w:right w:val="none" w:sz="0" w:space="0" w:color="auto"/>
      </w:divBdr>
    </w:div>
    <w:div w:id="357246141">
      <w:bodyDiv w:val="1"/>
      <w:marLeft w:val="0"/>
      <w:marRight w:val="0"/>
      <w:marTop w:val="0"/>
      <w:marBottom w:val="0"/>
      <w:divBdr>
        <w:top w:val="none" w:sz="0" w:space="0" w:color="auto"/>
        <w:left w:val="none" w:sz="0" w:space="0" w:color="auto"/>
        <w:bottom w:val="none" w:sz="0" w:space="0" w:color="auto"/>
        <w:right w:val="none" w:sz="0" w:space="0" w:color="auto"/>
      </w:divBdr>
    </w:div>
    <w:div w:id="363678901">
      <w:bodyDiv w:val="1"/>
      <w:marLeft w:val="0"/>
      <w:marRight w:val="0"/>
      <w:marTop w:val="0"/>
      <w:marBottom w:val="0"/>
      <w:divBdr>
        <w:top w:val="none" w:sz="0" w:space="0" w:color="auto"/>
        <w:left w:val="none" w:sz="0" w:space="0" w:color="auto"/>
        <w:bottom w:val="none" w:sz="0" w:space="0" w:color="auto"/>
        <w:right w:val="none" w:sz="0" w:space="0" w:color="auto"/>
      </w:divBdr>
    </w:div>
    <w:div w:id="372314826">
      <w:bodyDiv w:val="1"/>
      <w:marLeft w:val="0"/>
      <w:marRight w:val="0"/>
      <w:marTop w:val="0"/>
      <w:marBottom w:val="0"/>
      <w:divBdr>
        <w:top w:val="none" w:sz="0" w:space="0" w:color="auto"/>
        <w:left w:val="none" w:sz="0" w:space="0" w:color="auto"/>
        <w:bottom w:val="none" w:sz="0" w:space="0" w:color="auto"/>
        <w:right w:val="none" w:sz="0" w:space="0" w:color="auto"/>
      </w:divBdr>
    </w:div>
    <w:div w:id="373239404">
      <w:bodyDiv w:val="1"/>
      <w:marLeft w:val="0"/>
      <w:marRight w:val="0"/>
      <w:marTop w:val="0"/>
      <w:marBottom w:val="0"/>
      <w:divBdr>
        <w:top w:val="none" w:sz="0" w:space="0" w:color="auto"/>
        <w:left w:val="none" w:sz="0" w:space="0" w:color="auto"/>
        <w:bottom w:val="none" w:sz="0" w:space="0" w:color="auto"/>
        <w:right w:val="none" w:sz="0" w:space="0" w:color="auto"/>
      </w:divBdr>
    </w:div>
    <w:div w:id="375472034">
      <w:bodyDiv w:val="1"/>
      <w:marLeft w:val="0"/>
      <w:marRight w:val="0"/>
      <w:marTop w:val="0"/>
      <w:marBottom w:val="0"/>
      <w:divBdr>
        <w:top w:val="none" w:sz="0" w:space="0" w:color="auto"/>
        <w:left w:val="none" w:sz="0" w:space="0" w:color="auto"/>
        <w:bottom w:val="none" w:sz="0" w:space="0" w:color="auto"/>
        <w:right w:val="none" w:sz="0" w:space="0" w:color="auto"/>
      </w:divBdr>
    </w:div>
    <w:div w:id="379014578">
      <w:bodyDiv w:val="1"/>
      <w:marLeft w:val="0"/>
      <w:marRight w:val="0"/>
      <w:marTop w:val="0"/>
      <w:marBottom w:val="0"/>
      <w:divBdr>
        <w:top w:val="none" w:sz="0" w:space="0" w:color="auto"/>
        <w:left w:val="none" w:sz="0" w:space="0" w:color="auto"/>
        <w:bottom w:val="none" w:sz="0" w:space="0" w:color="auto"/>
        <w:right w:val="none" w:sz="0" w:space="0" w:color="auto"/>
      </w:divBdr>
    </w:div>
    <w:div w:id="383411044">
      <w:bodyDiv w:val="1"/>
      <w:marLeft w:val="0"/>
      <w:marRight w:val="0"/>
      <w:marTop w:val="0"/>
      <w:marBottom w:val="0"/>
      <w:divBdr>
        <w:top w:val="none" w:sz="0" w:space="0" w:color="auto"/>
        <w:left w:val="none" w:sz="0" w:space="0" w:color="auto"/>
        <w:bottom w:val="none" w:sz="0" w:space="0" w:color="auto"/>
        <w:right w:val="none" w:sz="0" w:space="0" w:color="auto"/>
      </w:divBdr>
    </w:div>
    <w:div w:id="389379013">
      <w:bodyDiv w:val="1"/>
      <w:marLeft w:val="0"/>
      <w:marRight w:val="0"/>
      <w:marTop w:val="0"/>
      <w:marBottom w:val="0"/>
      <w:divBdr>
        <w:top w:val="none" w:sz="0" w:space="0" w:color="auto"/>
        <w:left w:val="none" w:sz="0" w:space="0" w:color="auto"/>
        <w:bottom w:val="none" w:sz="0" w:space="0" w:color="auto"/>
        <w:right w:val="none" w:sz="0" w:space="0" w:color="auto"/>
      </w:divBdr>
    </w:div>
    <w:div w:id="396903948">
      <w:bodyDiv w:val="1"/>
      <w:marLeft w:val="0"/>
      <w:marRight w:val="0"/>
      <w:marTop w:val="0"/>
      <w:marBottom w:val="0"/>
      <w:divBdr>
        <w:top w:val="none" w:sz="0" w:space="0" w:color="auto"/>
        <w:left w:val="none" w:sz="0" w:space="0" w:color="auto"/>
        <w:bottom w:val="none" w:sz="0" w:space="0" w:color="auto"/>
        <w:right w:val="none" w:sz="0" w:space="0" w:color="auto"/>
      </w:divBdr>
    </w:div>
    <w:div w:id="398331030">
      <w:bodyDiv w:val="1"/>
      <w:marLeft w:val="0"/>
      <w:marRight w:val="0"/>
      <w:marTop w:val="0"/>
      <w:marBottom w:val="0"/>
      <w:divBdr>
        <w:top w:val="none" w:sz="0" w:space="0" w:color="auto"/>
        <w:left w:val="none" w:sz="0" w:space="0" w:color="auto"/>
        <w:bottom w:val="none" w:sz="0" w:space="0" w:color="auto"/>
        <w:right w:val="none" w:sz="0" w:space="0" w:color="auto"/>
      </w:divBdr>
    </w:div>
    <w:div w:id="411588523">
      <w:bodyDiv w:val="1"/>
      <w:marLeft w:val="0"/>
      <w:marRight w:val="0"/>
      <w:marTop w:val="0"/>
      <w:marBottom w:val="0"/>
      <w:divBdr>
        <w:top w:val="none" w:sz="0" w:space="0" w:color="auto"/>
        <w:left w:val="none" w:sz="0" w:space="0" w:color="auto"/>
        <w:bottom w:val="none" w:sz="0" w:space="0" w:color="auto"/>
        <w:right w:val="none" w:sz="0" w:space="0" w:color="auto"/>
      </w:divBdr>
    </w:div>
    <w:div w:id="420570356">
      <w:bodyDiv w:val="1"/>
      <w:marLeft w:val="0"/>
      <w:marRight w:val="0"/>
      <w:marTop w:val="0"/>
      <w:marBottom w:val="0"/>
      <w:divBdr>
        <w:top w:val="none" w:sz="0" w:space="0" w:color="auto"/>
        <w:left w:val="none" w:sz="0" w:space="0" w:color="auto"/>
        <w:bottom w:val="none" w:sz="0" w:space="0" w:color="auto"/>
        <w:right w:val="none" w:sz="0" w:space="0" w:color="auto"/>
      </w:divBdr>
    </w:div>
    <w:div w:id="433671962">
      <w:bodyDiv w:val="1"/>
      <w:marLeft w:val="0"/>
      <w:marRight w:val="0"/>
      <w:marTop w:val="0"/>
      <w:marBottom w:val="0"/>
      <w:divBdr>
        <w:top w:val="none" w:sz="0" w:space="0" w:color="auto"/>
        <w:left w:val="none" w:sz="0" w:space="0" w:color="auto"/>
        <w:bottom w:val="none" w:sz="0" w:space="0" w:color="auto"/>
        <w:right w:val="none" w:sz="0" w:space="0" w:color="auto"/>
      </w:divBdr>
    </w:div>
    <w:div w:id="436406403">
      <w:bodyDiv w:val="1"/>
      <w:marLeft w:val="0"/>
      <w:marRight w:val="0"/>
      <w:marTop w:val="0"/>
      <w:marBottom w:val="0"/>
      <w:divBdr>
        <w:top w:val="none" w:sz="0" w:space="0" w:color="auto"/>
        <w:left w:val="none" w:sz="0" w:space="0" w:color="auto"/>
        <w:bottom w:val="none" w:sz="0" w:space="0" w:color="auto"/>
        <w:right w:val="none" w:sz="0" w:space="0" w:color="auto"/>
      </w:divBdr>
    </w:div>
    <w:div w:id="437214504">
      <w:bodyDiv w:val="1"/>
      <w:marLeft w:val="0"/>
      <w:marRight w:val="0"/>
      <w:marTop w:val="0"/>
      <w:marBottom w:val="0"/>
      <w:divBdr>
        <w:top w:val="none" w:sz="0" w:space="0" w:color="auto"/>
        <w:left w:val="none" w:sz="0" w:space="0" w:color="auto"/>
        <w:bottom w:val="none" w:sz="0" w:space="0" w:color="auto"/>
        <w:right w:val="none" w:sz="0" w:space="0" w:color="auto"/>
      </w:divBdr>
    </w:div>
    <w:div w:id="444888080">
      <w:bodyDiv w:val="1"/>
      <w:marLeft w:val="0"/>
      <w:marRight w:val="0"/>
      <w:marTop w:val="0"/>
      <w:marBottom w:val="0"/>
      <w:divBdr>
        <w:top w:val="none" w:sz="0" w:space="0" w:color="auto"/>
        <w:left w:val="none" w:sz="0" w:space="0" w:color="auto"/>
        <w:bottom w:val="none" w:sz="0" w:space="0" w:color="auto"/>
        <w:right w:val="none" w:sz="0" w:space="0" w:color="auto"/>
      </w:divBdr>
    </w:div>
    <w:div w:id="447895234">
      <w:bodyDiv w:val="1"/>
      <w:marLeft w:val="0"/>
      <w:marRight w:val="0"/>
      <w:marTop w:val="0"/>
      <w:marBottom w:val="0"/>
      <w:divBdr>
        <w:top w:val="none" w:sz="0" w:space="0" w:color="auto"/>
        <w:left w:val="none" w:sz="0" w:space="0" w:color="auto"/>
        <w:bottom w:val="none" w:sz="0" w:space="0" w:color="auto"/>
        <w:right w:val="none" w:sz="0" w:space="0" w:color="auto"/>
      </w:divBdr>
    </w:div>
    <w:div w:id="460079990">
      <w:bodyDiv w:val="1"/>
      <w:marLeft w:val="0"/>
      <w:marRight w:val="0"/>
      <w:marTop w:val="0"/>
      <w:marBottom w:val="0"/>
      <w:divBdr>
        <w:top w:val="none" w:sz="0" w:space="0" w:color="auto"/>
        <w:left w:val="none" w:sz="0" w:space="0" w:color="auto"/>
        <w:bottom w:val="none" w:sz="0" w:space="0" w:color="auto"/>
        <w:right w:val="none" w:sz="0" w:space="0" w:color="auto"/>
      </w:divBdr>
    </w:div>
    <w:div w:id="462037678">
      <w:bodyDiv w:val="1"/>
      <w:marLeft w:val="0"/>
      <w:marRight w:val="0"/>
      <w:marTop w:val="0"/>
      <w:marBottom w:val="0"/>
      <w:divBdr>
        <w:top w:val="none" w:sz="0" w:space="0" w:color="auto"/>
        <w:left w:val="none" w:sz="0" w:space="0" w:color="auto"/>
        <w:bottom w:val="none" w:sz="0" w:space="0" w:color="auto"/>
        <w:right w:val="none" w:sz="0" w:space="0" w:color="auto"/>
      </w:divBdr>
    </w:div>
    <w:div w:id="465781389">
      <w:bodyDiv w:val="1"/>
      <w:marLeft w:val="0"/>
      <w:marRight w:val="0"/>
      <w:marTop w:val="0"/>
      <w:marBottom w:val="0"/>
      <w:divBdr>
        <w:top w:val="none" w:sz="0" w:space="0" w:color="auto"/>
        <w:left w:val="none" w:sz="0" w:space="0" w:color="auto"/>
        <w:bottom w:val="none" w:sz="0" w:space="0" w:color="auto"/>
        <w:right w:val="none" w:sz="0" w:space="0" w:color="auto"/>
      </w:divBdr>
    </w:div>
    <w:div w:id="470902671">
      <w:bodyDiv w:val="1"/>
      <w:marLeft w:val="0"/>
      <w:marRight w:val="0"/>
      <w:marTop w:val="0"/>
      <w:marBottom w:val="0"/>
      <w:divBdr>
        <w:top w:val="none" w:sz="0" w:space="0" w:color="auto"/>
        <w:left w:val="none" w:sz="0" w:space="0" w:color="auto"/>
        <w:bottom w:val="none" w:sz="0" w:space="0" w:color="auto"/>
        <w:right w:val="none" w:sz="0" w:space="0" w:color="auto"/>
      </w:divBdr>
    </w:div>
    <w:div w:id="477652850">
      <w:bodyDiv w:val="1"/>
      <w:marLeft w:val="0"/>
      <w:marRight w:val="0"/>
      <w:marTop w:val="0"/>
      <w:marBottom w:val="0"/>
      <w:divBdr>
        <w:top w:val="none" w:sz="0" w:space="0" w:color="auto"/>
        <w:left w:val="none" w:sz="0" w:space="0" w:color="auto"/>
        <w:bottom w:val="none" w:sz="0" w:space="0" w:color="auto"/>
        <w:right w:val="none" w:sz="0" w:space="0" w:color="auto"/>
      </w:divBdr>
    </w:div>
    <w:div w:id="478765501">
      <w:bodyDiv w:val="1"/>
      <w:marLeft w:val="0"/>
      <w:marRight w:val="0"/>
      <w:marTop w:val="0"/>
      <w:marBottom w:val="0"/>
      <w:divBdr>
        <w:top w:val="none" w:sz="0" w:space="0" w:color="auto"/>
        <w:left w:val="none" w:sz="0" w:space="0" w:color="auto"/>
        <w:bottom w:val="none" w:sz="0" w:space="0" w:color="auto"/>
        <w:right w:val="none" w:sz="0" w:space="0" w:color="auto"/>
      </w:divBdr>
    </w:div>
    <w:div w:id="488715067">
      <w:bodyDiv w:val="1"/>
      <w:marLeft w:val="0"/>
      <w:marRight w:val="0"/>
      <w:marTop w:val="0"/>
      <w:marBottom w:val="0"/>
      <w:divBdr>
        <w:top w:val="none" w:sz="0" w:space="0" w:color="auto"/>
        <w:left w:val="none" w:sz="0" w:space="0" w:color="auto"/>
        <w:bottom w:val="none" w:sz="0" w:space="0" w:color="auto"/>
        <w:right w:val="none" w:sz="0" w:space="0" w:color="auto"/>
      </w:divBdr>
    </w:div>
    <w:div w:id="506602563">
      <w:bodyDiv w:val="1"/>
      <w:marLeft w:val="0"/>
      <w:marRight w:val="0"/>
      <w:marTop w:val="0"/>
      <w:marBottom w:val="0"/>
      <w:divBdr>
        <w:top w:val="none" w:sz="0" w:space="0" w:color="auto"/>
        <w:left w:val="none" w:sz="0" w:space="0" w:color="auto"/>
        <w:bottom w:val="none" w:sz="0" w:space="0" w:color="auto"/>
        <w:right w:val="none" w:sz="0" w:space="0" w:color="auto"/>
      </w:divBdr>
    </w:div>
    <w:div w:id="511408807">
      <w:bodyDiv w:val="1"/>
      <w:marLeft w:val="0"/>
      <w:marRight w:val="0"/>
      <w:marTop w:val="0"/>
      <w:marBottom w:val="0"/>
      <w:divBdr>
        <w:top w:val="none" w:sz="0" w:space="0" w:color="auto"/>
        <w:left w:val="none" w:sz="0" w:space="0" w:color="auto"/>
        <w:bottom w:val="none" w:sz="0" w:space="0" w:color="auto"/>
        <w:right w:val="none" w:sz="0" w:space="0" w:color="auto"/>
      </w:divBdr>
    </w:div>
    <w:div w:id="515073974">
      <w:bodyDiv w:val="1"/>
      <w:marLeft w:val="0"/>
      <w:marRight w:val="0"/>
      <w:marTop w:val="0"/>
      <w:marBottom w:val="0"/>
      <w:divBdr>
        <w:top w:val="none" w:sz="0" w:space="0" w:color="auto"/>
        <w:left w:val="none" w:sz="0" w:space="0" w:color="auto"/>
        <w:bottom w:val="none" w:sz="0" w:space="0" w:color="auto"/>
        <w:right w:val="none" w:sz="0" w:space="0" w:color="auto"/>
      </w:divBdr>
    </w:div>
    <w:div w:id="517935311">
      <w:bodyDiv w:val="1"/>
      <w:marLeft w:val="0"/>
      <w:marRight w:val="0"/>
      <w:marTop w:val="0"/>
      <w:marBottom w:val="0"/>
      <w:divBdr>
        <w:top w:val="none" w:sz="0" w:space="0" w:color="auto"/>
        <w:left w:val="none" w:sz="0" w:space="0" w:color="auto"/>
        <w:bottom w:val="none" w:sz="0" w:space="0" w:color="auto"/>
        <w:right w:val="none" w:sz="0" w:space="0" w:color="auto"/>
      </w:divBdr>
    </w:div>
    <w:div w:id="526649617">
      <w:bodyDiv w:val="1"/>
      <w:marLeft w:val="0"/>
      <w:marRight w:val="0"/>
      <w:marTop w:val="0"/>
      <w:marBottom w:val="0"/>
      <w:divBdr>
        <w:top w:val="none" w:sz="0" w:space="0" w:color="auto"/>
        <w:left w:val="none" w:sz="0" w:space="0" w:color="auto"/>
        <w:bottom w:val="none" w:sz="0" w:space="0" w:color="auto"/>
        <w:right w:val="none" w:sz="0" w:space="0" w:color="auto"/>
      </w:divBdr>
    </w:div>
    <w:div w:id="542137598">
      <w:bodyDiv w:val="1"/>
      <w:marLeft w:val="0"/>
      <w:marRight w:val="0"/>
      <w:marTop w:val="0"/>
      <w:marBottom w:val="0"/>
      <w:divBdr>
        <w:top w:val="none" w:sz="0" w:space="0" w:color="auto"/>
        <w:left w:val="none" w:sz="0" w:space="0" w:color="auto"/>
        <w:bottom w:val="none" w:sz="0" w:space="0" w:color="auto"/>
        <w:right w:val="none" w:sz="0" w:space="0" w:color="auto"/>
      </w:divBdr>
    </w:div>
    <w:div w:id="552274255">
      <w:bodyDiv w:val="1"/>
      <w:marLeft w:val="0"/>
      <w:marRight w:val="0"/>
      <w:marTop w:val="0"/>
      <w:marBottom w:val="0"/>
      <w:divBdr>
        <w:top w:val="none" w:sz="0" w:space="0" w:color="auto"/>
        <w:left w:val="none" w:sz="0" w:space="0" w:color="auto"/>
        <w:bottom w:val="none" w:sz="0" w:space="0" w:color="auto"/>
        <w:right w:val="none" w:sz="0" w:space="0" w:color="auto"/>
      </w:divBdr>
    </w:div>
    <w:div w:id="552540092">
      <w:bodyDiv w:val="1"/>
      <w:marLeft w:val="0"/>
      <w:marRight w:val="0"/>
      <w:marTop w:val="0"/>
      <w:marBottom w:val="0"/>
      <w:divBdr>
        <w:top w:val="none" w:sz="0" w:space="0" w:color="auto"/>
        <w:left w:val="none" w:sz="0" w:space="0" w:color="auto"/>
        <w:bottom w:val="none" w:sz="0" w:space="0" w:color="auto"/>
        <w:right w:val="none" w:sz="0" w:space="0" w:color="auto"/>
      </w:divBdr>
    </w:div>
    <w:div w:id="563685273">
      <w:bodyDiv w:val="1"/>
      <w:marLeft w:val="0"/>
      <w:marRight w:val="0"/>
      <w:marTop w:val="0"/>
      <w:marBottom w:val="0"/>
      <w:divBdr>
        <w:top w:val="none" w:sz="0" w:space="0" w:color="auto"/>
        <w:left w:val="none" w:sz="0" w:space="0" w:color="auto"/>
        <w:bottom w:val="none" w:sz="0" w:space="0" w:color="auto"/>
        <w:right w:val="none" w:sz="0" w:space="0" w:color="auto"/>
      </w:divBdr>
    </w:div>
    <w:div w:id="570848641">
      <w:bodyDiv w:val="1"/>
      <w:marLeft w:val="0"/>
      <w:marRight w:val="0"/>
      <w:marTop w:val="0"/>
      <w:marBottom w:val="0"/>
      <w:divBdr>
        <w:top w:val="none" w:sz="0" w:space="0" w:color="auto"/>
        <w:left w:val="none" w:sz="0" w:space="0" w:color="auto"/>
        <w:bottom w:val="none" w:sz="0" w:space="0" w:color="auto"/>
        <w:right w:val="none" w:sz="0" w:space="0" w:color="auto"/>
      </w:divBdr>
    </w:div>
    <w:div w:id="571232529">
      <w:bodyDiv w:val="1"/>
      <w:marLeft w:val="0"/>
      <w:marRight w:val="0"/>
      <w:marTop w:val="0"/>
      <w:marBottom w:val="0"/>
      <w:divBdr>
        <w:top w:val="none" w:sz="0" w:space="0" w:color="auto"/>
        <w:left w:val="none" w:sz="0" w:space="0" w:color="auto"/>
        <w:bottom w:val="none" w:sz="0" w:space="0" w:color="auto"/>
        <w:right w:val="none" w:sz="0" w:space="0" w:color="auto"/>
      </w:divBdr>
    </w:div>
    <w:div w:id="580067313">
      <w:bodyDiv w:val="1"/>
      <w:marLeft w:val="0"/>
      <w:marRight w:val="0"/>
      <w:marTop w:val="0"/>
      <w:marBottom w:val="0"/>
      <w:divBdr>
        <w:top w:val="none" w:sz="0" w:space="0" w:color="auto"/>
        <w:left w:val="none" w:sz="0" w:space="0" w:color="auto"/>
        <w:bottom w:val="none" w:sz="0" w:space="0" w:color="auto"/>
        <w:right w:val="none" w:sz="0" w:space="0" w:color="auto"/>
      </w:divBdr>
    </w:div>
    <w:div w:id="585841379">
      <w:bodyDiv w:val="1"/>
      <w:marLeft w:val="0"/>
      <w:marRight w:val="0"/>
      <w:marTop w:val="0"/>
      <w:marBottom w:val="0"/>
      <w:divBdr>
        <w:top w:val="none" w:sz="0" w:space="0" w:color="auto"/>
        <w:left w:val="none" w:sz="0" w:space="0" w:color="auto"/>
        <w:bottom w:val="none" w:sz="0" w:space="0" w:color="auto"/>
        <w:right w:val="none" w:sz="0" w:space="0" w:color="auto"/>
      </w:divBdr>
    </w:div>
    <w:div w:id="602884359">
      <w:bodyDiv w:val="1"/>
      <w:marLeft w:val="0"/>
      <w:marRight w:val="0"/>
      <w:marTop w:val="0"/>
      <w:marBottom w:val="0"/>
      <w:divBdr>
        <w:top w:val="none" w:sz="0" w:space="0" w:color="auto"/>
        <w:left w:val="none" w:sz="0" w:space="0" w:color="auto"/>
        <w:bottom w:val="none" w:sz="0" w:space="0" w:color="auto"/>
        <w:right w:val="none" w:sz="0" w:space="0" w:color="auto"/>
      </w:divBdr>
    </w:div>
    <w:div w:id="607006556">
      <w:bodyDiv w:val="1"/>
      <w:marLeft w:val="0"/>
      <w:marRight w:val="0"/>
      <w:marTop w:val="0"/>
      <w:marBottom w:val="0"/>
      <w:divBdr>
        <w:top w:val="none" w:sz="0" w:space="0" w:color="auto"/>
        <w:left w:val="none" w:sz="0" w:space="0" w:color="auto"/>
        <w:bottom w:val="none" w:sz="0" w:space="0" w:color="auto"/>
        <w:right w:val="none" w:sz="0" w:space="0" w:color="auto"/>
      </w:divBdr>
    </w:div>
    <w:div w:id="610556658">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
    <w:div w:id="617027186">
      <w:bodyDiv w:val="1"/>
      <w:marLeft w:val="0"/>
      <w:marRight w:val="0"/>
      <w:marTop w:val="0"/>
      <w:marBottom w:val="0"/>
      <w:divBdr>
        <w:top w:val="none" w:sz="0" w:space="0" w:color="auto"/>
        <w:left w:val="none" w:sz="0" w:space="0" w:color="auto"/>
        <w:bottom w:val="none" w:sz="0" w:space="0" w:color="auto"/>
        <w:right w:val="none" w:sz="0" w:space="0" w:color="auto"/>
      </w:divBdr>
    </w:div>
    <w:div w:id="621498440">
      <w:bodyDiv w:val="1"/>
      <w:marLeft w:val="0"/>
      <w:marRight w:val="0"/>
      <w:marTop w:val="0"/>
      <w:marBottom w:val="0"/>
      <w:divBdr>
        <w:top w:val="none" w:sz="0" w:space="0" w:color="auto"/>
        <w:left w:val="none" w:sz="0" w:space="0" w:color="auto"/>
        <w:bottom w:val="none" w:sz="0" w:space="0" w:color="auto"/>
        <w:right w:val="none" w:sz="0" w:space="0" w:color="auto"/>
      </w:divBdr>
    </w:div>
    <w:div w:id="631592664">
      <w:bodyDiv w:val="1"/>
      <w:marLeft w:val="0"/>
      <w:marRight w:val="0"/>
      <w:marTop w:val="0"/>
      <w:marBottom w:val="0"/>
      <w:divBdr>
        <w:top w:val="none" w:sz="0" w:space="0" w:color="auto"/>
        <w:left w:val="none" w:sz="0" w:space="0" w:color="auto"/>
        <w:bottom w:val="none" w:sz="0" w:space="0" w:color="auto"/>
        <w:right w:val="none" w:sz="0" w:space="0" w:color="auto"/>
      </w:divBdr>
    </w:div>
    <w:div w:id="633675638">
      <w:bodyDiv w:val="1"/>
      <w:marLeft w:val="0"/>
      <w:marRight w:val="0"/>
      <w:marTop w:val="0"/>
      <w:marBottom w:val="0"/>
      <w:divBdr>
        <w:top w:val="none" w:sz="0" w:space="0" w:color="auto"/>
        <w:left w:val="none" w:sz="0" w:space="0" w:color="auto"/>
        <w:bottom w:val="none" w:sz="0" w:space="0" w:color="auto"/>
        <w:right w:val="none" w:sz="0" w:space="0" w:color="auto"/>
      </w:divBdr>
    </w:div>
    <w:div w:id="638919000">
      <w:bodyDiv w:val="1"/>
      <w:marLeft w:val="0"/>
      <w:marRight w:val="0"/>
      <w:marTop w:val="0"/>
      <w:marBottom w:val="0"/>
      <w:divBdr>
        <w:top w:val="none" w:sz="0" w:space="0" w:color="auto"/>
        <w:left w:val="none" w:sz="0" w:space="0" w:color="auto"/>
        <w:bottom w:val="none" w:sz="0" w:space="0" w:color="auto"/>
        <w:right w:val="none" w:sz="0" w:space="0" w:color="auto"/>
      </w:divBdr>
    </w:div>
    <w:div w:id="642196465">
      <w:bodyDiv w:val="1"/>
      <w:marLeft w:val="0"/>
      <w:marRight w:val="0"/>
      <w:marTop w:val="0"/>
      <w:marBottom w:val="0"/>
      <w:divBdr>
        <w:top w:val="none" w:sz="0" w:space="0" w:color="auto"/>
        <w:left w:val="none" w:sz="0" w:space="0" w:color="auto"/>
        <w:bottom w:val="none" w:sz="0" w:space="0" w:color="auto"/>
        <w:right w:val="none" w:sz="0" w:space="0" w:color="auto"/>
      </w:divBdr>
    </w:div>
    <w:div w:id="651450077">
      <w:bodyDiv w:val="1"/>
      <w:marLeft w:val="0"/>
      <w:marRight w:val="0"/>
      <w:marTop w:val="0"/>
      <w:marBottom w:val="0"/>
      <w:divBdr>
        <w:top w:val="none" w:sz="0" w:space="0" w:color="auto"/>
        <w:left w:val="none" w:sz="0" w:space="0" w:color="auto"/>
        <w:bottom w:val="none" w:sz="0" w:space="0" w:color="auto"/>
        <w:right w:val="none" w:sz="0" w:space="0" w:color="auto"/>
      </w:divBdr>
    </w:div>
    <w:div w:id="662657698">
      <w:bodyDiv w:val="1"/>
      <w:marLeft w:val="0"/>
      <w:marRight w:val="0"/>
      <w:marTop w:val="0"/>
      <w:marBottom w:val="0"/>
      <w:divBdr>
        <w:top w:val="none" w:sz="0" w:space="0" w:color="auto"/>
        <w:left w:val="none" w:sz="0" w:space="0" w:color="auto"/>
        <w:bottom w:val="none" w:sz="0" w:space="0" w:color="auto"/>
        <w:right w:val="none" w:sz="0" w:space="0" w:color="auto"/>
      </w:divBdr>
    </w:div>
    <w:div w:id="665129226">
      <w:bodyDiv w:val="1"/>
      <w:marLeft w:val="0"/>
      <w:marRight w:val="0"/>
      <w:marTop w:val="0"/>
      <w:marBottom w:val="0"/>
      <w:divBdr>
        <w:top w:val="none" w:sz="0" w:space="0" w:color="auto"/>
        <w:left w:val="none" w:sz="0" w:space="0" w:color="auto"/>
        <w:bottom w:val="none" w:sz="0" w:space="0" w:color="auto"/>
        <w:right w:val="none" w:sz="0" w:space="0" w:color="auto"/>
      </w:divBdr>
    </w:div>
    <w:div w:id="667828862">
      <w:bodyDiv w:val="1"/>
      <w:marLeft w:val="0"/>
      <w:marRight w:val="0"/>
      <w:marTop w:val="0"/>
      <w:marBottom w:val="0"/>
      <w:divBdr>
        <w:top w:val="none" w:sz="0" w:space="0" w:color="auto"/>
        <w:left w:val="none" w:sz="0" w:space="0" w:color="auto"/>
        <w:bottom w:val="none" w:sz="0" w:space="0" w:color="auto"/>
        <w:right w:val="none" w:sz="0" w:space="0" w:color="auto"/>
      </w:divBdr>
    </w:div>
    <w:div w:id="671492060">
      <w:bodyDiv w:val="1"/>
      <w:marLeft w:val="0"/>
      <w:marRight w:val="0"/>
      <w:marTop w:val="0"/>
      <w:marBottom w:val="0"/>
      <w:divBdr>
        <w:top w:val="none" w:sz="0" w:space="0" w:color="auto"/>
        <w:left w:val="none" w:sz="0" w:space="0" w:color="auto"/>
        <w:bottom w:val="none" w:sz="0" w:space="0" w:color="auto"/>
        <w:right w:val="none" w:sz="0" w:space="0" w:color="auto"/>
      </w:divBdr>
    </w:div>
    <w:div w:id="681400266">
      <w:bodyDiv w:val="1"/>
      <w:marLeft w:val="0"/>
      <w:marRight w:val="0"/>
      <w:marTop w:val="0"/>
      <w:marBottom w:val="0"/>
      <w:divBdr>
        <w:top w:val="none" w:sz="0" w:space="0" w:color="auto"/>
        <w:left w:val="none" w:sz="0" w:space="0" w:color="auto"/>
        <w:bottom w:val="none" w:sz="0" w:space="0" w:color="auto"/>
        <w:right w:val="none" w:sz="0" w:space="0" w:color="auto"/>
      </w:divBdr>
    </w:div>
    <w:div w:id="683895697">
      <w:bodyDiv w:val="1"/>
      <w:marLeft w:val="0"/>
      <w:marRight w:val="0"/>
      <w:marTop w:val="0"/>
      <w:marBottom w:val="0"/>
      <w:divBdr>
        <w:top w:val="none" w:sz="0" w:space="0" w:color="auto"/>
        <w:left w:val="none" w:sz="0" w:space="0" w:color="auto"/>
        <w:bottom w:val="none" w:sz="0" w:space="0" w:color="auto"/>
        <w:right w:val="none" w:sz="0" w:space="0" w:color="auto"/>
      </w:divBdr>
    </w:div>
    <w:div w:id="684210510">
      <w:bodyDiv w:val="1"/>
      <w:marLeft w:val="0"/>
      <w:marRight w:val="0"/>
      <w:marTop w:val="0"/>
      <w:marBottom w:val="0"/>
      <w:divBdr>
        <w:top w:val="none" w:sz="0" w:space="0" w:color="auto"/>
        <w:left w:val="none" w:sz="0" w:space="0" w:color="auto"/>
        <w:bottom w:val="none" w:sz="0" w:space="0" w:color="auto"/>
        <w:right w:val="none" w:sz="0" w:space="0" w:color="auto"/>
      </w:divBdr>
      <w:divsChild>
        <w:div w:id="463238938">
          <w:marLeft w:val="0"/>
          <w:marRight w:val="0"/>
          <w:marTop w:val="0"/>
          <w:marBottom w:val="0"/>
          <w:divBdr>
            <w:top w:val="none" w:sz="0" w:space="0" w:color="auto"/>
            <w:left w:val="none" w:sz="0" w:space="0" w:color="auto"/>
            <w:bottom w:val="none" w:sz="0" w:space="0" w:color="auto"/>
            <w:right w:val="none" w:sz="0" w:space="0" w:color="auto"/>
          </w:divBdr>
        </w:div>
        <w:div w:id="481846120">
          <w:marLeft w:val="0"/>
          <w:marRight w:val="0"/>
          <w:marTop w:val="0"/>
          <w:marBottom w:val="0"/>
          <w:divBdr>
            <w:top w:val="none" w:sz="0" w:space="0" w:color="auto"/>
            <w:left w:val="none" w:sz="0" w:space="0" w:color="auto"/>
            <w:bottom w:val="none" w:sz="0" w:space="0" w:color="auto"/>
            <w:right w:val="none" w:sz="0" w:space="0" w:color="auto"/>
          </w:divBdr>
        </w:div>
        <w:div w:id="929579144">
          <w:marLeft w:val="0"/>
          <w:marRight w:val="0"/>
          <w:marTop w:val="0"/>
          <w:marBottom w:val="0"/>
          <w:divBdr>
            <w:top w:val="none" w:sz="0" w:space="0" w:color="auto"/>
            <w:left w:val="none" w:sz="0" w:space="0" w:color="auto"/>
            <w:bottom w:val="none" w:sz="0" w:space="0" w:color="auto"/>
            <w:right w:val="none" w:sz="0" w:space="0" w:color="auto"/>
          </w:divBdr>
        </w:div>
        <w:div w:id="1212691656">
          <w:marLeft w:val="0"/>
          <w:marRight w:val="0"/>
          <w:marTop w:val="0"/>
          <w:marBottom w:val="0"/>
          <w:divBdr>
            <w:top w:val="none" w:sz="0" w:space="0" w:color="auto"/>
            <w:left w:val="none" w:sz="0" w:space="0" w:color="auto"/>
            <w:bottom w:val="none" w:sz="0" w:space="0" w:color="auto"/>
            <w:right w:val="none" w:sz="0" w:space="0" w:color="auto"/>
          </w:divBdr>
        </w:div>
        <w:div w:id="1467969749">
          <w:marLeft w:val="0"/>
          <w:marRight w:val="0"/>
          <w:marTop w:val="0"/>
          <w:marBottom w:val="0"/>
          <w:divBdr>
            <w:top w:val="none" w:sz="0" w:space="0" w:color="auto"/>
            <w:left w:val="none" w:sz="0" w:space="0" w:color="auto"/>
            <w:bottom w:val="none" w:sz="0" w:space="0" w:color="auto"/>
            <w:right w:val="none" w:sz="0" w:space="0" w:color="auto"/>
          </w:divBdr>
        </w:div>
        <w:div w:id="1662806147">
          <w:marLeft w:val="0"/>
          <w:marRight w:val="0"/>
          <w:marTop w:val="0"/>
          <w:marBottom w:val="0"/>
          <w:divBdr>
            <w:top w:val="none" w:sz="0" w:space="0" w:color="auto"/>
            <w:left w:val="none" w:sz="0" w:space="0" w:color="auto"/>
            <w:bottom w:val="none" w:sz="0" w:space="0" w:color="auto"/>
            <w:right w:val="none" w:sz="0" w:space="0" w:color="auto"/>
          </w:divBdr>
        </w:div>
        <w:div w:id="1777170818">
          <w:marLeft w:val="0"/>
          <w:marRight w:val="0"/>
          <w:marTop w:val="0"/>
          <w:marBottom w:val="0"/>
          <w:divBdr>
            <w:top w:val="none" w:sz="0" w:space="0" w:color="auto"/>
            <w:left w:val="none" w:sz="0" w:space="0" w:color="auto"/>
            <w:bottom w:val="none" w:sz="0" w:space="0" w:color="auto"/>
            <w:right w:val="none" w:sz="0" w:space="0" w:color="auto"/>
          </w:divBdr>
        </w:div>
        <w:div w:id="1839465098">
          <w:marLeft w:val="0"/>
          <w:marRight w:val="0"/>
          <w:marTop w:val="0"/>
          <w:marBottom w:val="0"/>
          <w:divBdr>
            <w:top w:val="none" w:sz="0" w:space="0" w:color="auto"/>
            <w:left w:val="none" w:sz="0" w:space="0" w:color="auto"/>
            <w:bottom w:val="none" w:sz="0" w:space="0" w:color="auto"/>
            <w:right w:val="none" w:sz="0" w:space="0" w:color="auto"/>
          </w:divBdr>
        </w:div>
        <w:div w:id="1924338368">
          <w:marLeft w:val="0"/>
          <w:marRight w:val="0"/>
          <w:marTop w:val="0"/>
          <w:marBottom w:val="0"/>
          <w:divBdr>
            <w:top w:val="none" w:sz="0" w:space="0" w:color="auto"/>
            <w:left w:val="none" w:sz="0" w:space="0" w:color="auto"/>
            <w:bottom w:val="none" w:sz="0" w:space="0" w:color="auto"/>
            <w:right w:val="none" w:sz="0" w:space="0" w:color="auto"/>
          </w:divBdr>
        </w:div>
      </w:divsChild>
    </w:div>
    <w:div w:id="684289836">
      <w:bodyDiv w:val="1"/>
      <w:marLeft w:val="0"/>
      <w:marRight w:val="0"/>
      <w:marTop w:val="0"/>
      <w:marBottom w:val="0"/>
      <w:divBdr>
        <w:top w:val="none" w:sz="0" w:space="0" w:color="auto"/>
        <w:left w:val="none" w:sz="0" w:space="0" w:color="auto"/>
        <w:bottom w:val="none" w:sz="0" w:space="0" w:color="auto"/>
        <w:right w:val="none" w:sz="0" w:space="0" w:color="auto"/>
      </w:divBdr>
    </w:div>
    <w:div w:id="687409979">
      <w:bodyDiv w:val="1"/>
      <w:marLeft w:val="0"/>
      <w:marRight w:val="0"/>
      <w:marTop w:val="0"/>
      <w:marBottom w:val="0"/>
      <w:divBdr>
        <w:top w:val="none" w:sz="0" w:space="0" w:color="auto"/>
        <w:left w:val="none" w:sz="0" w:space="0" w:color="auto"/>
        <w:bottom w:val="none" w:sz="0" w:space="0" w:color="auto"/>
        <w:right w:val="none" w:sz="0" w:space="0" w:color="auto"/>
      </w:divBdr>
    </w:div>
    <w:div w:id="694310563">
      <w:bodyDiv w:val="1"/>
      <w:marLeft w:val="0"/>
      <w:marRight w:val="0"/>
      <w:marTop w:val="0"/>
      <w:marBottom w:val="0"/>
      <w:divBdr>
        <w:top w:val="none" w:sz="0" w:space="0" w:color="auto"/>
        <w:left w:val="none" w:sz="0" w:space="0" w:color="auto"/>
        <w:bottom w:val="none" w:sz="0" w:space="0" w:color="auto"/>
        <w:right w:val="none" w:sz="0" w:space="0" w:color="auto"/>
      </w:divBdr>
      <w:divsChild>
        <w:div w:id="1167288700">
          <w:marLeft w:val="0"/>
          <w:marRight w:val="0"/>
          <w:marTop w:val="0"/>
          <w:marBottom w:val="0"/>
          <w:divBdr>
            <w:top w:val="none" w:sz="0" w:space="0" w:color="auto"/>
            <w:left w:val="none" w:sz="0" w:space="0" w:color="auto"/>
            <w:bottom w:val="none" w:sz="0" w:space="0" w:color="auto"/>
            <w:right w:val="none" w:sz="0" w:space="0" w:color="auto"/>
          </w:divBdr>
        </w:div>
        <w:div w:id="1699233330">
          <w:marLeft w:val="0"/>
          <w:marRight w:val="0"/>
          <w:marTop w:val="0"/>
          <w:marBottom w:val="0"/>
          <w:divBdr>
            <w:top w:val="none" w:sz="0" w:space="0" w:color="auto"/>
            <w:left w:val="none" w:sz="0" w:space="0" w:color="auto"/>
            <w:bottom w:val="none" w:sz="0" w:space="0" w:color="auto"/>
            <w:right w:val="none" w:sz="0" w:space="0" w:color="auto"/>
          </w:divBdr>
        </w:div>
      </w:divsChild>
    </w:div>
    <w:div w:id="695811519">
      <w:bodyDiv w:val="1"/>
      <w:marLeft w:val="0"/>
      <w:marRight w:val="0"/>
      <w:marTop w:val="0"/>
      <w:marBottom w:val="0"/>
      <w:divBdr>
        <w:top w:val="none" w:sz="0" w:space="0" w:color="auto"/>
        <w:left w:val="none" w:sz="0" w:space="0" w:color="auto"/>
        <w:bottom w:val="none" w:sz="0" w:space="0" w:color="auto"/>
        <w:right w:val="none" w:sz="0" w:space="0" w:color="auto"/>
      </w:divBdr>
    </w:div>
    <w:div w:id="700741704">
      <w:bodyDiv w:val="1"/>
      <w:marLeft w:val="0"/>
      <w:marRight w:val="0"/>
      <w:marTop w:val="0"/>
      <w:marBottom w:val="0"/>
      <w:divBdr>
        <w:top w:val="none" w:sz="0" w:space="0" w:color="auto"/>
        <w:left w:val="none" w:sz="0" w:space="0" w:color="auto"/>
        <w:bottom w:val="none" w:sz="0" w:space="0" w:color="auto"/>
        <w:right w:val="none" w:sz="0" w:space="0" w:color="auto"/>
      </w:divBdr>
    </w:div>
    <w:div w:id="703823827">
      <w:bodyDiv w:val="1"/>
      <w:marLeft w:val="0"/>
      <w:marRight w:val="0"/>
      <w:marTop w:val="0"/>
      <w:marBottom w:val="0"/>
      <w:divBdr>
        <w:top w:val="none" w:sz="0" w:space="0" w:color="auto"/>
        <w:left w:val="none" w:sz="0" w:space="0" w:color="auto"/>
        <w:bottom w:val="none" w:sz="0" w:space="0" w:color="auto"/>
        <w:right w:val="none" w:sz="0" w:space="0" w:color="auto"/>
      </w:divBdr>
    </w:div>
    <w:div w:id="705763768">
      <w:bodyDiv w:val="1"/>
      <w:marLeft w:val="0"/>
      <w:marRight w:val="0"/>
      <w:marTop w:val="0"/>
      <w:marBottom w:val="0"/>
      <w:divBdr>
        <w:top w:val="none" w:sz="0" w:space="0" w:color="auto"/>
        <w:left w:val="none" w:sz="0" w:space="0" w:color="auto"/>
        <w:bottom w:val="none" w:sz="0" w:space="0" w:color="auto"/>
        <w:right w:val="none" w:sz="0" w:space="0" w:color="auto"/>
      </w:divBdr>
    </w:div>
    <w:div w:id="713164616">
      <w:bodyDiv w:val="1"/>
      <w:marLeft w:val="0"/>
      <w:marRight w:val="0"/>
      <w:marTop w:val="0"/>
      <w:marBottom w:val="0"/>
      <w:divBdr>
        <w:top w:val="none" w:sz="0" w:space="0" w:color="auto"/>
        <w:left w:val="none" w:sz="0" w:space="0" w:color="auto"/>
        <w:bottom w:val="none" w:sz="0" w:space="0" w:color="auto"/>
        <w:right w:val="none" w:sz="0" w:space="0" w:color="auto"/>
      </w:divBdr>
    </w:div>
    <w:div w:id="721297332">
      <w:bodyDiv w:val="1"/>
      <w:marLeft w:val="0"/>
      <w:marRight w:val="0"/>
      <w:marTop w:val="0"/>
      <w:marBottom w:val="0"/>
      <w:divBdr>
        <w:top w:val="none" w:sz="0" w:space="0" w:color="auto"/>
        <w:left w:val="none" w:sz="0" w:space="0" w:color="auto"/>
        <w:bottom w:val="none" w:sz="0" w:space="0" w:color="auto"/>
        <w:right w:val="none" w:sz="0" w:space="0" w:color="auto"/>
      </w:divBdr>
    </w:div>
    <w:div w:id="721951811">
      <w:bodyDiv w:val="1"/>
      <w:marLeft w:val="0"/>
      <w:marRight w:val="0"/>
      <w:marTop w:val="0"/>
      <w:marBottom w:val="0"/>
      <w:divBdr>
        <w:top w:val="none" w:sz="0" w:space="0" w:color="auto"/>
        <w:left w:val="none" w:sz="0" w:space="0" w:color="auto"/>
        <w:bottom w:val="none" w:sz="0" w:space="0" w:color="auto"/>
        <w:right w:val="none" w:sz="0" w:space="0" w:color="auto"/>
      </w:divBdr>
    </w:div>
    <w:div w:id="722173787">
      <w:bodyDiv w:val="1"/>
      <w:marLeft w:val="0"/>
      <w:marRight w:val="0"/>
      <w:marTop w:val="0"/>
      <w:marBottom w:val="0"/>
      <w:divBdr>
        <w:top w:val="none" w:sz="0" w:space="0" w:color="auto"/>
        <w:left w:val="none" w:sz="0" w:space="0" w:color="auto"/>
        <w:bottom w:val="none" w:sz="0" w:space="0" w:color="auto"/>
        <w:right w:val="none" w:sz="0" w:space="0" w:color="auto"/>
      </w:divBdr>
    </w:div>
    <w:div w:id="725109552">
      <w:bodyDiv w:val="1"/>
      <w:marLeft w:val="0"/>
      <w:marRight w:val="0"/>
      <w:marTop w:val="0"/>
      <w:marBottom w:val="0"/>
      <w:divBdr>
        <w:top w:val="none" w:sz="0" w:space="0" w:color="auto"/>
        <w:left w:val="none" w:sz="0" w:space="0" w:color="auto"/>
        <w:bottom w:val="none" w:sz="0" w:space="0" w:color="auto"/>
        <w:right w:val="none" w:sz="0" w:space="0" w:color="auto"/>
      </w:divBdr>
    </w:div>
    <w:div w:id="748238543">
      <w:bodyDiv w:val="1"/>
      <w:marLeft w:val="0"/>
      <w:marRight w:val="0"/>
      <w:marTop w:val="0"/>
      <w:marBottom w:val="0"/>
      <w:divBdr>
        <w:top w:val="none" w:sz="0" w:space="0" w:color="auto"/>
        <w:left w:val="none" w:sz="0" w:space="0" w:color="auto"/>
        <w:bottom w:val="none" w:sz="0" w:space="0" w:color="auto"/>
        <w:right w:val="none" w:sz="0" w:space="0" w:color="auto"/>
      </w:divBdr>
    </w:div>
    <w:div w:id="750545134">
      <w:bodyDiv w:val="1"/>
      <w:marLeft w:val="0"/>
      <w:marRight w:val="0"/>
      <w:marTop w:val="0"/>
      <w:marBottom w:val="0"/>
      <w:divBdr>
        <w:top w:val="none" w:sz="0" w:space="0" w:color="auto"/>
        <w:left w:val="none" w:sz="0" w:space="0" w:color="auto"/>
        <w:bottom w:val="none" w:sz="0" w:space="0" w:color="auto"/>
        <w:right w:val="none" w:sz="0" w:space="0" w:color="auto"/>
      </w:divBdr>
    </w:div>
    <w:div w:id="752707629">
      <w:bodyDiv w:val="1"/>
      <w:marLeft w:val="0"/>
      <w:marRight w:val="0"/>
      <w:marTop w:val="0"/>
      <w:marBottom w:val="0"/>
      <w:divBdr>
        <w:top w:val="none" w:sz="0" w:space="0" w:color="auto"/>
        <w:left w:val="none" w:sz="0" w:space="0" w:color="auto"/>
        <w:bottom w:val="none" w:sz="0" w:space="0" w:color="auto"/>
        <w:right w:val="none" w:sz="0" w:space="0" w:color="auto"/>
      </w:divBdr>
    </w:div>
    <w:div w:id="754982517">
      <w:bodyDiv w:val="1"/>
      <w:marLeft w:val="0"/>
      <w:marRight w:val="0"/>
      <w:marTop w:val="0"/>
      <w:marBottom w:val="0"/>
      <w:divBdr>
        <w:top w:val="none" w:sz="0" w:space="0" w:color="auto"/>
        <w:left w:val="none" w:sz="0" w:space="0" w:color="auto"/>
        <w:bottom w:val="none" w:sz="0" w:space="0" w:color="auto"/>
        <w:right w:val="none" w:sz="0" w:space="0" w:color="auto"/>
      </w:divBdr>
    </w:div>
    <w:div w:id="755519884">
      <w:bodyDiv w:val="1"/>
      <w:marLeft w:val="0"/>
      <w:marRight w:val="0"/>
      <w:marTop w:val="0"/>
      <w:marBottom w:val="0"/>
      <w:divBdr>
        <w:top w:val="none" w:sz="0" w:space="0" w:color="auto"/>
        <w:left w:val="none" w:sz="0" w:space="0" w:color="auto"/>
        <w:bottom w:val="none" w:sz="0" w:space="0" w:color="auto"/>
        <w:right w:val="none" w:sz="0" w:space="0" w:color="auto"/>
      </w:divBdr>
    </w:div>
    <w:div w:id="762070940">
      <w:bodyDiv w:val="1"/>
      <w:marLeft w:val="0"/>
      <w:marRight w:val="0"/>
      <w:marTop w:val="0"/>
      <w:marBottom w:val="0"/>
      <w:divBdr>
        <w:top w:val="none" w:sz="0" w:space="0" w:color="auto"/>
        <w:left w:val="none" w:sz="0" w:space="0" w:color="auto"/>
        <w:bottom w:val="none" w:sz="0" w:space="0" w:color="auto"/>
        <w:right w:val="none" w:sz="0" w:space="0" w:color="auto"/>
      </w:divBdr>
    </w:div>
    <w:div w:id="777263867">
      <w:bodyDiv w:val="1"/>
      <w:marLeft w:val="0"/>
      <w:marRight w:val="0"/>
      <w:marTop w:val="0"/>
      <w:marBottom w:val="0"/>
      <w:divBdr>
        <w:top w:val="none" w:sz="0" w:space="0" w:color="auto"/>
        <w:left w:val="none" w:sz="0" w:space="0" w:color="auto"/>
        <w:bottom w:val="none" w:sz="0" w:space="0" w:color="auto"/>
        <w:right w:val="none" w:sz="0" w:space="0" w:color="auto"/>
      </w:divBdr>
    </w:div>
    <w:div w:id="779645418">
      <w:bodyDiv w:val="1"/>
      <w:marLeft w:val="0"/>
      <w:marRight w:val="0"/>
      <w:marTop w:val="0"/>
      <w:marBottom w:val="0"/>
      <w:divBdr>
        <w:top w:val="none" w:sz="0" w:space="0" w:color="auto"/>
        <w:left w:val="none" w:sz="0" w:space="0" w:color="auto"/>
        <w:bottom w:val="none" w:sz="0" w:space="0" w:color="auto"/>
        <w:right w:val="none" w:sz="0" w:space="0" w:color="auto"/>
      </w:divBdr>
    </w:div>
    <w:div w:id="783495979">
      <w:bodyDiv w:val="1"/>
      <w:marLeft w:val="0"/>
      <w:marRight w:val="0"/>
      <w:marTop w:val="0"/>
      <w:marBottom w:val="0"/>
      <w:divBdr>
        <w:top w:val="none" w:sz="0" w:space="0" w:color="auto"/>
        <w:left w:val="none" w:sz="0" w:space="0" w:color="auto"/>
        <w:bottom w:val="none" w:sz="0" w:space="0" w:color="auto"/>
        <w:right w:val="none" w:sz="0" w:space="0" w:color="auto"/>
      </w:divBdr>
    </w:div>
    <w:div w:id="786630291">
      <w:bodyDiv w:val="1"/>
      <w:marLeft w:val="0"/>
      <w:marRight w:val="0"/>
      <w:marTop w:val="0"/>
      <w:marBottom w:val="0"/>
      <w:divBdr>
        <w:top w:val="none" w:sz="0" w:space="0" w:color="auto"/>
        <w:left w:val="none" w:sz="0" w:space="0" w:color="auto"/>
        <w:bottom w:val="none" w:sz="0" w:space="0" w:color="auto"/>
        <w:right w:val="none" w:sz="0" w:space="0" w:color="auto"/>
      </w:divBdr>
    </w:div>
    <w:div w:id="794060949">
      <w:bodyDiv w:val="1"/>
      <w:marLeft w:val="0"/>
      <w:marRight w:val="0"/>
      <w:marTop w:val="0"/>
      <w:marBottom w:val="0"/>
      <w:divBdr>
        <w:top w:val="none" w:sz="0" w:space="0" w:color="auto"/>
        <w:left w:val="none" w:sz="0" w:space="0" w:color="auto"/>
        <w:bottom w:val="none" w:sz="0" w:space="0" w:color="auto"/>
        <w:right w:val="none" w:sz="0" w:space="0" w:color="auto"/>
      </w:divBdr>
    </w:div>
    <w:div w:id="794449106">
      <w:bodyDiv w:val="1"/>
      <w:marLeft w:val="0"/>
      <w:marRight w:val="0"/>
      <w:marTop w:val="0"/>
      <w:marBottom w:val="0"/>
      <w:divBdr>
        <w:top w:val="none" w:sz="0" w:space="0" w:color="auto"/>
        <w:left w:val="none" w:sz="0" w:space="0" w:color="auto"/>
        <w:bottom w:val="none" w:sz="0" w:space="0" w:color="auto"/>
        <w:right w:val="none" w:sz="0" w:space="0" w:color="auto"/>
      </w:divBdr>
    </w:div>
    <w:div w:id="794786187">
      <w:bodyDiv w:val="1"/>
      <w:marLeft w:val="0"/>
      <w:marRight w:val="0"/>
      <w:marTop w:val="0"/>
      <w:marBottom w:val="0"/>
      <w:divBdr>
        <w:top w:val="none" w:sz="0" w:space="0" w:color="auto"/>
        <w:left w:val="none" w:sz="0" w:space="0" w:color="auto"/>
        <w:bottom w:val="none" w:sz="0" w:space="0" w:color="auto"/>
        <w:right w:val="none" w:sz="0" w:space="0" w:color="auto"/>
      </w:divBdr>
      <w:divsChild>
        <w:div w:id="1230992083">
          <w:marLeft w:val="0"/>
          <w:marRight w:val="0"/>
          <w:marTop w:val="0"/>
          <w:marBottom w:val="0"/>
          <w:divBdr>
            <w:top w:val="none" w:sz="0" w:space="0" w:color="auto"/>
            <w:left w:val="none" w:sz="0" w:space="0" w:color="auto"/>
            <w:bottom w:val="none" w:sz="0" w:space="0" w:color="auto"/>
            <w:right w:val="none" w:sz="0" w:space="0" w:color="auto"/>
          </w:divBdr>
        </w:div>
      </w:divsChild>
    </w:div>
    <w:div w:id="795219928">
      <w:bodyDiv w:val="1"/>
      <w:marLeft w:val="0"/>
      <w:marRight w:val="0"/>
      <w:marTop w:val="0"/>
      <w:marBottom w:val="0"/>
      <w:divBdr>
        <w:top w:val="none" w:sz="0" w:space="0" w:color="auto"/>
        <w:left w:val="none" w:sz="0" w:space="0" w:color="auto"/>
        <w:bottom w:val="none" w:sz="0" w:space="0" w:color="auto"/>
        <w:right w:val="none" w:sz="0" w:space="0" w:color="auto"/>
      </w:divBdr>
    </w:div>
    <w:div w:id="808400088">
      <w:bodyDiv w:val="1"/>
      <w:marLeft w:val="0"/>
      <w:marRight w:val="0"/>
      <w:marTop w:val="0"/>
      <w:marBottom w:val="0"/>
      <w:divBdr>
        <w:top w:val="none" w:sz="0" w:space="0" w:color="auto"/>
        <w:left w:val="none" w:sz="0" w:space="0" w:color="auto"/>
        <w:bottom w:val="none" w:sz="0" w:space="0" w:color="auto"/>
        <w:right w:val="none" w:sz="0" w:space="0" w:color="auto"/>
      </w:divBdr>
    </w:div>
    <w:div w:id="820997158">
      <w:bodyDiv w:val="1"/>
      <w:marLeft w:val="0"/>
      <w:marRight w:val="0"/>
      <w:marTop w:val="0"/>
      <w:marBottom w:val="0"/>
      <w:divBdr>
        <w:top w:val="none" w:sz="0" w:space="0" w:color="auto"/>
        <w:left w:val="none" w:sz="0" w:space="0" w:color="auto"/>
        <w:bottom w:val="none" w:sz="0" w:space="0" w:color="auto"/>
        <w:right w:val="none" w:sz="0" w:space="0" w:color="auto"/>
      </w:divBdr>
    </w:div>
    <w:div w:id="821046166">
      <w:bodyDiv w:val="1"/>
      <w:marLeft w:val="0"/>
      <w:marRight w:val="0"/>
      <w:marTop w:val="0"/>
      <w:marBottom w:val="0"/>
      <w:divBdr>
        <w:top w:val="none" w:sz="0" w:space="0" w:color="auto"/>
        <w:left w:val="none" w:sz="0" w:space="0" w:color="auto"/>
        <w:bottom w:val="none" w:sz="0" w:space="0" w:color="auto"/>
        <w:right w:val="none" w:sz="0" w:space="0" w:color="auto"/>
      </w:divBdr>
    </w:div>
    <w:div w:id="822236372">
      <w:bodyDiv w:val="1"/>
      <w:marLeft w:val="0"/>
      <w:marRight w:val="0"/>
      <w:marTop w:val="0"/>
      <w:marBottom w:val="0"/>
      <w:divBdr>
        <w:top w:val="none" w:sz="0" w:space="0" w:color="auto"/>
        <w:left w:val="none" w:sz="0" w:space="0" w:color="auto"/>
        <w:bottom w:val="none" w:sz="0" w:space="0" w:color="auto"/>
        <w:right w:val="none" w:sz="0" w:space="0" w:color="auto"/>
      </w:divBdr>
    </w:div>
    <w:div w:id="833185330">
      <w:bodyDiv w:val="1"/>
      <w:marLeft w:val="0"/>
      <w:marRight w:val="0"/>
      <w:marTop w:val="0"/>
      <w:marBottom w:val="0"/>
      <w:divBdr>
        <w:top w:val="none" w:sz="0" w:space="0" w:color="auto"/>
        <w:left w:val="none" w:sz="0" w:space="0" w:color="auto"/>
        <w:bottom w:val="none" w:sz="0" w:space="0" w:color="auto"/>
        <w:right w:val="none" w:sz="0" w:space="0" w:color="auto"/>
      </w:divBdr>
    </w:div>
    <w:div w:id="835655612">
      <w:bodyDiv w:val="1"/>
      <w:marLeft w:val="0"/>
      <w:marRight w:val="0"/>
      <w:marTop w:val="0"/>
      <w:marBottom w:val="0"/>
      <w:divBdr>
        <w:top w:val="none" w:sz="0" w:space="0" w:color="auto"/>
        <w:left w:val="none" w:sz="0" w:space="0" w:color="auto"/>
        <w:bottom w:val="none" w:sz="0" w:space="0" w:color="auto"/>
        <w:right w:val="none" w:sz="0" w:space="0" w:color="auto"/>
      </w:divBdr>
    </w:div>
    <w:div w:id="837118472">
      <w:bodyDiv w:val="1"/>
      <w:marLeft w:val="0"/>
      <w:marRight w:val="0"/>
      <w:marTop w:val="0"/>
      <w:marBottom w:val="0"/>
      <w:divBdr>
        <w:top w:val="none" w:sz="0" w:space="0" w:color="auto"/>
        <w:left w:val="none" w:sz="0" w:space="0" w:color="auto"/>
        <w:bottom w:val="none" w:sz="0" w:space="0" w:color="auto"/>
        <w:right w:val="none" w:sz="0" w:space="0" w:color="auto"/>
      </w:divBdr>
    </w:div>
    <w:div w:id="842665447">
      <w:bodyDiv w:val="1"/>
      <w:marLeft w:val="0"/>
      <w:marRight w:val="0"/>
      <w:marTop w:val="0"/>
      <w:marBottom w:val="0"/>
      <w:divBdr>
        <w:top w:val="none" w:sz="0" w:space="0" w:color="auto"/>
        <w:left w:val="none" w:sz="0" w:space="0" w:color="auto"/>
        <w:bottom w:val="none" w:sz="0" w:space="0" w:color="auto"/>
        <w:right w:val="none" w:sz="0" w:space="0" w:color="auto"/>
      </w:divBdr>
    </w:div>
    <w:div w:id="852573703">
      <w:bodyDiv w:val="1"/>
      <w:marLeft w:val="0"/>
      <w:marRight w:val="0"/>
      <w:marTop w:val="0"/>
      <w:marBottom w:val="0"/>
      <w:divBdr>
        <w:top w:val="none" w:sz="0" w:space="0" w:color="auto"/>
        <w:left w:val="none" w:sz="0" w:space="0" w:color="auto"/>
        <w:bottom w:val="none" w:sz="0" w:space="0" w:color="auto"/>
        <w:right w:val="none" w:sz="0" w:space="0" w:color="auto"/>
      </w:divBdr>
    </w:div>
    <w:div w:id="858009304">
      <w:bodyDiv w:val="1"/>
      <w:marLeft w:val="0"/>
      <w:marRight w:val="0"/>
      <w:marTop w:val="0"/>
      <w:marBottom w:val="0"/>
      <w:divBdr>
        <w:top w:val="none" w:sz="0" w:space="0" w:color="auto"/>
        <w:left w:val="none" w:sz="0" w:space="0" w:color="auto"/>
        <w:bottom w:val="none" w:sz="0" w:space="0" w:color="auto"/>
        <w:right w:val="none" w:sz="0" w:space="0" w:color="auto"/>
      </w:divBdr>
    </w:div>
    <w:div w:id="862086652">
      <w:bodyDiv w:val="1"/>
      <w:marLeft w:val="0"/>
      <w:marRight w:val="0"/>
      <w:marTop w:val="0"/>
      <w:marBottom w:val="0"/>
      <w:divBdr>
        <w:top w:val="none" w:sz="0" w:space="0" w:color="auto"/>
        <w:left w:val="none" w:sz="0" w:space="0" w:color="auto"/>
        <w:bottom w:val="none" w:sz="0" w:space="0" w:color="auto"/>
        <w:right w:val="none" w:sz="0" w:space="0" w:color="auto"/>
      </w:divBdr>
    </w:div>
    <w:div w:id="864054425">
      <w:bodyDiv w:val="1"/>
      <w:marLeft w:val="0"/>
      <w:marRight w:val="0"/>
      <w:marTop w:val="0"/>
      <w:marBottom w:val="0"/>
      <w:divBdr>
        <w:top w:val="none" w:sz="0" w:space="0" w:color="auto"/>
        <w:left w:val="none" w:sz="0" w:space="0" w:color="auto"/>
        <w:bottom w:val="none" w:sz="0" w:space="0" w:color="auto"/>
        <w:right w:val="none" w:sz="0" w:space="0" w:color="auto"/>
      </w:divBdr>
    </w:div>
    <w:div w:id="887496300">
      <w:bodyDiv w:val="1"/>
      <w:marLeft w:val="0"/>
      <w:marRight w:val="0"/>
      <w:marTop w:val="0"/>
      <w:marBottom w:val="0"/>
      <w:divBdr>
        <w:top w:val="none" w:sz="0" w:space="0" w:color="auto"/>
        <w:left w:val="none" w:sz="0" w:space="0" w:color="auto"/>
        <w:bottom w:val="none" w:sz="0" w:space="0" w:color="auto"/>
        <w:right w:val="none" w:sz="0" w:space="0" w:color="auto"/>
      </w:divBdr>
    </w:div>
    <w:div w:id="895092792">
      <w:bodyDiv w:val="1"/>
      <w:marLeft w:val="0"/>
      <w:marRight w:val="0"/>
      <w:marTop w:val="0"/>
      <w:marBottom w:val="0"/>
      <w:divBdr>
        <w:top w:val="none" w:sz="0" w:space="0" w:color="auto"/>
        <w:left w:val="none" w:sz="0" w:space="0" w:color="auto"/>
        <w:bottom w:val="none" w:sz="0" w:space="0" w:color="auto"/>
        <w:right w:val="none" w:sz="0" w:space="0" w:color="auto"/>
      </w:divBdr>
    </w:div>
    <w:div w:id="898520307">
      <w:bodyDiv w:val="1"/>
      <w:marLeft w:val="0"/>
      <w:marRight w:val="0"/>
      <w:marTop w:val="0"/>
      <w:marBottom w:val="0"/>
      <w:divBdr>
        <w:top w:val="none" w:sz="0" w:space="0" w:color="auto"/>
        <w:left w:val="none" w:sz="0" w:space="0" w:color="auto"/>
        <w:bottom w:val="none" w:sz="0" w:space="0" w:color="auto"/>
        <w:right w:val="none" w:sz="0" w:space="0" w:color="auto"/>
      </w:divBdr>
    </w:div>
    <w:div w:id="910889388">
      <w:bodyDiv w:val="1"/>
      <w:marLeft w:val="0"/>
      <w:marRight w:val="0"/>
      <w:marTop w:val="0"/>
      <w:marBottom w:val="0"/>
      <w:divBdr>
        <w:top w:val="none" w:sz="0" w:space="0" w:color="auto"/>
        <w:left w:val="none" w:sz="0" w:space="0" w:color="auto"/>
        <w:bottom w:val="none" w:sz="0" w:space="0" w:color="auto"/>
        <w:right w:val="none" w:sz="0" w:space="0" w:color="auto"/>
      </w:divBdr>
    </w:div>
    <w:div w:id="915164537">
      <w:bodyDiv w:val="1"/>
      <w:marLeft w:val="0"/>
      <w:marRight w:val="0"/>
      <w:marTop w:val="0"/>
      <w:marBottom w:val="0"/>
      <w:divBdr>
        <w:top w:val="none" w:sz="0" w:space="0" w:color="auto"/>
        <w:left w:val="none" w:sz="0" w:space="0" w:color="auto"/>
        <w:bottom w:val="none" w:sz="0" w:space="0" w:color="auto"/>
        <w:right w:val="none" w:sz="0" w:space="0" w:color="auto"/>
      </w:divBdr>
    </w:div>
    <w:div w:id="928848690">
      <w:bodyDiv w:val="1"/>
      <w:marLeft w:val="0"/>
      <w:marRight w:val="0"/>
      <w:marTop w:val="0"/>
      <w:marBottom w:val="0"/>
      <w:divBdr>
        <w:top w:val="none" w:sz="0" w:space="0" w:color="auto"/>
        <w:left w:val="none" w:sz="0" w:space="0" w:color="auto"/>
        <w:bottom w:val="none" w:sz="0" w:space="0" w:color="auto"/>
        <w:right w:val="none" w:sz="0" w:space="0" w:color="auto"/>
      </w:divBdr>
    </w:div>
    <w:div w:id="932467919">
      <w:bodyDiv w:val="1"/>
      <w:marLeft w:val="0"/>
      <w:marRight w:val="0"/>
      <w:marTop w:val="0"/>
      <w:marBottom w:val="0"/>
      <w:divBdr>
        <w:top w:val="none" w:sz="0" w:space="0" w:color="auto"/>
        <w:left w:val="none" w:sz="0" w:space="0" w:color="auto"/>
        <w:bottom w:val="none" w:sz="0" w:space="0" w:color="auto"/>
        <w:right w:val="none" w:sz="0" w:space="0" w:color="auto"/>
      </w:divBdr>
    </w:div>
    <w:div w:id="933637321">
      <w:bodyDiv w:val="1"/>
      <w:marLeft w:val="0"/>
      <w:marRight w:val="0"/>
      <w:marTop w:val="0"/>
      <w:marBottom w:val="0"/>
      <w:divBdr>
        <w:top w:val="none" w:sz="0" w:space="0" w:color="auto"/>
        <w:left w:val="none" w:sz="0" w:space="0" w:color="auto"/>
        <w:bottom w:val="none" w:sz="0" w:space="0" w:color="auto"/>
        <w:right w:val="none" w:sz="0" w:space="0" w:color="auto"/>
      </w:divBdr>
    </w:div>
    <w:div w:id="934243701">
      <w:bodyDiv w:val="1"/>
      <w:marLeft w:val="0"/>
      <w:marRight w:val="0"/>
      <w:marTop w:val="0"/>
      <w:marBottom w:val="0"/>
      <w:divBdr>
        <w:top w:val="none" w:sz="0" w:space="0" w:color="auto"/>
        <w:left w:val="none" w:sz="0" w:space="0" w:color="auto"/>
        <w:bottom w:val="none" w:sz="0" w:space="0" w:color="auto"/>
        <w:right w:val="none" w:sz="0" w:space="0" w:color="auto"/>
      </w:divBdr>
    </w:div>
    <w:div w:id="939022256">
      <w:bodyDiv w:val="1"/>
      <w:marLeft w:val="0"/>
      <w:marRight w:val="0"/>
      <w:marTop w:val="0"/>
      <w:marBottom w:val="0"/>
      <w:divBdr>
        <w:top w:val="none" w:sz="0" w:space="0" w:color="auto"/>
        <w:left w:val="none" w:sz="0" w:space="0" w:color="auto"/>
        <w:bottom w:val="none" w:sz="0" w:space="0" w:color="auto"/>
        <w:right w:val="none" w:sz="0" w:space="0" w:color="auto"/>
      </w:divBdr>
    </w:div>
    <w:div w:id="939485495">
      <w:bodyDiv w:val="1"/>
      <w:marLeft w:val="0"/>
      <w:marRight w:val="0"/>
      <w:marTop w:val="0"/>
      <w:marBottom w:val="0"/>
      <w:divBdr>
        <w:top w:val="none" w:sz="0" w:space="0" w:color="auto"/>
        <w:left w:val="none" w:sz="0" w:space="0" w:color="auto"/>
        <w:bottom w:val="none" w:sz="0" w:space="0" w:color="auto"/>
        <w:right w:val="none" w:sz="0" w:space="0" w:color="auto"/>
      </w:divBdr>
    </w:div>
    <w:div w:id="942802597">
      <w:bodyDiv w:val="1"/>
      <w:marLeft w:val="0"/>
      <w:marRight w:val="0"/>
      <w:marTop w:val="0"/>
      <w:marBottom w:val="0"/>
      <w:divBdr>
        <w:top w:val="none" w:sz="0" w:space="0" w:color="auto"/>
        <w:left w:val="none" w:sz="0" w:space="0" w:color="auto"/>
        <w:bottom w:val="none" w:sz="0" w:space="0" w:color="auto"/>
        <w:right w:val="none" w:sz="0" w:space="0" w:color="auto"/>
      </w:divBdr>
    </w:div>
    <w:div w:id="956449414">
      <w:bodyDiv w:val="1"/>
      <w:marLeft w:val="0"/>
      <w:marRight w:val="0"/>
      <w:marTop w:val="0"/>
      <w:marBottom w:val="0"/>
      <w:divBdr>
        <w:top w:val="none" w:sz="0" w:space="0" w:color="auto"/>
        <w:left w:val="none" w:sz="0" w:space="0" w:color="auto"/>
        <w:bottom w:val="none" w:sz="0" w:space="0" w:color="auto"/>
        <w:right w:val="none" w:sz="0" w:space="0" w:color="auto"/>
      </w:divBdr>
    </w:div>
    <w:div w:id="956596205">
      <w:bodyDiv w:val="1"/>
      <w:marLeft w:val="0"/>
      <w:marRight w:val="0"/>
      <w:marTop w:val="0"/>
      <w:marBottom w:val="0"/>
      <w:divBdr>
        <w:top w:val="none" w:sz="0" w:space="0" w:color="auto"/>
        <w:left w:val="none" w:sz="0" w:space="0" w:color="auto"/>
        <w:bottom w:val="none" w:sz="0" w:space="0" w:color="auto"/>
        <w:right w:val="none" w:sz="0" w:space="0" w:color="auto"/>
      </w:divBdr>
    </w:div>
    <w:div w:id="959452899">
      <w:bodyDiv w:val="1"/>
      <w:marLeft w:val="0"/>
      <w:marRight w:val="0"/>
      <w:marTop w:val="0"/>
      <w:marBottom w:val="0"/>
      <w:divBdr>
        <w:top w:val="none" w:sz="0" w:space="0" w:color="auto"/>
        <w:left w:val="none" w:sz="0" w:space="0" w:color="auto"/>
        <w:bottom w:val="none" w:sz="0" w:space="0" w:color="auto"/>
        <w:right w:val="none" w:sz="0" w:space="0" w:color="auto"/>
      </w:divBdr>
    </w:div>
    <w:div w:id="965501563">
      <w:bodyDiv w:val="1"/>
      <w:marLeft w:val="0"/>
      <w:marRight w:val="0"/>
      <w:marTop w:val="0"/>
      <w:marBottom w:val="0"/>
      <w:divBdr>
        <w:top w:val="none" w:sz="0" w:space="0" w:color="auto"/>
        <w:left w:val="none" w:sz="0" w:space="0" w:color="auto"/>
        <w:bottom w:val="none" w:sz="0" w:space="0" w:color="auto"/>
        <w:right w:val="none" w:sz="0" w:space="0" w:color="auto"/>
      </w:divBdr>
    </w:div>
    <w:div w:id="969289446">
      <w:bodyDiv w:val="1"/>
      <w:marLeft w:val="0"/>
      <w:marRight w:val="0"/>
      <w:marTop w:val="0"/>
      <w:marBottom w:val="0"/>
      <w:divBdr>
        <w:top w:val="none" w:sz="0" w:space="0" w:color="auto"/>
        <w:left w:val="none" w:sz="0" w:space="0" w:color="auto"/>
        <w:bottom w:val="none" w:sz="0" w:space="0" w:color="auto"/>
        <w:right w:val="none" w:sz="0" w:space="0" w:color="auto"/>
      </w:divBdr>
    </w:div>
    <w:div w:id="972055852">
      <w:bodyDiv w:val="1"/>
      <w:marLeft w:val="0"/>
      <w:marRight w:val="0"/>
      <w:marTop w:val="0"/>
      <w:marBottom w:val="0"/>
      <w:divBdr>
        <w:top w:val="none" w:sz="0" w:space="0" w:color="auto"/>
        <w:left w:val="none" w:sz="0" w:space="0" w:color="auto"/>
        <w:bottom w:val="none" w:sz="0" w:space="0" w:color="auto"/>
        <w:right w:val="none" w:sz="0" w:space="0" w:color="auto"/>
      </w:divBdr>
    </w:div>
    <w:div w:id="990016948">
      <w:bodyDiv w:val="1"/>
      <w:marLeft w:val="0"/>
      <w:marRight w:val="0"/>
      <w:marTop w:val="0"/>
      <w:marBottom w:val="0"/>
      <w:divBdr>
        <w:top w:val="none" w:sz="0" w:space="0" w:color="auto"/>
        <w:left w:val="none" w:sz="0" w:space="0" w:color="auto"/>
        <w:bottom w:val="none" w:sz="0" w:space="0" w:color="auto"/>
        <w:right w:val="none" w:sz="0" w:space="0" w:color="auto"/>
      </w:divBdr>
    </w:div>
    <w:div w:id="991762231">
      <w:bodyDiv w:val="1"/>
      <w:marLeft w:val="0"/>
      <w:marRight w:val="0"/>
      <w:marTop w:val="0"/>
      <w:marBottom w:val="0"/>
      <w:divBdr>
        <w:top w:val="none" w:sz="0" w:space="0" w:color="auto"/>
        <w:left w:val="none" w:sz="0" w:space="0" w:color="auto"/>
        <w:bottom w:val="none" w:sz="0" w:space="0" w:color="auto"/>
        <w:right w:val="none" w:sz="0" w:space="0" w:color="auto"/>
      </w:divBdr>
    </w:div>
    <w:div w:id="995498389">
      <w:bodyDiv w:val="1"/>
      <w:marLeft w:val="0"/>
      <w:marRight w:val="0"/>
      <w:marTop w:val="0"/>
      <w:marBottom w:val="0"/>
      <w:divBdr>
        <w:top w:val="none" w:sz="0" w:space="0" w:color="auto"/>
        <w:left w:val="none" w:sz="0" w:space="0" w:color="auto"/>
        <w:bottom w:val="none" w:sz="0" w:space="0" w:color="auto"/>
        <w:right w:val="none" w:sz="0" w:space="0" w:color="auto"/>
      </w:divBdr>
    </w:div>
    <w:div w:id="995955232">
      <w:bodyDiv w:val="1"/>
      <w:marLeft w:val="0"/>
      <w:marRight w:val="0"/>
      <w:marTop w:val="0"/>
      <w:marBottom w:val="0"/>
      <w:divBdr>
        <w:top w:val="none" w:sz="0" w:space="0" w:color="auto"/>
        <w:left w:val="none" w:sz="0" w:space="0" w:color="auto"/>
        <w:bottom w:val="none" w:sz="0" w:space="0" w:color="auto"/>
        <w:right w:val="none" w:sz="0" w:space="0" w:color="auto"/>
      </w:divBdr>
    </w:div>
    <w:div w:id="1005354659">
      <w:bodyDiv w:val="1"/>
      <w:marLeft w:val="0"/>
      <w:marRight w:val="0"/>
      <w:marTop w:val="0"/>
      <w:marBottom w:val="0"/>
      <w:divBdr>
        <w:top w:val="none" w:sz="0" w:space="0" w:color="auto"/>
        <w:left w:val="none" w:sz="0" w:space="0" w:color="auto"/>
        <w:bottom w:val="none" w:sz="0" w:space="0" w:color="auto"/>
        <w:right w:val="none" w:sz="0" w:space="0" w:color="auto"/>
      </w:divBdr>
    </w:div>
    <w:div w:id="1013340474">
      <w:bodyDiv w:val="1"/>
      <w:marLeft w:val="0"/>
      <w:marRight w:val="0"/>
      <w:marTop w:val="0"/>
      <w:marBottom w:val="0"/>
      <w:divBdr>
        <w:top w:val="none" w:sz="0" w:space="0" w:color="auto"/>
        <w:left w:val="none" w:sz="0" w:space="0" w:color="auto"/>
        <w:bottom w:val="none" w:sz="0" w:space="0" w:color="auto"/>
        <w:right w:val="none" w:sz="0" w:space="0" w:color="auto"/>
      </w:divBdr>
    </w:div>
    <w:div w:id="1013846527">
      <w:bodyDiv w:val="1"/>
      <w:marLeft w:val="0"/>
      <w:marRight w:val="0"/>
      <w:marTop w:val="0"/>
      <w:marBottom w:val="0"/>
      <w:divBdr>
        <w:top w:val="none" w:sz="0" w:space="0" w:color="auto"/>
        <w:left w:val="none" w:sz="0" w:space="0" w:color="auto"/>
        <w:bottom w:val="none" w:sz="0" w:space="0" w:color="auto"/>
        <w:right w:val="none" w:sz="0" w:space="0" w:color="auto"/>
      </w:divBdr>
    </w:div>
    <w:div w:id="1016226556">
      <w:bodyDiv w:val="1"/>
      <w:marLeft w:val="0"/>
      <w:marRight w:val="0"/>
      <w:marTop w:val="0"/>
      <w:marBottom w:val="0"/>
      <w:divBdr>
        <w:top w:val="none" w:sz="0" w:space="0" w:color="auto"/>
        <w:left w:val="none" w:sz="0" w:space="0" w:color="auto"/>
        <w:bottom w:val="none" w:sz="0" w:space="0" w:color="auto"/>
        <w:right w:val="none" w:sz="0" w:space="0" w:color="auto"/>
      </w:divBdr>
    </w:div>
    <w:div w:id="1017150981">
      <w:bodyDiv w:val="1"/>
      <w:marLeft w:val="0"/>
      <w:marRight w:val="0"/>
      <w:marTop w:val="0"/>
      <w:marBottom w:val="0"/>
      <w:divBdr>
        <w:top w:val="none" w:sz="0" w:space="0" w:color="auto"/>
        <w:left w:val="none" w:sz="0" w:space="0" w:color="auto"/>
        <w:bottom w:val="none" w:sz="0" w:space="0" w:color="auto"/>
        <w:right w:val="none" w:sz="0" w:space="0" w:color="auto"/>
      </w:divBdr>
    </w:div>
    <w:div w:id="1020012752">
      <w:bodyDiv w:val="1"/>
      <w:marLeft w:val="0"/>
      <w:marRight w:val="0"/>
      <w:marTop w:val="0"/>
      <w:marBottom w:val="0"/>
      <w:divBdr>
        <w:top w:val="none" w:sz="0" w:space="0" w:color="auto"/>
        <w:left w:val="none" w:sz="0" w:space="0" w:color="auto"/>
        <w:bottom w:val="none" w:sz="0" w:space="0" w:color="auto"/>
        <w:right w:val="none" w:sz="0" w:space="0" w:color="auto"/>
      </w:divBdr>
    </w:div>
    <w:div w:id="1034501307">
      <w:bodyDiv w:val="1"/>
      <w:marLeft w:val="0"/>
      <w:marRight w:val="0"/>
      <w:marTop w:val="0"/>
      <w:marBottom w:val="0"/>
      <w:divBdr>
        <w:top w:val="none" w:sz="0" w:space="0" w:color="auto"/>
        <w:left w:val="none" w:sz="0" w:space="0" w:color="auto"/>
        <w:bottom w:val="none" w:sz="0" w:space="0" w:color="auto"/>
        <w:right w:val="none" w:sz="0" w:space="0" w:color="auto"/>
      </w:divBdr>
    </w:div>
    <w:div w:id="1040664651">
      <w:bodyDiv w:val="1"/>
      <w:marLeft w:val="0"/>
      <w:marRight w:val="0"/>
      <w:marTop w:val="0"/>
      <w:marBottom w:val="0"/>
      <w:divBdr>
        <w:top w:val="none" w:sz="0" w:space="0" w:color="auto"/>
        <w:left w:val="none" w:sz="0" w:space="0" w:color="auto"/>
        <w:bottom w:val="none" w:sz="0" w:space="0" w:color="auto"/>
        <w:right w:val="none" w:sz="0" w:space="0" w:color="auto"/>
      </w:divBdr>
    </w:div>
    <w:div w:id="1064376168">
      <w:bodyDiv w:val="1"/>
      <w:marLeft w:val="0"/>
      <w:marRight w:val="0"/>
      <w:marTop w:val="0"/>
      <w:marBottom w:val="0"/>
      <w:divBdr>
        <w:top w:val="none" w:sz="0" w:space="0" w:color="auto"/>
        <w:left w:val="none" w:sz="0" w:space="0" w:color="auto"/>
        <w:bottom w:val="none" w:sz="0" w:space="0" w:color="auto"/>
        <w:right w:val="none" w:sz="0" w:space="0" w:color="auto"/>
      </w:divBdr>
    </w:div>
    <w:div w:id="1064377744">
      <w:bodyDiv w:val="1"/>
      <w:marLeft w:val="0"/>
      <w:marRight w:val="0"/>
      <w:marTop w:val="0"/>
      <w:marBottom w:val="0"/>
      <w:divBdr>
        <w:top w:val="none" w:sz="0" w:space="0" w:color="auto"/>
        <w:left w:val="none" w:sz="0" w:space="0" w:color="auto"/>
        <w:bottom w:val="none" w:sz="0" w:space="0" w:color="auto"/>
        <w:right w:val="none" w:sz="0" w:space="0" w:color="auto"/>
      </w:divBdr>
    </w:div>
    <w:div w:id="1070347279">
      <w:bodyDiv w:val="1"/>
      <w:marLeft w:val="0"/>
      <w:marRight w:val="0"/>
      <w:marTop w:val="0"/>
      <w:marBottom w:val="0"/>
      <w:divBdr>
        <w:top w:val="none" w:sz="0" w:space="0" w:color="auto"/>
        <w:left w:val="none" w:sz="0" w:space="0" w:color="auto"/>
        <w:bottom w:val="none" w:sz="0" w:space="0" w:color="auto"/>
        <w:right w:val="none" w:sz="0" w:space="0" w:color="auto"/>
      </w:divBdr>
    </w:div>
    <w:div w:id="1070734389">
      <w:bodyDiv w:val="1"/>
      <w:marLeft w:val="0"/>
      <w:marRight w:val="0"/>
      <w:marTop w:val="0"/>
      <w:marBottom w:val="0"/>
      <w:divBdr>
        <w:top w:val="none" w:sz="0" w:space="0" w:color="auto"/>
        <w:left w:val="none" w:sz="0" w:space="0" w:color="auto"/>
        <w:bottom w:val="none" w:sz="0" w:space="0" w:color="auto"/>
        <w:right w:val="none" w:sz="0" w:space="0" w:color="auto"/>
      </w:divBdr>
    </w:div>
    <w:div w:id="1080641196">
      <w:bodyDiv w:val="1"/>
      <w:marLeft w:val="0"/>
      <w:marRight w:val="0"/>
      <w:marTop w:val="0"/>
      <w:marBottom w:val="0"/>
      <w:divBdr>
        <w:top w:val="none" w:sz="0" w:space="0" w:color="auto"/>
        <w:left w:val="none" w:sz="0" w:space="0" w:color="auto"/>
        <w:bottom w:val="none" w:sz="0" w:space="0" w:color="auto"/>
        <w:right w:val="none" w:sz="0" w:space="0" w:color="auto"/>
      </w:divBdr>
    </w:div>
    <w:div w:id="1081681633">
      <w:bodyDiv w:val="1"/>
      <w:marLeft w:val="0"/>
      <w:marRight w:val="0"/>
      <w:marTop w:val="0"/>
      <w:marBottom w:val="0"/>
      <w:divBdr>
        <w:top w:val="none" w:sz="0" w:space="0" w:color="auto"/>
        <w:left w:val="none" w:sz="0" w:space="0" w:color="auto"/>
        <w:bottom w:val="none" w:sz="0" w:space="0" w:color="auto"/>
        <w:right w:val="none" w:sz="0" w:space="0" w:color="auto"/>
      </w:divBdr>
    </w:div>
    <w:div w:id="1082946854">
      <w:bodyDiv w:val="1"/>
      <w:marLeft w:val="0"/>
      <w:marRight w:val="0"/>
      <w:marTop w:val="0"/>
      <w:marBottom w:val="0"/>
      <w:divBdr>
        <w:top w:val="none" w:sz="0" w:space="0" w:color="auto"/>
        <w:left w:val="none" w:sz="0" w:space="0" w:color="auto"/>
        <w:bottom w:val="none" w:sz="0" w:space="0" w:color="auto"/>
        <w:right w:val="none" w:sz="0" w:space="0" w:color="auto"/>
      </w:divBdr>
    </w:div>
    <w:div w:id="1088190471">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113279687">
      <w:bodyDiv w:val="1"/>
      <w:marLeft w:val="0"/>
      <w:marRight w:val="0"/>
      <w:marTop w:val="0"/>
      <w:marBottom w:val="0"/>
      <w:divBdr>
        <w:top w:val="none" w:sz="0" w:space="0" w:color="auto"/>
        <w:left w:val="none" w:sz="0" w:space="0" w:color="auto"/>
        <w:bottom w:val="none" w:sz="0" w:space="0" w:color="auto"/>
        <w:right w:val="none" w:sz="0" w:space="0" w:color="auto"/>
      </w:divBdr>
    </w:div>
    <w:div w:id="1119833027">
      <w:bodyDiv w:val="1"/>
      <w:marLeft w:val="0"/>
      <w:marRight w:val="0"/>
      <w:marTop w:val="0"/>
      <w:marBottom w:val="0"/>
      <w:divBdr>
        <w:top w:val="none" w:sz="0" w:space="0" w:color="auto"/>
        <w:left w:val="none" w:sz="0" w:space="0" w:color="auto"/>
        <w:bottom w:val="none" w:sz="0" w:space="0" w:color="auto"/>
        <w:right w:val="none" w:sz="0" w:space="0" w:color="auto"/>
      </w:divBdr>
    </w:div>
    <w:div w:id="1125194941">
      <w:bodyDiv w:val="1"/>
      <w:marLeft w:val="0"/>
      <w:marRight w:val="0"/>
      <w:marTop w:val="0"/>
      <w:marBottom w:val="0"/>
      <w:divBdr>
        <w:top w:val="none" w:sz="0" w:space="0" w:color="auto"/>
        <w:left w:val="none" w:sz="0" w:space="0" w:color="auto"/>
        <w:bottom w:val="none" w:sz="0" w:space="0" w:color="auto"/>
        <w:right w:val="none" w:sz="0" w:space="0" w:color="auto"/>
      </w:divBdr>
    </w:div>
    <w:div w:id="1126655460">
      <w:bodyDiv w:val="1"/>
      <w:marLeft w:val="0"/>
      <w:marRight w:val="0"/>
      <w:marTop w:val="0"/>
      <w:marBottom w:val="0"/>
      <w:divBdr>
        <w:top w:val="none" w:sz="0" w:space="0" w:color="auto"/>
        <w:left w:val="none" w:sz="0" w:space="0" w:color="auto"/>
        <w:bottom w:val="none" w:sz="0" w:space="0" w:color="auto"/>
        <w:right w:val="none" w:sz="0" w:space="0" w:color="auto"/>
      </w:divBdr>
    </w:div>
    <w:div w:id="1127435523">
      <w:bodyDiv w:val="1"/>
      <w:marLeft w:val="0"/>
      <w:marRight w:val="0"/>
      <w:marTop w:val="0"/>
      <w:marBottom w:val="0"/>
      <w:divBdr>
        <w:top w:val="none" w:sz="0" w:space="0" w:color="auto"/>
        <w:left w:val="none" w:sz="0" w:space="0" w:color="auto"/>
        <w:bottom w:val="none" w:sz="0" w:space="0" w:color="auto"/>
        <w:right w:val="none" w:sz="0" w:space="0" w:color="auto"/>
      </w:divBdr>
    </w:div>
    <w:div w:id="1130396737">
      <w:bodyDiv w:val="1"/>
      <w:marLeft w:val="0"/>
      <w:marRight w:val="0"/>
      <w:marTop w:val="0"/>
      <w:marBottom w:val="0"/>
      <w:divBdr>
        <w:top w:val="none" w:sz="0" w:space="0" w:color="auto"/>
        <w:left w:val="none" w:sz="0" w:space="0" w:color="auto"/>
        <w:bottom w:val="none" w:sz="0" w:space="0" w:color="auto"/>
        <w:right w:val="none" w:sz="0" w:space="0" w:color="auto"/>
      </w:divBdr>
    </w:div>
    <w:div w:id="1141726224">
      <w:bodyDiv w:val="1"/>
      <w:marLeft w:val="0"/>
      <w:marRight w:val="0"/>
      <w:marTop w:val="0"/>
      <w:marBottom w:val="0"/>
      <w:divBdr>
        <w:top w:val="none" w:sz="0" w:space="0" w:color="auto"/>
        <w:left w:val="none" w:sz="0" w:space="0" w:color="auto"/>
        <w:bottom w:val="none" w:sz="0" w:space="0" w:color="auto"/>
        <w:right w:val="none" w:sz="0" w:space="0" w:color="auto"/>
      </w:divBdr>
    </w:div>
    <w:div w:id="1142040964">
      <w:bodyDiv w:val="1"/>
      <w:marLeft w:val="0"/>
      <w:marRight w:val="0"/>
      <w:marTop w:val="0"/>
      <w:marBottom w:val="0"/>
      <w:divBdr>
        <w:top w:val="none" w:sz="0" w:space="0" w:color="auto"/>
        <w:left w:val="none" w:sz="0" w:space="0" w:color="auto"/>
        <w:bottom w:val="none" w:sz="0" w:space="0" w:color="auto"/>
        <w:right w:val="none" w:sz="0" w:space="0" w:color="auto"/>
      </w:divBdr>
    </w:div>
    <w:div w:id="1144854757">
      <w:bodyDiv w:val="1"/>
      <w:marLeft w:val="0"/>
      <w:marRight w:val="0"/>
      <w:marTop w:val="0"/>
      <w:marBottom w:val="0"/>
      <w:divBdr>
        <w:top w:val="none" w:sz="0" w:space="0" w:color="auto"/>
        <w:left w:val="none" w:sz="0" w:space="0" w:color="auto"/>
        <w:bottom w:val="none" w:sz="0" w:space="0" w:color="auto"/>
        <w:right w:val="none" w:sz="0" w:space="0" w:color="auto"/>
      </w:divBdr>
    </w:div>
    <w:div w:id="1155488184">
      <w:bodyDiv w:val="1"/>
      <w:marLeft w:val="0"/>
      <w:marRight w:val="0"/>
      <w:marTop w:val="0"/>
      <w:marBottom w:val="0"/>
      <w:divBdr>
        <w:top w:val="none" w:sz="0" w:space="0" w:color="auto"/>
        <w:left w:val="none" w:sz="0" w:space="0" w:color="auto"/>
        <w:bottom w:val="none" w:sz="0" w:space="0" w:color="auto"/>
        <w:right w:val="none" w:sz="0" w:space="0" w:color="auto"/>
      </w:divBdr>
    </w:div>
    <w:div w:id="1157844063">
      <w:bodyDiv w:val="1"/>
      <w:marLeft w:val="0"/>
      <w:marRight w:val="0"/>
      <w:marTop w:val="0"/>
      <w:marBottom w:val="0"/>
      <w:divBdr>
        <w:top w:val="none" w:sz="0" w:space="0" w:color="auto"/>
        <w:left w:val="none" w:sz="0" w:space="0" w:color="auto"/>
        <w:bottom w:val="none" w:sz="0" w:space="0" w:color="auto"/>
        <w:right w:val="none" w:sz="0" w:space="0" w:color="auto"/>
      </w:divBdr>
    </w:div>
    <w:div w:id="1167668855">
      <w:bodyDiv w:val="1"/>
      <w:marLeft w:val="0"/>
      <w:marRight w:val="0"/>
      <w:marTop w:val="0"/>
      <w:marBottom w:val="0"/>
      <w:divBdr>
        <w:top w:val="none" w:sz="0" w:space="0" w:color="auto"/>
        <w:left w:val="none" w:sz="0" w:space="0" w:color="auto"/>
        <w:bottom w:val="none" w:sz="0" w:space="0" w:color="auto"/>
        <w:right w:val="none" w:sz="0" w:space="0" w:color="auto"/>
      </w:divBdr>
    </w:div>
    <w:div w:id="1174109768">
      <w:bodyDiv w:val="1"/>
      <w:marLeft w:val="0"/>
      <w:marRight w:val="0"/>
      <w:marTop w:val="0"/>
      <w:marBottom w:val="0"/>
      <w:divBdr>
        <w:top w:val="none" w:sz="0" w:space="0" w:color="auto"/>
        <w:left w:val="none" w:sz="0" w:space="0" w:color="auto"/>
        <w:bottom w:val="none" w:sz="0" w:space="0" w:color="auto"/>
        <w:right w:val="none" w:sz="0" w:space="0" w:color="auto"/>
      </w:divBdr>
    </w:div>
    <w:div w:id="1175655642">
      <w:bodyDiv w:val="1"/>
      <w:marLeft w:val="0"/>
      <w:marRight w:val="0"/>
      <w:marTop w:val="0"/>
      <w:marBottom w:val="0"/>
      <w:divBdr>
        <w:top w:val="none" w:sz="0" w:space="0" w:color="auto"/>
        <w:left w:val="none" w:sz="0" w:space="0" w:color="auto"/>
        <w:bottom w:val="none" w:sz="0" w:space="0" w:color="auto"/>
        <w:right w:val="none" w:sz="0" w:space="0" w:color="auto"/>
      </w:divBdr>
    </w:div>
    <w:div w:id="1181624168">
      <w:bodyDiv w:val="1"/>
      <w:marLeft w:val="0"/>
      <w:marRight w:val="0"/>
      <w:marTop w:val="0"/>
      <w:marBottom w:val="0"/>
      <w:divBdr>
        <w:top w:val="none" w:sz="0" w:space="0" w:color="auto"/>
        <w:left w:val="none" w:sz="0" w:space="0" w:color="auto"/>
        <w:bottom w:val="none" w:sz="0" w:space="0" w:color="auto"/>
        <w:right w:val="none" w:sz="0" w:space="0" w:color="auto"/>
      </w:divBdr>
    </w:div>
    <w:div w:id="1183982544">
      <w:bodyDiv w:val="1"/>
      <w:marLeft w:val="0"/>
      <w:marRight w:val="0"/>
      <w:marTop w:val="0"/>
      <w:marBottom w:val="0"/>
      <w:divBdr>
        <w:top w:val="none" w:sz="0" w:space="0" w:color="auto"/>
        <w:left w:val="none" w:sz="0" w:space="0" w:color="auto"/>
        <w:bottom w:val="none" w:sz="0" w:space="0" w:color="auto"/>
        <w:right w:val="none" w:sz="0" w:space="0" w:color="auto"/>
      </w:divBdr>
    </w:div>
    <w:div w:id="1184170829">
      <w:bodyDiv w:val="1"/>
      <w:marLeft w:val="0"/>
      <w:marRight w:val="0"/>
      <w:marTop w:val="0"/>
      <w:marBottom w:val="0"/>
      <w:divBdr>
        <w:top w:val="none" w:sz="0" w:space="0" w:color="auto"/>
        <w:left w:val="none" w:sz="0" w:space="0" w:color="auto"/>
        <w:bottom w:val="none" w:sz="0" w:space="0" w:color="auto"/>
        <w:right w:val="none" w:sz="0" w:space="0" w:color="auto"/>
      </w:divBdr>
    </w:div>
    <w:div w:id="1185439533">
      <w:bodyDiv w:val="1"/>
      <w:marLeft w:val="0"/>
      <w:marRight w:val="0"/>
      <w:marTop w:val="0"/>
      <w:marBottom w:val="0"/>
      <w:divBdr>
        <w:top w:val="none" w:sz="0" w:space="0" w:color="auto"/>
        <w:left w:val="none" w:sz="0" w:space="0" w:color="auto"/>
        <w:bottom w:val="none" w:sz="0" w:space="0" w:color="auto"/>
        <w:right w:val="none" w:sz="0" w:space="0" w:color="auto"/>
      </w:divBdr>
    </w:div>
    <w:div w:id="1187135360">
      <w:bodyDiv w:val="1"/>
      <w:marLeft w:val="0"/>
      <w:marRight w:val="0"/>
      <w:marTop w:val="0"/>
      <w:marBottom w:val="0"/>
      <w:divBdr>
        <w:top w:val="none" w:sz="0" w:space="0" w:color="auto"/>
        <w:left w:val="none" w:sz="0" w:space="0" w:color="auto"/>
        <w:bottom w:val="none" w:sz="0" w:space="0" w:color="auto"/>
        <w:right w:val="none" w:sz="0" w:space="0" w:color="auto"/>
      </w:divBdr>
    </w:div>
    <w:div w:id="1194148895">
      <w:bodyDiv w:val="1"/>
      <w:marLeft w:val="0"/>
      <w:marRight w:val="0"/>
      <w:marTop w:val="0"/>
      <w:marBottom w:val="0"/>
      <w:divBdr>
        <w:top w:val="none" w:sz="0" w:space="0" w:color="auto"/>
        <w:left w:val="none" w:sz="0" w:space="0" w:color="auto"/>
        <w:bottom w:val="none" w:sz="0" w:space="0" w:color="auto"/>
        <w:right w:val="none" w:sz="0" w:space="0" w:color="auto"/>
      </w:divBdr>
    </w:div>
    <w:div w:id="1196163950">
      <w:bodyDiv w:val="1"/>
      <w:marLeft w:val="0"/>
      <w:marRight w:val="0"/>
      <w:marTop w:val="0"/>
      <w:marBottom w:val="0"/>
      <w:divBdr>
        <w:top w:val="none" w:sz="0" w:space="0" w:color="auto"/>
        <w:left w:val="none" w:sz="0" w:space="0" w:color="auto"/>
        <w:bottom w:val="none" w:sz="0" w:space="0" w:color="auto"/>
        <w:right w:val="none" w:sz="0" w:space="0" w:color="auto"/>
      </w:divBdr>
    </w:div>
    <w:div w:id="1199853860">
      <w:bodyDiv w:val="1"/>
      <w:marLeft w:val="0"/>
      <w:marRight w:val="0"/>
      <w:marTop w:val="0"/>
      <w:marBottom w:val="0"/>
      <w:divBdr>
        <w:top w:val="none" w:sz="0" w:space="0" w:color="auto"/>
        <w:left w:val="none" w:sz="0" w:space="0" w:color="auto"/>
        <w:bottom w:val="none" w:sz="0" w:space="0" w:color="auto"/>
        <w:right w:val="none" w:sz="0" w:space="0" w:color="auto"/>
      </w:divBdr>
    </w:div>
    <w:div w:id="1202087200">
      <w:bodyDiv w:val="1"/>
      <w:marLeft w:val="0"/>
      <w:marRight w:val="0"/>
      <w:marTop w:val="0"/>
      <w:marBottom w:val="0"/>
      <w:divBdr>
        <w:top w:val="none" w:sz="0" w:space="0" w:color="auto"/>
        <w:left w:val="none" w:sz="0" w:space="0" w:color="auto"/>
        <w:bottom w:val="none" w:sz="0" w:space="0" w:color="auto"/>
        <w:right w:val="none" w:sz="0" w:space="0" w:color="auto"/>
      </w:divBdr>
    </w:div>
    <w:div w:id="1204560464">
      <w:bodyDiv w:val="1"/>
      <w:marLeft w:val="0"/>
      <w:marRight w:val="0"/>
      <w:marTop w:val="0"/>
      <w:marBottom w:val="0"/>
      <w:divBdr>
        <w:top w:val="none" w:sz="0" w:space="0" w:color="auto"/>
        <w:left w:val="none" w:sz="0" w:space="0" w:color="auto"/>
        <w:bottom w:val="none" w:sz="0" w:space="0" w:color="auto"/>
        <w:right w:val="none" w:sz="0" w:space="0" w:color="auto"/>
      </w:divBdr>
    </w:div>
    <w:div w:id="1206870569">
      <w:bodyDiv w:val="1"/>
      <w:marLeft w:val="0"/>
      <w:marRight w:val="0"/>
      <w:marTop w:val="0"/>
      <w:marBottom w:val="0"/>
      <w:divBdr>
        <w:top w:val="none" w:sz="0" w:space="0" w:color="auto"/>
        <w:left w:val="none" w:sz="0" w:space="0" w:color="auto"/>
        <w:bottom w:val="none" w:sz="0" w:space="0" w:color="auto"/>
        <w:right w:val="none" w:sz="0" w:space="0" w:color="auto"/>
      </w:divBdr>
    </w:div>
    <w:div w:id="1206990728">
      <w:bodyDiv w:val="1"/>
      <w:marLeft w:val="0"/>
      <w:marRight w:val="0"/>
      <w:marTop w:val="0"/>
      <w:marBottom w:val="0"/>
      <w:divBdr>
        <w:top w:val="none" w:sz="0" w:space="0" w:color="auto"/>
        <w:left w:val="none" w:sz="0" w:space="0" w:color="auto"/>
        <w:bottom w:val="none" w:sz="0" w:space="0" w:color="auto"/>
        <w:right w:val="none" w:sz="0" w:space="0" w:color="auto"/>
      </w:divBdr>
    </w:div>
    <w:div w:id="1226183049">
      <w:bodyDiv w:val="1"/>
      <w:marLeft w:val="0"/>
      <w:marRight w:val="0"/>
      <w:marTop w:val="0"/>
      <w:marBottom w:val="0"/>
      <w:divBdr>
        <w:top w:val="none" w:sz="0" w:space="0" w:color="auto"/>
        <w:left w:val="none" w:sz="0" w:space="0" w:color="auto"/>
        <w:bottom w:val="none" w:sz="0" w:space="0" w:color="auto"/>
        <w:right w:val="none" w:sz="0" w:space="0" w:color="auto"/>
      </w:divBdr>
    </w:div>
    <w:div w:id="1228415665">
      <w:bodyDiv w:val="1"/>
      <w:marLeft w:val="0"/>
      <w:marRight w:val="0"/>
      <w:marTop w:val="0"/>
      <w:marBottom w:val="0"/>
      <w:divBdr>
        <w:top w:val="none" w:sz="0" w:space="0" w:color="auto"/>
        <w:left w:val="none" w:sz="0" w:space="0" w:color="auto"/>
        <w:bottom w:val="none" w:sz="0" w:space="0" w:color="auto"/>
        <w:right w:val="none" w:sz="0" w:space="0" w:color="auto"/>
      </w:divBdr>
    </w:div>
    <w:div w:id="1228804896">
      <w:bodyDiv w:val="1"/>
      <w:marLeft w:val="0"/>
      <w:marRight w:val="0"/>
      <w:marTop w:val="0"/>
      <w:marBottom w:val="0"/>
      <w:divBdr>
        <w:top w:val="none" w:sz="0" w:space="0" w:color="auto"/>
        <w:left w:val="none" w:sz="0" w:space="0" w:color="auto"/>
        <w:bottom w:val="none" w:sz="0" w:space="0" w:color="auto"/>
        <w:right w:val="none" w:sz="0" w:space="0" w:color="auto"/>
      </w:divBdr>
    </w:div>
    <w:div w:id="1233391905">
      <w:bodyDiv w:val="1"/>
      <w:marLeft w:val="0"/>
      <w:marRight w:val="0"/>
      <w:marTop w:val="0"/>
      <w:marBottom w:val="0"/>
      <w:divBdr>
        <w:top w:val="none" w:sz="0" w:space="0" w:color="auto"/>
        <w:left w:val="none" w:sz="0" w:space="0" w:color="auto"/>
        <w:bottom w:val="none" w:sz="0" w:space="0" w:color="auto"/>
        <w:right w:val="none" w:sz="0" w:space="0" w:color="auto"/>
      </w:divBdr>
    </w:div>
    <w:div w:id="1237277148">
      <w:bodyDiv w:val="1"/>
      <w:marLeft w:val="0"/>
      <w:marRight w:val="0"/>
      <w:marTop w:val="0"/>
      <w:marBottom w:val="0"/>
      <w:divBdr>
        <w:top w:val="none" w:sz="0" w:space="0" w:color="auto"/>
        <w:left w:val="none" w:sz="0" w:space="0" w:color="auto"/>
        <w:bottom w:val="none" w:sz="0" w:space="0" w:color="auto"/>
        <w:right w:val="none" w:sz="0" w:space="0" w:color="auto"/>
      </w:divBdr>
    </w:div>
    <w:div w:id="1246308399">
      <w:bodyDiv w:val="1"/>
      <w:marLeft w:val="0"/>
      <w:marRight w:val="0"/>
      <w:marTop w:val="0"/>
      <w:marBottom w:val="0"/>
      <w:divBdr>
        <w:top w:val="none" w:sz="0" w:space="0" w:color="auto"/>
        <w:left w:val="none" w:sz="0" w:space="0" w:color="auto"/>
        <w:bottom w:val="none" w:sz="0" w:space="0" w:color="auto"/>
        <w:right w:val="none" w:sz="0" w:space="0" w:color="auto"/>
      </w:divBdr>
    </w:div>
    <w:div w:id="1248268106">
      <w:bodyDiv w:val="1"/>
      <w:marLeft w:val="0"/>
      <w:marRight w:val="0"/>
      <w:marTop w:val="0"/>
      <w:marBottom w:val="0"/>
      <w:divBdr>
        <w:top w:val="none" w:sz="0" w:space="0" w:color="auto"/>
        <w:left w:val="none" w:sz="0" w:space="0" w:color="auto"/>
        <w:bottom w:val="none" w:sz="0" w:space="0" w:color="auto"/>
        <w:right w:val="none" w:sz="0" w:space="0" w:color="auto"/>
      </w:divBdr>
    </w:div>
    <w:div w:id="1255166446">
      <w:bodyDiv w:val="1"/>
      <w:marLeft w:val="0"/>
      <w:marRight w:val="0"/>
      <w:marTop w:val="0"/>
      <w:marBottom w:val="0"/>
      <w:divBdr>
        <w:top w:val="none" w:sz="0" w:space="0" w:color="auto"/>
        <w:left w:val="none" w:sz="0" w:space="0" w:color="auto"/>
        <w:bottom w:val="none" w:sz="0" w:space="0" w:color="auto"/>
        <w:right w:val="none" w:sz="0" w:space="0" w:color="auto"/>
      </w:divBdr>
    </w:div>
    <w:div w:id="1256941322">
      <w:bodyDiv w:val="1"/>
      <w:marLeft w:val="0"/>
      <w:marRight w:val="0"/>
      <w:marTop w:val="0"/>
      <w:marBottom w:val="0"/>
      <w:divBdr>
        <w:top w:val="none" w:sz="0" w:space="0" w:color="auto"/>
        <w:left w:val="none" w:sz="0" w:space="0" w:color="auto"/>
        <w:bottom w:val="none" w:sz="0" w:space="0" w:color="auto"/>
        <w:right w:val="none" w:sz="0" w:space="0" w:color="auto"/>
      </w:divBdr>
    </w:div>
    <w:div w:id="1260409476">
      <w:bodyDiv w:val="1"/>
      <w:marLeft w:val="0"/>
      <w:marRight w:val="0"/>
      <w:marTop w:val="0"/>
      <w:marBottom w:val="0"/>
      <w:divBdr>
        <w:top w:val="none" w:sz="0" w:space="0" w:color="auto"/>
        <w:left w:val="none" w:sz="0" w:space="0" w:color="auto"/>
        <w:bottom w:val="none" w:sz="0" w:space="0" w:color="auto"/>
        <w:right w:val="none" w:sz="0" w:space="0" w:color="auto"/>
      </w:divBdr>
    </w:div>
    <w:div w:id="1262907739">
      <w:bodyDiv w:val="1"/>
      <w:marLeft w:val="0"/>
      <w:marRight w:val="0"/>
      <w:marTop w:val="0"/>
      <w:marBottom w:val="0"/>
      <w:divBdr>
        <w:top w:val="none" w:sz="0" w:space="0" w:color="auto"/>
        <w:left w:val="none" w:sz="0" w:space="0" w:color="auto"/>
        <w:bottom w:val="none" w:sz="0" w:space="0" w:color="auto"/>
        <w:right w:val="none" w:sz="0" w:space="0" w:color="auto"/>
      </w:divBdr>
      <w:divsChild>
        <w:div w:id="1027412962">
          <w:marLeft w:val="0"/>
          <w:marRight w:val="0"/>
          <w:marTop w:val="0"/>
          <w:marBottom w:val="0"/>
          <w:divBdr>
            <w:top w:val="none" w:sz="0" w:space="0" w:color="auto"/>
            <w:left w:val="none" w:sz="0" w:space="0" w:color="auto"/>
            <w:bottom w:val="none" w:sz="0" w:space="0" w:color="auto"/>
            <w:right w:val="none" w:sz="0" w:space="0" w:color="auto"/>
          </w:divBdr>
          <w:divsChild>
            <w:div w:id="7412437">
              <w:marLeft w:val="0"/>
              <w:marRight w:val="0"/>
              <w:marTop w:val="0"/>
              <w:marBottom w:val="0"/>
              <w:divBdr>
                <w:top w:val="none" w:sz="0" w:space="0" w:color="auto"/>
                <w:left w:val="none" w:sz="0" w:space="0" w:color="auto"/>
                <w:bottom w:val="none" w:sz="0" w:space="0" w:color="auto"/>
                <w:right w:val="none" w:sz="0" w:space="0" w:color="auto"/>
              </w:divBdr>
            </w:div>
            <w:div w:id="43530885">
              <w:marLeft w:val="0"/>
              <w:marRight w:val="0"/>
              <w:marTop w:val="0"/>
              <w:marBottom w:val="0"/>
              <w:divBdr>
                <w:top w:val="none" w:sz="0" w:space="0" w:color="auto"/>
                <w:left w:val="none" w:sz="0" w:space="0" w:color="auto"/>
                <w:bottom w:val="none" w:sz="0" w:space="0" w:color="auto"/>
                <w:right w:val="none" w:sz="0" w:space="0" w:color="auto"/>
              </w:divBdr>
            </w:div>
            <w:div w:id="85620431">
              <w:marLeft w:val="0"/>
              <w:marRight w:val="0"/>
              <w:marTop w:val="0"/>
              <w:marBottom w:val="0"/>
              <w:divBdr>
                <w:top w:val="none" w:sz="0" w:space="0" w:color="auto"/>
                <w:left w:val="none" w:sz="0" w:space="0" w:color="auto"/>
                <w:bottom w:val="none" w:sz="0" w:space="0" w:color="auto"/>
                <w:right w:val="none" w:sz="0" w:space="0" w:color="auto"/>
              </w:divBdr>
            </w:div>
            <w:div w:id="137111283">
              <w:marLeft w:val="0"/>
              <w:marRight w:val="0"/>
              <w:marTop w:val="0"/>
              <w:marBottom w:val="0"/>
              <w:divBdr>
                <w:top w:val="none" w:sz="0" w:space="0" w:color="auto"/>
                <w:left w:val="none" w:sz="0" w:space="0" w:color="auto"/>
                <w:bottom w:val="none" w:sz="0" w:space="0" w:color="auto"/>
                <w:right w:val="none" w:sz="0" w:space="0" w:color="auto"/>
              </w:divBdr>
            </w:div>
            <w:div w:id="162748036">
              <w:marLeft w:val="0"/>
              <w:marRight w:val="0"/>
              <w:marTop w:val="0"/>
              <w:marBottom w:val="0"/>
              <w:divBdr>
                <w:top w:val="none" w:sz="0" w:space="0" w:color="auto"/>
                <w:left w:val="none" w:sz="0" w:space="0" w:color="auto"/>
                <w:bottom w:val="none" w:sz="0" w:space="0" w:color="auto"/>
                <w:right w:val="none" w:sz="0" w:space="0" w:color="auto"/>
              </w:divBdr>
            </w:div>
            <w:div w:id="175192493">
              <w:marLeft w:val="0"/>
              <w:marRight w:val="0"/>
              <w:marTop w:val="0"/>
              <w:marBottom w:val="0"/>
              <w:divBdr>
                <w:top w:val="none" w:sz="0" w:space="0" w:color="auto"/>
                <w:left w:val="none" w:sz="0" w:space="0" w:color="auto"/>
                <w:bottom w:val="none" w:sz="0" w:space="0" w:color="auto"/>
                <w:right w:val="none" w:sz="0" w:space="0" w:color="auto"/>
              </w:divBdr>
            </w:div>
            <w:div w:id="183204120">
              <w:marLeft w:val="0"/>
              <w:marRight w:val="0"/>
              <w:marTop w:val="0"/>
              <w:marBottom w:val="0"/>
              <w:divBdr>
                <w:top w:val="none" w:sz="0" w:space="0" w:color="auto"/>
                <w:left w:val="none" w:sz="0" w:space="0" w:color="auto"/>
                <w:bottom w:val="none" w:sz="0" w:space="0" w:color="auto"/>
                <w:right w:val="none" w:sz="0" w:space="0" w:color="auto"/>
              </w:divBdr>
            </w:div>
            <w:div w:id="289942325">
              <w:marLeft w:val="0"/>
              <w:marRight w:val="0"/>
              <w:marTop w:val="0"/>
              <w:marBottom w:val="0"/>
              <w:divBdr>
                <w:top w:val="none" w:sz="0" w:space="0" w:color="auto"/>
                <w:left w:val="none" w:sz="0" w:space="0" w:color="auto"/>
                <w:bottom w:val="none" w:sz="0" w:space="0" w:color="auto"/>
                <w:right w:val="none" w:sz="0" w:space="0" w:color="auto"/>
              </w:divBdr>
            </w:div>
            <w:div w:id="290794395">
              <w:marLeft w:val="0"/>
              <w:marRight w:val="0"/>
              <w:marTop w:val="0"/>
              <w:marBottom w:val="0"/>
              <w:divBdr>
                <w:top w:val="none" w:sz="0" w:space="0" w:color="auto"/>
                <w:left w:val="none" w:sz="0" w:space="0" w:color="auto"/>
                <w:bottom w:val="none" w:sz="0" w:space="0" w:color="auto"/>
                <w:right w:val="none" w:sz="0" w:space="0" w:color="auto"/>
              </w:divBdr>
            </w:div>
            <w:div w:id="319622378">
              <w:marLeft w:val="0"/>
              <w:marRight w:val="0"/>
              <w:marTop w:val="0"/>
              <w:marBottom w:val="0"/>
              <w:divBdr>
                <w:top w:val="none" w:sz="0" w:space="0" w:color="auto"/>
                <w:left w:val="none" w:sz="0" w:space="0" w:color="auto"/>
                <w:bottom w:val="none" w:sz="0" w:space="0" w:color="auto"/>
                <w:right w:val="none" w:sz="0" w:space="0" w:color="auto"/>
              </w:divBdr>
            </w:div>
            <w:div w:id="347564199">
              <w:marLeft w:val="0"/>
              <w:marRight w:val="0"/>
              <w:marTop w:val="0"/>
              <w:marBottom w:val="0"/>
              <w:divBdr>
                <w:top w:val="none" w:sz="0" w:space="0" w:color="auto"/>
                <w:left w:val="none" w:sz="0" w:space="0" w:color="auto"/>
                <w:bottom w:val="none" w:sz="0" w:space="0" w:color="auto"/>
                <w:right w:val="none" w:sz="0" w:space="0" w:color="auto"/>
              </w:divBdr>
            </w:div>
            <w:div w:id="354842087">
              <w:marLeft w:val="0"/>
              <w:marRight w:val="0"/>
              <w:marTop w:val="0"/>
              <w:marBottom w:val="0"/>
              <w:divBdr>
                <w:top w:val="none" w:sz="0" w:space="0" w:color="auto"/>
                <w:left w:val="none" w:sz="0" w:space="0" w:color="auto"/>
                <w:bottom w:val="none" w:sz="0" w:space="0" w:color="auto"/>
                <w:right w:val="none" w:sz="0" w:space="0" w:color="auto"/>
              </w:divBdr>
            </w:div>
            <w:div w:id="403144049">
              <w:marLeft w:val="0"/>
              <w:marRight w:val="0"/>
              <w:marTop w:val="0"/>
              <w:marBottom w:val="0"/>
              <w:divBdr>
                <w:top w:val="none" w:sz="0" w:space="0" w:color="auto"/>
                <w:left w:val="none" w:sz="0" w:space="0" w:color="auto"/>
                <w:bottom w:val="none" w:sz="0" w:space="0" w:color="auto"/>
                <w:right w:val="none" w:sz="0" w:space="0" w:color="auto"/>
              </w:divBdr>
            </w:div>
            <w:div w:id="403916923">
              <w:marLeft w:val="0"/>
              <w:marRight w:val="0"/>
              <w:marTop w:val="0"/>
              <w:marBottom w:val="0"/>
              <w:divBdr>
                <w:top w:val="none" w:sz="0" w:space="0" w:color="auto"/>
                <w:left w:val="none" w:sz="0" w:space="0" w:color="auto"/>
                <w:bottom w:val="none" w:sz="0" w:space="0" w:color="auto"/>
                <w:right w:val="none" w:sz="0" w:space="0" w:color="auto"/>
              </w:divBdr>
            </w:div>
            <w:div w:id="460225754">
              <w:marLeft w:val="0"/>
              <w:marRight w:val="0"/>
              <w:marTop w:val="0"/>
              <w:marBottom w:val="0"/>
              <w:divBdr>
                <w:top w:val="none" w:sz="0" w:space="0" w:color="auto"/>
                <w:left w:val="none" w:sz="0" w:space="0" w:color="auto"/>
                <w:bottom w:val="none" w:sz="0" w:space="0" w:color="auto"/>
                <w:right w:val="none" w:sz="0" w:space="0" w:color="auto"/>
              </w:divBdr>
            </w:div>
            <w:div w:id="485242956">
              <w:marLeft w:val="0"/>
              <w:marRight w:val="0"/>
              <w:marTop w:val="0"/>
              <w:marBottom w:val="0"/>
              <w:divBdr>
                <w:top w:val="none" w:sz="0" w:space="0" w:color="auto"/>
                <w:left w:val="none" w:sz="0" w:space="0" w:color="auto"/>
                <w:bottom w:val="none" w:sz="0" w:space="0" w:color="auto"/>
                <w:right w:val="none" w:sz="0" w:space="0" w:color="auto"/>
              </w:divBdr>
            </w:div>
            <w:div w:id="516429271">
              <w:marLeft w:val="0"/>
              <w:marRight w:val="0"/>
              <w:marTop w:val="0"/>
              <w:marBottom w:val="0"/>
              <w:divBdr>
                <w:top w:val="none" w:sz="0" w:space="0" w:color="auto"/>
                <w:left w:val="none" w:sz="0" w:space="0" w:color="auto"/>
                <w:bottom w:val="none" w:sz="0" w:space="0" w:color="auto"/>
                <w:right w:val="none" w:sz="0" w:space="0" w:color="auto"/>
              </w:divBdr>
            </w:div>
            <w:div w:id="548078870">
              <w:marLeft w:val="0"/>
              <w:marRight w:val="0"/>
              <w:marTop w:val="0"/>
              <w:marBottom w:val="0"/>
              <w:divBdr>
                <w:top w:val="none" w:sz="0" w:space="0" w:color="auto"/>
                <w:left w:val="none" w:sz="0" w:space="0" w:color="auto"/>
                <w:bottom w:val="none" w:sz="0" w:space="0" w:color="auto"/>
                <w:right w:val="none" w:sz="0" w:space="0" w:color="auto"/>
              </w:divBdr>
            </w:div>
            <w:div w:id="655959048">
              <w:marLeft w:val="0"/>
              <w:marRight w:val="0"/>
              <w:marTop w:val="0"/>
              <w:marBottom w:val="0"/>
              <w:divBdr>
                <w:top w:val="none" w:sz="0" w:space="0" w:color="auto"/>
                <w:left w:val="none" w:sz="0" w:space="0" w:color="auto"/>
                <w:bottom w:val="none" w:sz="0" w:space="0" w:color="auto"/>
                <w:right w:val="none" w:sz="0" w:space="0" w:color="auto"/>
              </w:divBdr>
            </w:div>
            <w:div w:id="673724830">
              <w:marLeft w:val="0"/>
              <w:marRight w:val="0"/>
              <w:marTop w:val="0"/>
              <w:marBottom w:val="0"/>
              <w:divBdr>
                <w:top w:val="none" w:sz="0" w:space="0" w:color="auto"/>
                <w:left w:val="none" w:sz="0" w:space="0" w:color="auto"/>
                <w:bottom w:val="none" w:sz="0" w:space="0" w:color="auto"/>
                <w:right w:val="none" w:sz="0" w:space="0" w:color="auto"/>
              </w:divBdr>
            </w:div>
            <w:div w:id="723720492">
              <w:marLeft w:val="0"/>
              <w:marRight w:val="0"/>
              <w:marTop w:val="0"/>
              <w:marBottom w:val="0"/>
              <w:divBdr>
                <w:top w:val="none" w:sz="0" w:space="0" w:color="auto"/>
                <w:left w:val="none" w:sz="0" w:space="0" w:color="auto"/>
                <w:bottom w:val="none" w:sz="0" w:space="0" w:color="auto"/>
                <w:right w:val="none" w:sz="0" w:space="0" w:color="auto"/>
              </w:divBdr>
            </w:div>
            <w:div w:id="730076296">
              <w:marLeft w:val="0"/>
              <w:marRight w:val="0"/>
              <w:marTop w:val="0"/>
              <w:marBottom w:val="0"/>
              <w:divBdr>
                <w:top w:val="none" w:sz="0" w:space="0" w:color="auto"/>
                <w:left w:val="none" w:sz="0" w:space="0" w:color="auto"/>
                <w:bottom w:val="none" w:sz="0" w:space="0" w:color="auto"/>
                <w:right w:val="none" w:sz="0" w:space="0" w:color="auto"/>
              </w:divBdr>
            </w:div>
            <w:div w:id="732657647">
              <w:marLeft w:val="0"/>
              <w:marRight w:val="0"/>
              <w:marTop w:val="0"/>
              <w:marBottom w:val="0"/>
              <w:divBdr>
                <w:top w:val="none" w:sz="0" w:space="0" w:color="auto"/>
                <w:left w:val="none" w:sz="0" w:space="0" w:color="auto"/>
                <w:bottom w:val="none" w:sz="0" w:space="0" w:color="auto"/>
                <w:right w:val="none" w:sz="0" w:space="0" w:color="auto"/>
              </w:divBdr>
            </w:div>
            <w:div w:id="776100096">
              <w:marLeft w:val="0"/>
              <w:marRight w:val="0"/>
              <w:marTop w:val="0"/>
              <w:marBottom w:val="0"/>
              <w:divBdr>
                <w:top w:val="none" w:sz="0" w:space="0" w:color="auto"/>
                <w:left w:val="none" w:sz="0" w:space="0" w:color="auto"/>
                <w:bottom w:val="none" w:sz="0" w:space="0" w:color="auto"/>
                <w:right w:val="none" w:sz="0" w:space="0" w:color="auto"/>
              </w:divBdr>
            </w:div>
            <w:div w:id="787358445">
              <w:marLeft w:val="0"/>
              <w:marRight w:val="0"/>
              <w:marTop w:val="0"/>
              <w:marBottom w:val="0"/>
              <w:divBdr>
                <w:top w:val="none" w:sz="0" w:space="0" w:color="auto"/>
                <w:left w:val="none" w:sz="0" w:space="0" w:color="auto"/>
                <w:bottom w:val="none" w:sz="0" w:space="0" w:color="auto"/>
                <w:right w:val="none" w:sz="0" w:space="0" w:color="auto"/>
              </w:divBdr>
            </w:div>
            <w:div w:id="805659038">
              <w:marLeft w:val="0"/>
              <w:marRight w:val="0"/>
              <w:marTop w:val="0"/>
              <w:marBottom w:val="0"/>
              <w:divBdr>
                <w:top w:val="none" w:sz="0" w:space="0" w:color="auto"/>
                <w:left w:val="none" w:sz="0" w:space="0" w:color="auto"/>
                <w:bottom w:val="none" w:sz="0" w:space="0" w:color="auto"/>
                <w:right w:val="none" w:sz="0" w:space="0" w:color="auto"/>
              </w:divBdr>
            </w:div>
            <w:div w:id="900871137">
              <w:marLeft w:val="0"/>
              <w:marRight w:val="0"/>
              <w:marTop w:val="0"/>
              <w:marBottom w:val="0"/>
              <w:divBdr>
                <w:top w:val="none" w:sz="0" w:space="0" w:color="auto"/>
                <w:left w:val="none" w:sz="0" w:space="0" w:color="auto"/>
                <w:bottom w:val="none" w:sz="0" w:space="0" w:color="auto"/>
                <w:right w:val="none" w:sz="0" w:space="0" w:color="auto"/>
              </w:divBdr>
            </w:div>
            <w:div w:id="920525663">
              <w:marLeft w:val="0"/>
              <w:marRight w:val="0"/>
              <w:marTop w:val="0"/>
              <w:marBottom w:val="0"/>
              <w:divBdr>
                <w:top w:val="none" w:sz="0" w:space="0" w:color="auto"/>
                <w:left w:val="none" w:sz="0" w:space="0" w:color="auto"/>
                <w:bottom w:val="none" w:sz="0" w:space="0" w:color="auto"/>
                <w:right w:val="none" w:sz="0" w:space="0" w:color="auto"/>
              </w:divBdr>
            </w:div>
            <w:div w:id="1036001300">
              <w:marLeft w:val="0"/>
              <w:marRight w:val="0"/>
              <w:marTop w:val="0"/>
              <w:marBottom w:val="0"/>
              <w:divBdr>
                <w:top w:val="none" w:sz="0" w:space="0" w:color="auto"/>
                <w:left w:val="none" w:sz="0" w:space="0" w:color="auto"/>
                <w:bottom w:val="none" w:sz="0" w:space="0" w:color="auto"/>
                <w:right w:val="none" w:sz="0" w:space="0" w:color="auto"/>
              </w:divBdr>
            </w:div>
            <w:div w:id="1042052609">
              <w:marLeft w:val="0"/>
              <w:marRight w:val="0"/>
              <w:marTop w:val="0"/>
              <w:marBottom w:val="0"/>
              <w:divBdr>
                <w:top w:val="none" w:sz="0" w:space="0" w:color="auto"/>
                <w:left w:val="none" w:sz="0" w:space="0" w:color="auto"/>
                <w:bottom w:val="none" w:sz="0" w:space="0" w:color="auto"/>
                <w:right w:val="none" w:sz="0" w:space="0" w:color="auto"/>
              </w:divBdr>
            </w:div>
            <w:div w:id="1053457678">
              <w:marLeft w:val="0"/>
              <w:marRight w:val="0"/>
              <w:marTop w:val="0"/>
              <w:marBottom w:val="0"/>
              <w:divBdr>
                <w:top w:val="none" w:sz="0" w:space="0" w:color="auto"/>
                <w:left w:val="none" w:sz="0" w:space="0" w:color="auto"/>
                <w:bottom w:val="none" w:sz="0" w:space="0" w:color="auto"/>
                <w:right w:val="none" w:sz="0" w:space="0" w:color="auto"/>
              </w:divBdr>
            </w:div>
            <w:div w:id="1064178238">
              <w:marLeft w:val="0"/>
              <w:marRight w:val="0"/>
              <w:marTop w:val="0"/>
              <w:marBottom w:val="0"/>
              <w:divBdr>
                <w:top w:val="none" w:sz="0" w:space="0" w:color="auto"/>
                <w:left w:val="none" w:sz="0" w:space="0" w:color="auto"/>
                <w:bottom w:val="none" w:sz="0" w:space="0" w:color="auto"/>
                <w:right w:val="none" w:sz="0" w:space="0" w:color="auto"/>
              </w:divBdr>
            </w:div>
            <w:div w:id="1081369342">
              <w:marLeft w:val="0"/>
              <w:marRight w:val="0"/>
              <w:marTop w:val="0"/>
              <w:marBottom w:val="0"/>
              <w:divBdr>
                <w:top w:val="none" w:sz="0" w:space="0" w:color="auto"/>
                <w:left w:val="none" w:sz="0" w:space="0" w:color="auto"/>
                <w:bottom w:val="none" w:sz="0" w:space="0" w:color="auto"/>
                <w:right w:val="none" w:sz="0" w:space="0" w:color="auto"/>
              </w:divBdr>
            </w:div>
            <w:div w:id="1091707731">
              <w:marLeft w:val="0"/>
              <w:marRight w:val="0"/>
              <w:marTop w:val="0"/>
              <w:marBottom w:val="0"/>
              <w:divBdr>
                <w:top w:val="none" w:sz="0" w:space="0" w:color="auto"/>
                <w:left w:val="none" w:sz="0" w:space="0" w:color="auto"/>
                <w:bottom w:val="none" w:sz="0" w:space="0" w:color="auto"/>
                <w:right w:val="none" w:sz="0" w:space="0" w:color="auto"/>
              </w:divBdr>
            </w:div>
            <w:div w:id="1123617457">
              <w:marLeft w:val="0"/>
              <w:marRight w:val="0"/>
              <w:marTop w:val="0"/>
              <w:marBottom w:val="0"/>
              <w:divBdr>
                <w:top w:val="none" w:sz="0" w:space="0" w:color="auto"/>
                <w:left w:val="none" w:sz="0" w:space="0" w:color="auto"/>
                <w:bottom w:val="none" w:sz="0" w:space="0" w:color="auto"/>
                <w:right w:val="none" w:sz="0" w:space="0" w:color="auto"/>
              </w:divBdr>
            </w:div>
            <w:div w:id="1130199513">
              <w:marLeft w:val="0"/>
              <w:marRight w:val="0"/>
              <w:marTop w:val="0"/>
              <w:marBottom w:val="0"/>
              <w:divBdr>
                <w:top w:val="none" w:sz="0" w:space="0" w:color="auto"/>
                <w:left w:val="none" w:sz="0" w:space="0" w:color="auto"/>
                <w:bottom w:val="none" w:sz="0" w:space="0" w:color="auto"/>
                <w:right w:val="none" w:sz="0" w:space="0" w:color="auto"/>
              </w:divBdr>
            </w:div>
            <w:div w:id="1142582131">
              <w:marLeft w:val="0"/>
              <w:marRight w:val="0"/>
              <w:marTop w:val="0"/>
              <w:marBottom w:val="0"/>
              <w:divBdr>
                <w:top w:val="none" w:sz="0" w:space="0" w:color="auto"/>
                <w:left w:val="none" w:sz="0" w:space="0" w:color="auto"/>
                <w:bottom w:val="none" w:sz="0" w:space="0" w:color="auto"/>
                <w:right w:val="none" w:sz="0" w:space="0" w:color="auto"/>
              </w:divBdr>
            </w:div>
            <w:div w:id="1162117021">
              <w:marLeft w:val="0"/>
              <w:marRight w:val="0"/>
              <w:marTop w:val="0"/>
              <w:marBottom w:val="0"/>
              <w:divBdr>
                <w:top w:val="none" w:sz="0" w:space="0" w:color="auto"/>
                <w:left w:val="none" w:sz="0" w:space="0" w:color="auto"/>
                <w:bottom w:val="none" w:sz="0" w:space="0" w:color="auto"/>
                <w:right w:val="none" w:sz="0" w:space="0" w:color="auto"/>
              </w:divBdr>
            </w:div>
            <w:div w:id="1189106321">
              <w:marLeft w:val="0"/>
              <w:marRight w:val="0"/>
              <w:marTop w:val="0"/>
              <w:marBottom w:val="0"/>
              <w:divBdr>
                <w:top w:val="none" w:sz="0" w:space="0" w:color="auto"/>
                <w:left w:val="none" w:sz="0" w:space="0" w:color="auto"/>
                <w:bottom w:val="none" w:sz="0" w:space="0" w:color="auto"/>
                <w:right w:val="none" w:sz="0" w:space="0" w:color="auto"/>
              </w:divBdr>
            </w:div>
            <w:div w:id="1278566933">
              <w:marLeft w:val="0"/>
              <w:marRight w:val="0"/>
              <w:marTop w:val="0"/>
              <w:marBottom w:val="0"/>
              <w:divBdr>
                <w:top w:val="none" w:sz="0" w:space="0" w:color="auto"/>
                <w:left w:val="none" w:sz="0" w:space="0" w:color="auto"/>
                <w:bottom w:val="none" w:sz="0" w:space="0" w:color="auto"/>
                <w:right w:val="none" w:sz="0" w:space="0" w:color="auto"/>
              </w:divBdr>
            </w:div>
            <w:div w:id="1331444511">
              <w:marLeft w:val="0"/>
              <w:marRight w:val="0"/>
              <w:marTop w:val="0"/>
              <w:marBottom w:val="0"/>
              <w:divBdr>
                <w:top w:val="none" w:sz="0" w:space="0" w:color="auto"/>
                <w:left w:val="none" w:sz="0" w:space="0" w:color="auto"/>
                <w:bottom w:val="none" w:sz="0" w:space="0" w:color="auto"/>
                <w:right w:val="none" w:sz="0" w:space="0" w:color="auto"/>
              </w:divBdr>
            </w:div>
            <w:div w:id="1351687422">
              <w:marLeft w:val="0"/>
              <w:marRight w:val="0"/>
              <w:marTop w:val="0"/>
              <w:marBottom w:val="0"/>
              <w:divBdr>
                <w:top w:val="none" w:sz="0" w:space="0" w:color="auto"/>
                <w:left w:val="none" w:sz="0" w:space="0" w:color="auto"/>
                <w:bottom w:val="none" w:sz="0" w:space="0" w:color="auto"/>
                <w:right w:val="none" w:sz="0" w:space="0" w:color="auto"/>
              </w:divBdr>
            </w:div>
            <w:div w:id="1358191169">
              <w:marLeft w:val="0"/>
              <w:marRight w:val="0"/>
              <w:marTop w:val="0"/>
              <w:marBottom w:val="0"/>
              <w:divBdr>
                <w:top w:val="none" w:sz="0" w:space="0" w:color="auto"/>
                <w:left w:val="none" w:sz="0" w:space="0" w:color="auto"/>
                <w:bottom w:val="none" w:sz="0" w:space="0" w:color="auto"/>
                <w:right w:val="none" w:sz="0" w:space="0" w:color="auto"/>
              </w:divBdr>
            </w:div>
            <w:div w:id="1359044445">
              <w:marLeft w:val="0"/>
              <w:marRight w:val="0"/>
              <w:marTop w:val="0"/>
              <w:marBottom w:val="0"/>
              <w:divBdr>
                <w:top w:val="none" w:sz="0" w:space="0" w:color="auto"/>
                <w:left w:val="none" w:sz="0" w:space="0" w:color="auto"/>
                <w:bottom w:val="none" w:sz="0" w:space="0" w:color="auto"/>
                <w:right w:val="none" w:sz="0" w:space="0" w:color="auto"/>
              </w:divBdr>
            </w:div>
            <w:div w:id="1388332200">
              <w:marLeft w:val="0"/>
              <w:marRight w:val="0"/>
              <w:marTop w:val="0"/>
              <w:marBottom w:val="0"/>
              <w:divBdr>
                <w:top w:val="none" w:sz="0" w:space="0" w:color="auto"/>
                <w:left w:val="none" w:sz="0" w:space="0" w:color="auto"/>
                <w:bottom w:val="none" w:sz="0" w:space="0" w:color="auto"/>
                <w:right w:val="none" w:sz="0" w:space="0" w:color="auto"/>
              </w:divBdr>
            </w:div>
            <w:div w:id="1399207863">
              <w:marLeft w:val="0"/>
              <w:marRight w:val="0"/>
              <w:marTop w:val="0"/>
              <w:marBottom w:val="0"/>
              <w:divBdr>
                <w:top w:val="none" w:sz="0" w:space="0" w:color="auto"/>
                <w:left w:val="none" w:sz="0" w:space="0" w:color="auto"/>
                <w:bottom w:val="none" w:sz="0" w:space="0" w:color="auto"/>
                <w:right w:val="none" w:sz="0" w:space="0" w:color="auto"/>
              </w:divBdr>
            </w:div>
            <w:div w:id="1506940309">
              <w:marLeft w:val="0"/>
              <w:marRight w:val="0"/>
              <w:marTop w:val="0"/>
              <w:marBottom w:val="0"/>
              <w:divBdr>
                <w:top w:val="none" w:sz="0" w:space="0" w:color="auto"/>
                <w:left w:val="none" w:sz="0" w:space="0" w:color="auto"/>
                <w:bottom w:val="none" w:sz="0" w:space="0" w:color="auto"/>
                <w:right w:val="none" w:sz="0" w:space="0" w:color="auto"/>
              </w:divBdr>
            </w:div>
            <w:div w:id="1532494360">
              <w:marLeft w:val="0"/>
              <w:marRight w:val="0"/>
              <w:marTop w:val="0"/>
              <w:marBottom w:val="0"/>
              <w:divBdr>
                <w:top w:val="none" w:sz="0" w:space="0" w:color="auto"/>
                <w:left w:val="none" w:sz="0" w:space="0" w:color="auto"/>
                <w:bottom w:val="none" w:sz="0" w:space="0" w:color="auto"/>
                <w:right w:val="none" w:sz="0" w:space="0" w:color="auto"/>
              </w:divBdr>
            </w:div>
            <w:div w:id="1541287523">
              <w:marLeft w:val="0"/>
              <w:marRight w:val="0"/>
              <w:marTop w:val="0"/>
              <w:marBottom w:val="0"/>
              <w:divBdr>
                <w:top w:val="none" w:sz="0" w:space="0" w:color="auto"/>
                <w:left w:val="none" w:sz="0" w:space="0" w:color="auto"/>
                <w:bottom w:val="none" w:sz="0" w:space="0" w:color="auto"/>
                <w:right w:val="none" w:sz="0" w:space="0" w:color="auto"/>
              </w:divBdr>
            </w:div>
            <w:div w:id="1587223686">
              <w:marLeft w:val="0"/>
              <w:marRight w:val="0"/>
              <w:marTop w:val="0"/>
              <w:marBottom w:val="0"/>
              <w:divBdr>
                <w:top w:val="none" w:sz="0" w:space="0" w:color="auto"/>
                <w:left w:val="none" w:sz="0" w:space="0" w:color="auto"/>
                <w:bottom w:val="none" w:sz="0" w:space="0" w:color="auto"/>
                <w:right w:val="none" w:sz="0" w:space="0" w:color="auto"/>
              </w:divBdr>
            </w:div>
            <w:div w:id="1669939481">
              <w:marLeft w:val="0"/>
              <w:marRight w:val="0"/>
              <w:marTop w:val="0"/>
              <w:marBottom w:val="0"/>
              <w:divBdr>
                <w:top w:val="none" w:sz="0" w:space="0" w:color="auto"/>
                <w:left w:val="none" w:sz="0" w:space="0" w:color="auto"/>
                <w:bottom w:val="none" w:sz="0" w:space="0" w:color="auto"/>
                <w:right w:val="none" w:sz="0" w:space="0" w:color="auto"/>
              </w:divBdr>
            </w:div>
            <w:div w:id="1682656112">
              <w:marLeft w:val="0"/>
              <w:marRight w:val="0"/>
              <w:marTop w:val="0"/>
              <w:marBottom w:val="0"/>
              <w:divBdr>
                <w:top w:val="none" w:sz="0" w:space="0" w:color="auto"/>
                <w:left w:val="none" w:sz="0" w:space="0" w:color="auto"/>
                <w:bottom w:val="none" w:sz="0" w:space="0" w:color="auto"/>
                <w:right w:val="none" w:sz="0" w:space="0" w:color="auto"/>
              </w:divBdr>
            </w:div>
            <w:div w:id="1690259867">
              <w:marLeft w:val="0"/>
              <w:marRight w:val="0"/>
              <w:marTop w:val="0"/>
              <w:marBottom w:val="0"/>
              <w:divBdr>
                <w:top w:val="none" w:sz="0" w:space="0" w:color="auto"/>
                <w:left w:val="none" w:sz="0" w:space="0" w:color="auto"/>
                <w:bottom w:val="none" w:sz="0" w:space="0" w:color="auto"/>
                <w:right w:val="none" w:sz="0" w:space="0" w:color="auto"/>
              </w:divBdr>
            </w:div>
            <w:div w:id="1762336427">
              <w:marLeft w:val="0"/>
              <w:marRight w:val="0"/>
              <w:marTop w:val="0"/>
              <w:marBottom w:val="0"/>
              <w:divBdr>
                <w:top w:val="none" w:sz="0" w:space="0" w:color="auto"/>
                <w:left w:val="none" w:sz="0" w:space="0" w:color="auto"/>
                <w:bottom w:val="none" w:sz="0" w:space="0" w:color="auto"/>
                <w:right w:val="none" w:sz="0" w:space="0" w:color="auto"/>
              </w:divBdr>
            </w:div>
            <w:div w:id="1765614275">
              <w:marLeft w:val="0"/>
              <w:marRight w:val="0"/>
              <w:marTop w:val="0"/>
              <w:marBottom w:val="0"/>
              <w:divBdr>
                <w:top w:val="none" w:sz="0" w:space="0" w:color="auto"/>
                <w:left w:val="none" w:sz="0" w:space="0" w:color="auto"/>
                <w:bottom w:val="none" w:sz="0" w:space="0" w:color="auto"/>
                <w:right w:val="none" w:sz="0" w:space="0" w:color="auto"/>
              </w:divBdr>
            </w:div>
            <w:div w:id="1778138554">
              <w:marLeft w:val="0"/>
              <w:marRight w:val="0"/>
              <w:marTop w:val="0"/>
              <w:marBottom w:val="0"/>
              <w:divBdr>
                <w:top w:val="none" w:sz="0" w:space="0" w:color="auto"/>
                <w:left w:val="none" w:sz="0" w:space="0" w:color="auto"/>
                <w:bottom w:val="none" w:sz="0" w:space="0" w:color="auto"/>
                <w:right w:val="none" w:sz="0" w:space="0" w:color="auto"/>
              </w:divBdr>
            </w:div>
            <w:div w:id="1779644653">
              <w:marLeft w:val="0"/>
              <w:marRight w:val="0"/>
              <w:marTop w:val="0"/>
              <w:marBottom w:val="0"/>
              <w:divBdr>
                <w:top w:val="none" w:sz="0" w:space="0" w:color="auto"/>
                <w:left w:val="none" w:sz="0" w:space="0" w:color="auto"/>
                <w:bottom w:val="none" w:sz="0" w:space="0" w:color="auto"/>
                <w:right w:val="none" w:sz="0" w:space="0" w:color="auto"/>
              </w:divBdr>
            </w:div>
            <w:div w:id="1830779481">
              <w:marLeft w:val="0"/>
              <w:marRight w:val="0"/>
              <w:marTop w:val="0"/>
              <w:marBottom w:val="0"/>
              <w:divBdr>
                <w:top w:val="none" w:sz="0" w:space="0" w:color="auto"/>
                <w:left w:val="none" w:sz="0" w:space="0" w:color="auto"/>
                <w:bottom w:val="none" w:sz="0" w:space="0" w:color="auto"/>
                <w:right w:val="none" w:sz="0" w:space="0" w:color="auto"/>
              </w:divBdr>
            </w:div>
            <w:div w:id="1976258867">
              <w:marLeft w:val="0"/>
              <w:marRight w:val="0"/>
              <w:marTop w:val="0"/>
              <w:marBottom w:val="0"/>
              <w:divBdr>
                <w:top w:val="none" w:sz="0" w:space="0" w:color="auto"/>
                <w:left w:val="none" w:sz="0" w:space="0" w:color="auto"/>
                <w:bottom w:val="none" w:sz="0" w:space="0" w:color="auto"/>
                <w:right w:val="none" w:sz="0" w:space="0" w:color="auto"/>
              </w:divBdr>
            </w:div>
            <w:div w:id="1979071878">
              <w:marLeft w:val="0"/>
              <w:marRight w:val="0"/>
              <w:marTop w:val="0"/>
              <w:marBottom w:val="0"/>
              <w:divBdr>
                <w:top w:val="none" w:sz="0" w:space="0" w:color="auto"/>
                <w:left w:val="none" w:sz="0" w:space="0" w:color="auto"/>
                <w:bottom w:val="none" w:sz="0" w:space="0" w:color="auto"/>
                <w:right w:val="none" w:sz="0" w:space="0" w:color="auto"/>
              </w:divBdr>
            </w:div>
            <w:div w:id="2048142881">
              <w:marLeft w:val="0"/>
              <w:marRight w:val="0"/>
              <w:marTop w:val="0"/>
              <w:marBottom w:val="0"/>
              <w:divBdr>
                <w:top w:val="none" w:sz="0" w:space="0" w:color="auto"/>
                <w:left w:val="none" w:sz="0" w:space="0" w:color="auto"/>
                <w:bottom w:val="none" w:sz="0" w:space="0" w:color="auto"/>
                <w:right w:val="none" w:sz="0" w:space="0" w:color="auto"/>
              </w:divBdr>
            </w:div>
            <w:div w:id="2061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52">
      <w:bodyDiv w:val="1"/>
      <w:marLeft w:val="0"/>
      <w:marRight w:val="0"/>
      <w:marTop w:val="0"/>
      <w:marBottom w:val="0"/>
      <w:divBdr>
        <w:top w:val="none" w:sz="0" w:space="0" w:color="auto"/>
        <w:left w:val="none" w:sz="0" w:space="0" w:color="auto"/>
        <w:bottom w:val="none" w:sz="0" w:space="0" w:color="auto"/>
        <w:right w:val="none" w:sz="0" w:space="0" w:color="auto"/>
      </w:divBdr>
    </w:div>
    <w:div w:id="1285621560">
      <w:bodyDiv w:val="1"/>
      <w:marLeft w:val="0"/>
      <w:marRight w:val="0"/>
      <w:marTop w:val="0"/>
      <w:marBottom w:val="0"/>
      <w:divBdr>
        <w:top w:val="none" w:sz="0" w:space="0" w:color="auto"/>
        <w:left w:val="none" w:sz="0" w:space="0" w:color="auto"/>
        <w:bottom w:val="none" w:sz="0" w:space="0" w:color="auto"/>
        <w:right w:val="none" w:sz="0" w:space="0" w:color="auto"/>
      </w:divBdr>
    </w:div>
    <w:div w:id="1294021634">
      <w:bodyDiv w:val="1"/>
      <w:marLeft w:val="0"/>
      <w:marRight w:val="0"/>
      <w:marTop w:val="0"/>
      <w:marBottom w:val="0"/>
      <w:divBdr>
        <w:top w:val="none" w:sz="0" w:space="0" w:color="auto"/>
        <w:left w:val="none" w:sz="0" w:space="0" w:color="auto"/>
        <w:bottom w:val="none" w:sz="0" w:space="0" w:color="auto"/>
        <w:right w:val="none" w:sz="0" w:space="0" w:color="auto"/>
      </w:divBdr>
    </w:div>
    <w:div w:id="1295137025">
      <w:bodyDiv w:val="1"/>
      <w:marLeft w:val="0"/>
      <w:marRight w:val="0"/>
      <w:marTop w:val="0"/>
      <w:marBottom w:val="0"/>
      <w:divBdr>
        <w:top w:val="none" w:sz="0" w:space="0" w:color="auto"/>
        <w:left w:val="none" w:sz="0" w:space="0" w:color="auto"/>
        <w:bottom w:val="none" w:sz="0" w:space="0" w:color="auto"/>
        <w:right w:val="none" w:sz="0" w:space="0" w:color="auto"/>
      </w:divBdr>
    </w:div>
    <w:div w:id="1295601177">
      <w:bodyDiv w:val="1"/>
      <w:marLeft w:val="0"/>
      <w:marRight w:val="0"/>
      <w:marTop w:val="0"/>
      <w:marBottom w:val="0"/>
      <w:divBdr>
        <w:top w:val="none" w:sz="0" w:space="0" w:color="auto"/>
        <w:left w:val="none" w:sz="0" w:space="0" w:color="auto"/>
        <w:bottom w:val="none" w:sz="0" w:space="0" w:color="auto"/>
        <w:right w:val="none" w:sz="0" w:space="0" w:color="auto"/>
      </w:divBdr>
    </w:div>
    <w:div w:id="1307391335">
      <w:bodyDiv w:val="1"/>
      <w:marLeft w:val="0"/>
      <w:marRight w:val="0"/>
      <w:marTop w:val="0"/>
      <w:marBottom w:val="0"/>
      <w:divBdr>
        <w:top w:val="none" w:sz="0" w:space="0" w:color="auto"/>
        <w:left w:val="none" w:sz="0" w:space="0" w:color="auto"/>
        <w:bottom w:val="none" w:sz="0" w:space="0" w:color="auto"/>
        <w:right w:val="none" w:sz="0" w:space="0" w:color="auto"/>
      </w:divBdr>
    </w:div>
    <w:div w:id="1310213600">
      <w:bodyDiv w:val="1"/>
      <w:marLeft w:val="0"/>
      <w:marRight w:val="0"/>
      <w:marTop w:val="0"/>
      <w:marBottom w:val="0"/>
      <w:divBdr>
        <w:top w:val="none" w:sz="0" w:space="0" w:color="auto"/>
        <w:left w:val="none" w:sz="0" w:space="0" w:color="auto"/>
        <w:bottom w:val="none" w:sz="0" w:space="0" w:color="auto"/>
        <w:right w:val="none" w:sz="0" w:space="0" w:color="auto"/>
      </w:divBdr>
    </w:div>
    <w:div w:id="1311251509">
      <w:bodyDiv w:val="1"/>
      <w:marLeft w:val="0"/>
      <w:marRight w:val="0"/>
      <w:marTop w:val="0"/>
      <w:marBottom w:val="0"/>
      <w:divBdr>
        <w:top w:val="none" w:sz="0" w:space="0" w:color="auto"/>
        <w:left w:val="none" w:sz="0" w:space="0" w:color="auto"/>
        <w:bottom w:val="none" w:sz="0" w:space="0" w:color="auto"/>
        <w:right w:val="none" w:sz="0" w:space="0" w:color="auto"/>
      </w:divBdr>
    </w:div>
    <w:div w:id="1314869268">
      <w:bodyDiv w:val="1"/>
      <w:marLeft w:val="0"/>
      <w:marRight w:val="0"/>
      <w:marTop w:val="0"/>
      <w:marBottom w:val="0"/>
      <w:divBdr>
        <w:top w:val="none" w:sz="0" w:space="0" w:color="auto"/>
        <w:left w:val="none" w:sz="0" w:space="0" w:color="auto"/>
        <w:bottom w:val="none" w:sz="0" w:space="0" w:color="auto"/>
        <w:right w:val="none" w:sz="0" w:space="0" w:color="auto"/>
      </w:divBdr>
    </w:div>
    <w:div w:id="1330249861">
      <w:bodyDiv w:val="1"/>
      <w:marLeft w:val="0"/>
      <w:marRight w:val="0"/>
      <w:marTop w:val="0"/>
      <w:marBottom w:val="0"/>
      <w:divBdr>
        <w:top w:val="none" w:sz="0" w:space="0" w:color="auto"/>
        <w:left w:val="none" w:sz="0" w:space="0" w:color="auto"/>
        <w:bottom w:val="none" w:sz="0" w:space="0" w:color="auto"/>
        <w:right w:val="none" w:sz="0" w:space="0" w:color="auto"/>
      </w:divBdr>
    </w:div>
    <w:div w:id="1330988248">
      <w:bodyDiv w:val="1"/>
      <w:marLeft w:val="0"/>
      <w:marRight w:val="0"/>
      <w:marTop w:val="0"/>
      <w:marBottom w:val="0"/>
      <w:divBdr>
        <w:top w:val="none" w:sz="0" w:space="0" w:color="auto"/>
        <w:left w:val="none" w:sz="0" w:space="0" w:color="auto"/>
        <w:bottom w:val="none" w:sz="0" w:space="0" w:color="auto"/>
        <w:right w:val="none" w:sz="0" w:space="0" w:color="auto"/>
      </w:divBdr>
    </w:div>
    <w:div w:id="1336567837">
      <w:bodyDiv w:val="1"/>
      <w:marLeft w:val="0"/>
      <w:marRight w:val="0"/>
      <w:marTop w:val="0"/>
      <w:marBottom w:val="0"/>
      <w:divBdr>
        <w:top w:val="none" w:sz="0" w:space="0" w:color="auto"/>
        <w:left w:val="none" w:sz="0" w:space="0" w:color="auto"/>
        <w:bottom w:val="none" w:sz="0" w:space="0" w:color="auto"/>
        <w:right w:val="none" w:sz="0" w:space="0" w:color="auto"/>
      </w:divBdr>
    </w:div>
    <w:div w:id="1341858718">
      <w:bodyDiv w:val="1"/>
      <w:marLeft w:val="0"/>
      <w:marRight w:val="0"/>
      <w:marTop w:val="0"/>
      <w:marBottom w:val="0"/>
      <w:divBdr>
        <w:top w:val="none" w:sz="0" w:space="0" w:color="auto"/>
        <w:left w:val="none" w:sz="0" w:space="0" w:color="auto"/>
        <w:bottom w:val="none" w:sz="0" w:space="0" w:color="auto"/>
        <w:right w:val="none" w:sz="0" w:space="0" w:color="auto"/>
      </w:divBdr>
    </w:div>
    <w:div w:id="1357003754">
      <w:bodyDiv w:val="1"/>
      <w:marLeft w:val="0"/>
      <w:marRight w:val="0"/>
      <w:marTop w:val="0"/>
      <w:marBottom w:val="0"/>
      <w:divBdr>
        <w:top w:val="none" w:sz="0" w:space="0" w:color="auto"/>
        <w:left w:val="none" w:sz="0" w:space="0" w:color="auto"/>
        <w:bottom w:val="none" w:sz="0" w:space="0" w:color="auto"/>
        <w:right w:val="none" w:sz="0" w:space="0" w:color="auto"/>
      </w:divBdr>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
    <w:div w:id="1357971615">
      <w:bodyDiv w:val="1"/>
      <w:marLeft w:val="0"/>
      <w:marRight w:val="0"/>
      <w:marTop w:val="0"/>
      <w:marBottom w:val="0"/>
      <w:divBdr>
        <w:top w:val="none" w:sz="0" w:space="0" w:color="auto"/>
        <w:left w:val="none" w:sz="0" w:space="0" w:color="auto"/>
        <w:bottom w:val="none" w:sz="0" w:space="0" w:color="auto"/>
        <w:right w:val="none" w:sz="0" w:space="0" w:color="auto"/>
      </w:divBdr>
    </w:div>
    <w:div w:id="1363045540">
      <w:bodyDiv w:val="1"/>
      <w:marLeft w:val="0"/>
      <w:marRight w:val="0"/>
      <w:marTop w:val="0"/>
      <w:marBottom w:val="0"/>
      <w:divBdr>
        <w:top w:val="none" w:sz="0" w:space="0" w:color="auto"/>
        <w:left w:val="none" w:sz="0" w:space="0" w:color="auto"/>
        <w:bottom w:val="none" w:sz="0" w:space="0" w:color="auto"/>
        <w:right w:val="none" w:sz="0" w:space="0" w:color="auto"/>
      </w:divBdr>
    </w:div>
    <w:div w:id="1364599392">
      <w:bodyDiv w:val="1"/>
      <w:marLeft w:val="0"/>
      <w:marRight w:val="0"/>
      <w:marTop w:val="0"/>
      <w:marBottom w:val="0"/>
      <w:divBdr>
        <w:top w:val="none" w:sz="0" w:space="0" w:color="auto"/>
        <w:left w:val="none" w:sz="0" w:space="0" w:color="auto"/>
        <w:bottom w:val="none" w:sz="0" w:space="0" w:color="auto"/>
        <w:right w:val="none" w:sz="0" w:space="0" w:color="auto"/>
      </w:divBdr>
    </w:div>
    <w:div w:id="1384254057">
      <w:bodyDiv w:val="1"/>
      <w:marLeft w:val="0"/>
      <w:marRight w:val="0"/>
      <w:marTop w:val="0"/>
      <w:marBottom w:val="0"/>
      <w:divBdr>
        <w:top w:val="none" w:sz="0" w:space="0" w:color="auto"/>
        <w:left w:val="none" w:sz="0" w:space="0" w:color="auto"/>
        <w:bottom w:val="none" w:sz="0" w:space="0" w:color="auto"/>
        <w:right w:val="none" w:sz="0" w:space="0" w:color="auto"/>
      </w:divBdr>
    </w:div>
    <w:div w:id="1391273753">
      <w:bodyDiv w:val="1"/>
      <w:marLeft w:val="0"/>
      <w:marRight w:val="0"/>
      <w:marTop w:val="0"/>
      <w:marBottom w:val="0"/>
      <w:divBdr>
        <w:top w:val="none" w:sz="0" w:space="0" w:color="auto"/>
        <w:left w:val="none" w:sz="0" w:space="0" w:color="auto"/>
        <w:bottom w:val="none" w:sz="0" w:space="0" w:color="auto"/>
        <w:right w:val="none" w:sz="0" w:space="0" w:color="auto"/>
      </w:divBdr>
    </w:div>
    <w:div w:id="1414623399">
      <w:bodyDiv w:val="1"/>
      <w:marLeft w:val="0"/>
      <w:marRight w:val="0"/>
      <w:marTop w:val="0"/>
      <w:marBottom w:val="0"/>
      <w:divBdr>
        <w:top w:val="none" w:sz="0" w:space="0" w:color="auto"/>
        <w:left w:val="none" w:sz="0" w:space="0" w:color="auto"/>
        <w:bottom w:val="none" w:sz="0" w:space="0" w:color="auto"/>
        <w:right w:val="none" w:sz="0" w:space="0" w:color="auto"/>
      </w:divBdr>
    </w:div>
    <w:div w:id="1417047475">
      <w:bodyDiv w:val="1"/>
      <w:marLeft w:val="0"/>
      <w:marRight w:val="0"/>
      <w:marTop w:val="0"/>
      <w:marBottom w:val="0"/>
      <w:divBdr>
        <w:top w:val="none" w:sz="0" w:space="0" w:color="auto"/>
        <w:left w:val="none" w:sz="0" w:space="0" w:color="auto"/>
        <w:bottom w:val="none" w:sz="0" w:space="0" w:color="auto"/>
        <w:right w:val="none" w:sz="0" w:space="0" w:color="auto"/>
      </w:divBdr>
    </w:div>
    <w:div w:id="1428580638">
      <w:bodyDiv w:val="1"/>
      <w:marLeft w:val="0"/>
      <w:marRight w:val="0"/>
      <w:marTop w:val="0"/>
      <w:marBottom w:val="0"/>
      <w:divBdr>
        <w:top w:val="none" w:sz="0" w:space="0" w:color="auto"/>
        <w:left w:val="none" w:sz="0" w:space="0" w:color="auto"/>
        <w:bottom w:val="none" w:sz="0" w:space="0" w:color="auto"/>
        <w:right w:val="none" w:sz="0" w:space="0" w:color="auto"/>
      </w:divBdr>
    </w:div>
    <w:div w:id="1432122075">
      <w:bodyDiv w:val="1"/>
      <w:marLeft w:val="0"/>
      <w:marRight w:val="0"/>
      <w:marTop w:val="0"/>
      <w:marBottom w:val="0"/>
      <w:divBdr>
        <w:top w:val="none" w:sz="0" w:space="0" w:color="auto"/>
        <w:left w:val="none" w:sz="0" w:space="0" w:color="auto"/>
        <w:bottom w:val="none" w:sz="0" w:space="0" w:color="auto"/>
        <w:right w:val="none" w:sz="0" w:space="0" w:color="auto"/>
      </w:divBdr>
    </w:div>
    <w:div w:id="1438058129">
      <w:bodyDiv w:val="1"/>
      <w:marLeft w:val="0"/>
      <w:marRight w:val="0"/>
      <w:marTop w:val="0"/>
      <w:marBottom w:val="0"/>
      <w:divBdr>
        <w:top w:val="none" w:sz="0" w:space="0" w:color="auto"/>
        <w:left w:val="none" w:sz="0" w:space="0" w:color="auto"/>
        <w:bottom w:val="none" w:sz="0" w:space="0" w:color="auto"/>
        <w:right w:val="none" w:sz="0" w:space="0" w:color="auto"/>
      </w:divBdr>
    </w:div>
    <w:div w:id="1440298627">
      <w:bodyDiv w:val="1"/>
      <w:marLeft w:val="0"/>
      <w:marRight w:val="0"/>
      <w:marTop w:val="0"/>
      <w:marBottom w:val="0"/>
      <w:divBdr>
        <w:top w:val="none" w:sz="0" w:space="0" w:color="auto"/>
        <w:left w:val="none" w:sz="0" w:space="0" w:color="auto"/>
        <w:bottom w:val="none" w:sz="0" w:space="0" w:color="auto"/>
        <w:right w:val="none" w:sz="0" w:space="0" w:color="auto"/>
      </w:divBdr>
    </w:div>
    <w:div w:id="1445537633">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5351114">
      <w:bodyDiv w:val="1"/>
      <w:marLeft w:val="0"/>
      <w:marRight w:val="0"/>
      <w:marTop w:val="0"/>
      <w:marBottom w:val="0"/>
      <w:divBdr>
        <w:top w:val="none" w:sz="0" w:space="0" w:color="auto"/>
        <w:left w:val="none" w:sz="0" w:space="0" w:color="auto"/>
        <w:bottom w:val="none" w:sz="0" w:space="0" w:color="auto"/>
        <w:right w:val="none" w:sz="0" w:space="0" w:color="auto"/>
      </w:divBdr>
    </w:div>
    <w:div w:id="1472213451">
      <w:bodyDiv w:val="1"/>
      <w:marLeft w:val="0"/>
      <w:marRight w:val="0"/>
      <w:marTop w:val="0"/>
      <w:marBottom w:val="0"/>
      <w:divBdr>
        <w:top w:val="none" w:sz="0" w:space="0" w:color="auto"/>
        <w:left w:val="none" w:sz="0" w:space="0" w:color="auto"/>
        <w:bottom w:val="none" w:sz="0" w:space="0" w:color="auto"/>
        <w:right w:val="none" w:sz="0" w:space="0" w:color="auto"/>
      </w:divBdr>
    </w:div>
    <w:div w:id="1476028188">
      <w:bodyDiv w:val="1"/>
      <w:marLeft w:val="0"/>
      <w:marRight w:val="0"/>
      <w:marTop w:val="0"/>
      <w:marBottom w:val="0"/>
      <w:divBdr>
        <w:top w:val="none" w:sz="0" w:space="0" w:color="auto"/>
        <w:left w:val="none" w:sz="0" w:space="0" w:color="auto"/>
        <w:bottom w:val="none" w:sz="0" w:space="0" w:color="auto"/>
        <w:right w:val="none" w:sz="0" w:space="0" w:color="auto"/>
      </w:divBdr>
    </w:div>
    <w:div w:id="1486824649">
      <w:bodyDiv w:val="1"/>
      <w:marLeft w:val="0"/>
      <w:marRight w:val="0"/>
      <w:marTop w:val="0"/>
      <w:marBottom w:val="0"/>
      <w:divBdr>
        <w:top w:val="none" w:sz="0" w:space="0" w:color="auto"/>
        <w:left w:val="none" w:sz="0" w:space="0" w:color="auto"/>
        <w:bottom w:val="none" w:sz="0" w:space="0" w:color="auto"/>
        <w:right w:val="none" w:sz="0" w:space="0" w:color="auto"/>
      </w:divBdr>
    </w:div>
    <w:div w:id="1489860105">
      <w:bodyDiv w:val="1"/>
      <w:marLeft w:val="0"/>
      <w:marRight w:val="0"/>
      <w:marTop w:val="0"/>
      <w:marBottom w:val="0"/>
      <w:divBdr>
        <w:top w:val="none" w:sz="0" w:space="0" w:color="auto"/>
        <w:left w:val="none" w:sz="0" w:space="0" w:color="auto"/>
        <w:bottom w:val="none" w:sz="0" w:space="0" w:color="auto"/>
        <w:right w:val="none" w:sz="0" w:space="0" w:color="auto"/>
      </w:divBdr>
    </w:div>
    <w:div w:id="1493108814">
      <w:bodyDiv w:val="1"/>
      <w:marLeft w:val="0"/>
      <w:marRight w:val="0"/>
      <w:marTop w:val="0"/>
      <w:marBottom w:val="0"/>
      <w:divBdr>
        <w:top w:val="none" w:sz="0" w:space="0" w:color="auto"/>
        <w:left w:val="none" w:sz="0" w:space="0" w:color="auto"/>
        <w:bottom w:val="none" w:sz="0" w:space="0" w:color="auto"/>
        <w:right w:val="none" w:sz="0" w:space="0" w:color="auto"/>
      </w:divBdr>
    </w:div>
    <w:div w:id="1497529549">
      <w:bodyDiv w:val="1"/>
      <w:marLeft w:val="0"/>
      <w:marRight w:val="0"/>
      <w:marTop w:val="0"/>
      <w:marBottom w:val="0"/>
      <w:divBdr>
        <w:top w:val="none" w:sz="0" w:space="0" w:color="auto"/>
        <w:left w:val="none" w:sz="0" w:space="0" w:color="auto"/>
        <w:bottom w:val="none" w:sz="0" w:space="0" w:color="auto"/>
        <w:right w:val="none" w:sz="0" w:space="0" w:color="auto"/>
      </w:divBdr>
    </w:div>
    <w:div w:id="1498886607">
      <w:bodyDiv w:val="1"/>
      <w:marLeft w:val="0"/>
      <w:marRight w:val="0"/>
      <w:marTop w:val="0"/>
      <w:marBottom w:val="0"/>
      <w:divBdr>
        <w:top w:val="none" w:sz="0" w:space="0" w:color="auto"/>
        <w:left w:val="none" w:sz="0" w:space="0" w:color="auto"/>
        <w:bottom w:val="none" w:sz="0" w:space="0" w:color="auto"/>
        <w:right w:val="none" w:sz="0" w:space="0" w:color="auto"/>
      </w:divBdr>
    </w:div>
    <w:div w:id="1511993403">
      <w:bodyDiv w:val="1"/>
      <w:marLeft w:val="0"/>
      <w:marRight w:val="0"/>
      <w:marTop w:val="0"/>
      <w:marBottom w:val="0"/>
      <w:divBdr>
        <w:top w:val="none" w:sz="0" w:space="0" w:color="auto"/>
        <w:left w:val="none" w:sz="0" w:space="0" w:color="auto"/>
        <w:bottom w:val="none" w:sz="0" w:space="0" w:color="auto"/>
        <w:right w:val="none" w:sz="0" w:space="0" w:color="auto"/>
      </w:divBdr>
    </w:div>
    <w:div w:id="1515537240">
      <w:bodyDiv w:val="1"/>
      <w:marLeft w:val="0"/>
      <w:marRight w:val="0"/>
      <w:marTop w:val="0"/>
      <w:marBottom w:val="0"/>
      <w:divBdr>
        <w:top w:val="none" w:sz="0" w:space="0" w:color="auto"/>
        <w:left w:val="none" w:sz="0" w:space="0" w:color="auto"/>
        <w:bottom w:val="none" w:sz="0" w:space="0" w:color="auto"/>
        <w:right w:val="none" w:sz="0" w:space="0" w:color="auto"/>
      </w:divBdr>
    </w:div>
    <w:div w:id="1518078272">
      <w:bodyDiv w:val="1"/>
      <w:marLeft w:val="0"/>
      <w:marRight w:val="0"/>
      <w:marTop w:val="0"/>
      <w:marBottom w:val="0"/>
      <w:divBdr>
        <w:top w:val="none" w:sz="0" w:space="0" w:color="auto"/>
        <w:left w:val="none" w:sz="0" w:space="0" w:color="auto"/>
        <w:bottom w:val="none" w:sz="0" w:space="0" w:color="auto"/>
        <w:right w:val="none" w:sz="0" w:space="0" w:color="auto"/>
      </w:divBdr>
    </w:div>
    <w:div w:id="1524322749">
      <w:bodyDiv w:val="1"/>
      <w:marLeft w:val="0"/>
      <w:marRight w:val="0"/>
      <w:marTop w:val="0"/>
      <w:marBottom w:val="0"/>
      <w:divBdr>
        <w:top w:val="none" w:sz="0" w:space="0" w:color="auto"/>
        <w:left w:val="none" w:sz="0" w:space="0" w:color="auto"/>
        <w:bottom w:val="none" w:sz="0" w:space="0" w:color="auto"/>
        <w:right w:val="none" w:sz="0" w:space="0" w:color="auto"/>
      </w:divBdr>
    </w:div>
    <w:div w:id="1529873681">
      <w:bodyDiv w:val="1"/>
      <w:marLeft w:val="0"/>
      <w:marRight w:val="0"/>
      <w:marTop w:val="0"/>
      <w:marBottom w:val="0"/>
      <w:divBdr>
        <w:top w:val="none" w:sz="0" w:space="0" w:color="auto"/>
        <w:left w:val="none" w:sz="0" w:space="0" w:color="auto"/>
        <w:bottom w:val="none" w:sz="0" w:space="0" w:color="auto"/>
        <w:right w:val="none" w:sz="0" w:space="0" w:color="auto"/>
      </w:divBdr>
    </w:div>
    <w:div w:id="1532452555">
      <w:bodyDiv w:val="1"/>
      <w:marLeft w:val="0"/>
      <w:marRight w:val="0"/>
      <w:marTop w:val="0"/>
      <w:marBottom w:val="0"/>
      <w:divBdr>
        <w:top w:val="none" w:sz="0" w:space="0" w:color="auto"/>
        <w:left w:val="none" w:sz="0" w:space="0" w:color="auto"/>
        <w:bottom w:val="none" w:sz="0" w:space="0" w:color="auto"/>
        <w:right w:val="none" w:sz="0" w:space="0" w:color="auto"/>
      </w:divBdr>
    </w:div>
    <w:div w:id="1533883547">
      <w:bodyDiv w:val="1"/>
      <w:marLeft w:val="0"/>
      <w:marRight w:val="0"/>
      <w:marTop w:val="0"/>
      <w:marBottom w:val="0"/>
      <w:divBdr>
        <w:top w:val="none" w:sz="0" w:space="0" w:color="auto"/>
        <w:left w:val="none" w:sz="0" w:space="0" w:color="auto"/>
        <w:bottom w:val="none" w:sz="0" w:space="0" w:color="auto"/>
        <w:right w:val="none" w:sz="0" w:space="0" w:color="auto"/>
      </w:divBdr>
    </w:div>
    <w:div w:id="1540580883">
      <w:bodyDiv w:val="1"/>
      <w:marLeft w:val="0"/>
      <w:marRight w:val="0"/>
      <w:marTop w:val="0"/>
      <w:marBottom w:val="0"/>
      <w:divBdr>
        <w:top w:val="none" w:sz="0" w:space="0" w:color="auto"/>
        <w:left w:val="none" w:sz="0" w:space="0" w:color="auto"/>
        <w:bottom w:val="none" w:sz="0" w:space="0" w:color="auto"/>
        <w:right w:val="none" w:sz="0" w:space="0" w:color="auto"/>
      </w:divBdr>
    </w:div>
    <w:div w:id="1541237845">
      <w:bodyDiv w:val="1"/>
      <w:marLeft w:val="0"/>
      <w:marRight w:val="0"/>
      <w:marTop w:val="0"/>
      <w:marBottom w:val="0"/>
      <w:divBdr>
        <w:top w:val="none" w:sz="0" w:space="0" w:color="auto"/>
        <w:left w:val="none" w:sz="0" w:space="0" w:color="auto"/>
        <w:bottom w:val="none" w:sz="0" w:space="0" w:color="auto"/>
        <w:right w:val="none" w:sz="0" w:space="0" w:color="auto"/>
      </w:divBdr>
    </w:div>
    <w:div w:id="1551769674">
      <w:bodyDiv w:val="1"/>
      <w:marLeft w:val="0"/>
      <w:marRight w:val="0"/>
      <w:marTop w:val="0"/>
      <w:marBottom w:val="0"/>
      <w:divBdr>
        <w:top w:val="none" w:sz="0" w:space="0" w:color="auto"/>
        <w:left w:val="none" w:sz="0" w:space="0" w:color="auto"/>
        <w:bottom w:val="none" w:sz="0" w:space="0" w:color="auto"/>
        <w:right w:val="none" w:sz="0" w:space="0" w:color="auto"/>
      </w:divBdr>
    </w:div>
    <w:div w:id="1554778465">
      <w:bodyDiv w:val="1"/>
      <w:marLeft w:val="0"/>
      <w:marRight w:val="0"/>
      <w:marTop w:val="0"/>
      <w:marBottom w:val="0"/>
      <w:divBdr>
        <w:top w:val="none" w:sz="0" w:space="0" w:color="auto"/>
        <w:left w:val="none" w:sz="0" w:space="0" w:color="auto"/>
        <w:bottom w:val="none" w:sz="0" w:space="0" w:color="auto"/>
        <w:right w:val="none" w:sz="0" w:space="0" w:color="auto"/>
      </w:divBdr>
    </w:div>
    <w:div w:id="1562473283">
      <w:bodyDiv w:val="1"/>
      <w:marLeft w:val="0"/>
      <w:marRight w:val="0"/>
      <w:marTop w:val="0"/>
      <w:marBottom w:val="0"/>
      <w:divBdr>
        <w:top w:val="none" w:sz="0" w:space="0" w:color="auto"/>
        <w:left w:val="none" w:sz="0" w:space="0" w:color="auto"/>
        <w:bottom w:val="none" w:sz="0" w:space="0" w:color="auto"/>
        <w:right w:val="none" w:sz="0" w:space="0" w:color="auto"/>
      </w:divBdr>
    </w:div>
    <w:div w:id="1562593239">
      <w:bodyDiv w:val="1"/>
      <w:marLeft w:val="0"/>
      <w:marRight w:val="0"/>
      <w:marTop w:val="0"/>
      <w:marBottom w:val="0"/>
      <w:divBdr>
        <w:top w:val="none" w:sz="0" w:space="0" w:color="auto"/>
        <w:left w:val="none" w:sz="0" w:space="0" w:color="auto"/>
        <w:bottom w:val="none" w:sz="0" w:space="0" w:color="auto"/>
        <w:right w:val="none" w:sz="0" w:space="0" w:color="auto"/>
      </w:divBdr>
    </w:div>
    <w:div w:id="1566527059">
      <w:bodyDiv w:val="1"/>
      <w:marLeft w:val="0"/>
      <w:marRight w:val="0"/>
      <w:marTop w:val="0"/>
      <w:marBottom w:val="0"/>
      <w:divBdr>
        <w:top w:val="none" w:sz="0" w:space="0" w:color="auto"/>
        <w:left w:val="none" w:sz="0" w:space="0" w:color="auto"/>
        <w:bottom w:val="none" w:sz="0" w:space="0" w:color="auto"/>
        <w:right w:val="none" w:sz="0" w:space="0" w:color="auto"/>
      </w:divBdr>
    </w:div>
    <w:div w:id="1585187502">
      <w:bodyDiv w:val="1"/>
      <w:marLeft w:val="0"/>
      <w:marRight w:val="0"/>
      <w:marTop w:val="0"/>
      <w:marBottom w:val="0"/>
      <w:divBdr>
        <w:top w:val="none" w:sz="0" w:space="0" w:color="auto"/>
        <w:left w:val="none" w:sz="0" w:space="0" w:color="auto"/>
        <w:bottom w:val="none" w:sz="0" w:space="0" w:color="auto"/>
        <w:right w:val="none" w:sz="0" w:space="0" w:color="auto"/>
      </w:divBdr>
    </w:div>
    <w:div w:id="1586065747">
      <w:bodyDiv w:val="1"/>
      <w:marLeft w:val="0"/>
      <w:marRight w:val="0"/>
      <w:marTop w:val="0"/>
      <w:marBottom w:val="0"/>
      <w:divBdr>
        <w:top w:val="none" w:sz="0" w:space="0" w:color="auto"/>
        <w:left w:val="none" w:sz="0" w:space="0" w:color="auto"/>
        <w:bottom w:val="none" w:sz="0" w:space="0" w:color="auto"/>
        <w:right w:val="none" w:sz="0" w:space="0" w:color="auto"/>
      </w:divBdr>
    </w:div>
    <w:div w:id="1589264947">
      <w:bodyDiv w:val="1"/>
      <w:marLeft w:val="0"/>
      <w:marRight w:val="0"/>
      <w:marTop w:val="0"/>
      <w:marBottom w:val="0"/>
      <w:divBdr>
        <w:top w:val="none" w:sz="0" w:space="0" w:color="auto"/>
        <w:left w:val="none" w:sz="0" w:space="0" w:color="auto"/>
        <w:bottom w:val="none" w:sz="0" w:space="0" w:color="auto"/>
        <w:right w:val="none" w:sz="0" w:space="0" w:color="auto"/>
      </w:divBdr>
    </w:div>
    <w:div w:id="1594363138">
      <w:bodyDiv w:val="1"/>
      <w:marLeft w:val="0"/>
      <w:marRight w:val="0"/>
      <w:marTop w:val="0"/>
      <w:marBottom w:val="0"/>
      <w:divBdr>
        <w:top w:val="none" w:sz="0" w:space="0" w:color="auto"/>
        <w:left w:val="none" w:sz="0" w:space="0" w:color="auto"/>
        <w:bottom w:val="none" w:sz="0" w:space="0" w:color="auto"/>
        <w:right w:val="none" w:sz="0" w:space="0" w:color="auto"/>
      </w:divBdr>
    </w:div>
    <w:div w:id="1604462514">
      <w:bodyDiv w:val="1"/>
      <w:marLeft w:val="0"/>
      <w:marRight w:val="0"/>
      <w:marTop w:val="0"/>
      <w:marBottom w:val="0"/>
      <w:divBdr>
        <w:top w:val="none" w:sz="0" w:space="0" w:color="auto"/>
        <w:left w:val="none" w:sz="0" w:space="0" w:color="auto"/>
        <w:bottom w:val="none" w:sz="0" w:space="0" w:color="auto"/>
        <w:right w:val="none" w:sz="0" w:space="0" w:color="auto"/>
      </w:divBdr>
    </w:div>
    <w:div w:id="1615938680">
      <w:bodyDiv w:val="1"/>
      <w:marLeft w:val="0"/>
      <w:marRight w:val="0"/>
      <w:marTop w:val="0"/>
      <w:marBottom w:val="0"/>
      <w:divBdr>
        <w:top w:val="none" w:sz="0" w:space="0" w:color="auto"/>
        <w:left w:val="none" w:sz="0" w:space="0" w:color="auto"/>
        <w:bottom w:val="none" w:sz="0" w:space="0" w:color="auto"/>
        <w:right w:val="none" w:sz="0" w:space="0" w:color="auto"/>
      </w:divBdr>
    </w:div>
    <w:div w:id="1616447014">
      <w:bodyDiv w:val="1"/>
      <w:marLeft w:val="0"/>
      <w:marRight w:val="0"/>
      <w:marTop w:val="0"/>
      <w:marBottom w:val="0"/>
      <w:divBdr>
        <w:top w:val="none" w:sz="0" w:space="0" w:color="auto"/>
        <w:left w:val="none" w:sz="0" w:space="0" w:color="auto"/>
        <w:bottom w:val="none" w:sz="0" w:space="0" w:color="auto"/>
        <w:right w:val="none" w:sz="0" w:space="0" w:color="auto"/>
      </w:divBdr>
    </w:div>
    <w:div w:id="1617448594">
      <w:bodyDiv w:val="1"/>
      <w:marLeft w:val="0"/>
      <w:marRight w:val="0"/>
      <w:marTop w:val="0"/>
      <w:marBottom w:val="0"/>
      <w:divBdr>
        <w:top w:val="none" w:sz="0" w:space="0" w:color="auto"/>
        <w:left w:val="none" w:sz="0" w:space="0" w:color="auto"/>
        <w:bottom w:val="none" w:sz="0" w:space="0" w:color="auto"/>
        <w:right w:val="none" w:sz="0" w:space="0" w:color="auto"/>
      </w:divBdr>
    </w:div>
    <w:div w:id="1626618939">
      <w:bodyDiv w:val="1"/>
      <w:marLeft w:val="0"/>
      <w:marRight w:val="0"/>
      <w:marTop w:val="0"/>
      <w:marBottom w:val="0"/>
      <w:divBdr>
        <w:top w:val="none" w:sz="0" w:space="0" w:color="auto"/>
        <w:left w:val="none" w:sz="0" w:space="0" w:color="auto"/>
        <w:bottom w:val="none" w:sz="0" w:space="0" w:color="auto"/>
        <w:right w:val="none" w:sz="0" w:space="0" w:color="auto"/>
      </w:divBdr>
    </w:div>
    <w:div w:id="1640652875">
      <w:bodyDiv w:val="1"/>
      <w:marLeft w:val="0"/>
      <w:marRight w:val="0"/>
      <w:marTop w:val="0"/>
      <w:marBottom w:val="0"/>
      <w:divBdr>
        <w:top w:val="none" w:sz="0" w:space="0" w:color="auto"/>
        <w:left w:val="none" w:sz="0" w:space="0" w:color="auto"/>
        <w:bottom w:val="none" w:sz="0" w:space="0" w:color="auto"/>
        <w:right w:val="none" w:sz="0" w:space="0" w:color="auto"/>
      </w:divBdr>
    </w:div>
    <w:div w:id="1645237707">
      <w:bodyDiv w:val="1"/>
      <w:marLeft w:val="0"/>
      <w:marRight w:val="0"/>
      <w:marTop w:val="0"/>
      <w:marBottom w:val="0"/>
      <w:divBdr>
        <w:top w:val="none" w:sz="0" w:space="0" w:color="auto"/>
        <w:left w:val="none" w:sz="0" w:space="0" w:color="auto"/>
        <w:bottom w:val="none" w:sz="0" w:space="0" w:color="auto"/>
        <w:right w:val="none" w:sz="0" w:space="0" w:color="auto"/>
      </w:divBdr>
    </w:div>
    <w:div w:id="1646201542">
      <w:bodyDiv w:val="1"/>
      <w:marLeft w:val="0"/>
      <w:marRight w:val="0"/>
      <w:marTop w:val="0"/>
      <w:marBottom w:val="0"/>
      <w:divBdr>
        <w:top w:val="none" w:sz="0" w:space="0" w:color="auto"/>
        <w:left w:val="none" w:sz="0" w:space="0" w:color="auto"/>
        <w:bottom w:val="none" w:sz="0" w:space="0" w:color="auto"/>
        <w:right w:val="none" w:sz="0" w:space="0" w:color="auto"/>
      </w:divBdr>
    </w:div>
    <w:div w:id="1652248917">
      <w:bodyDiv w:val="1"/>
      <w:marLeft w:val="0"/>
      <w:marRight w:val="0"/>
      <w:marTop w:val="0"/>
      <w:marBottom w:val="0"/>
      <w:divBdr>
        <w:top w:val="none" w:sz="0" w:space="0" w:color="auto"/>
        <w:left w:val="none" w:sz="0" w:space="0" w:color="auto"/>
        <w:bottom w:val="none" w:sz="0" w:space="0" w:color="auto"/>
        <w:right w:val="none" w:sz="0" w:space="0" w:color="auto"/>
      </w:divBdr>
    </w:div>
    <w:div w:id="1671759249">
      <w:bodyDiv w:val="1"/>
      <w:marLeft w:val="0"/>
      <w:marRight w:val="0"/>
      <w:marTop w:val="0"/>
      <w:marBottom w:val="0"/>
      <w:divBdr>
        <w:top w:val="none" w:sz="0" w:space="0" w:color="auto"/>
        <w:left w:val="none" w:sz="0" w:space="0" w:color="auto"/>
        <w:bottom w:val="none" w:sz="0" w:space="0" w:color="auto"/>
        <w:right w:val="none" w:sz="0" w:space="0" w:color="auto"/>
      </w:divBdr>
    </w:div>
    <w:div w:id="1682973470">
      <w:bodyDiv w:val="1"/>
      <w:marLeft w:val="0"/>
      <w:marRight w:val="0"/>
      <w:marTop w:val="0"/>
      <w:marBottom w:val="0"/>
      <w:divBdr>
        <w:top w:val="none" w:sz="0" w:space="0" w:color="auto"/>
        <w:left w:val="none" w:sz="0" w:space="0" w:color="auto"/>
        <w:bottom w:val="none" w:sz="0" w:space="0" w:color="auto"/>
        <w:right w:val="none" w:sz="0" w:space="0" w:color="auto"/>
      </w:divBdr>
    </w:div>
    <w:div w:id="1688291841">
      <w:bodyDiv w:val="1"/>
      <w:marLeft w:val="0"/>
      <w:marRight w:val="0"/>
      <w:marTop w:val="0"/>
      <w:marBottom w:val="0"/>
      <w:divBdr>
        <w:top w:val="none" w:sz="0" w:space="0" w:color="auto"/>
        <w:left w:val="none" w:sz="0" w:space="0" w:color="auto"/>
        <w:bottom w:val="none" w:sz="0" w:space="0" w:color="auto"/>
        <w:right w:val="none" w:sz="0" w:space="0" w:color="auto"/>
      </w:divBdr>
    </w:div>
    <w:div w:id="1693145951">
      <w:bodyDiv w:val="1"/>
      <w:marLeft w:val="0"/>
      <w:marRight w:val="0"/>
      <w:marTop w:val="0"/>
      <w:marBottom w:val="0"/>
      <w:divBdr>
        <w:top w:val="none" w:sz="0" w:space="0" w:color="auto"/>
        <w:left w:val="none" w:sz="0" w:space="0" w:color="auto"/>
        <w:bottom w:val="none" w:sz="0" w:space="0" w:color="auto"/>
        <w:right w:val="none" w:sz="0" w:space="0" w:color="auto"/>
      </w:divBdr>
    </w:div>
    <w:div w:id="1693417117">
      <w:bodyDiv w:val="1"/>
      <w:marLeft w:val="0"/>
      <w:marRight w:val="0"/>
      <w:marTop w:val="0"/>
      <w:marBottom w:val="0"/>
      <w:divBdr>
        <w:top w:val="none" w:sz="0" w:space="0" w:color="auto"/>
        <w:left w:val="none" w:sz="0" w:space="0" w:color="auto"/>
        <w:bottom w:val="none" w:sz="0" w:space="0" w:color="auto"/>
        <w:right w:val="none" w:sz="0" w:space="0" w:color="auto"/>
      </w:divBdr>
    </w:div>
    <w:div w:id="1714620358">
      <w:bodyDiv w:val="1"/>
      <w:marLeft w:val="0"/>
      <w:marRight w:val="0"/>
      <w:marTop w:val="0"/>
      <w:marBottom w:val="0"/>
      <w:divBdr>
        <w:top w:val="none" w:sz="0" w:space="0" w:color="auto"/>
        <w:left w:val="none" w:sz="0" w:space="0" w:color="auto"/>
        <w:bottom w:val="none" w:sz="0" w:space="0" w:color="auto"/>
        <w:right w:val="none" w:sz="0" w:space="0" w:color="auto"/>
      </w:divBdr>
    </w:div>
    <w:div w:id="1716345567">
      <w:bodyDiv w:val="1"/>
      <w:marLeft w:val="0"/>
      <w:marRight w:val="0"/>
      <w:marTop w:val="0"/>
      <w:marBottom w:val="0"/>
      <w:divBdr>
        <w:top w:val="none" w:sz="0" w:space="0" w:color="auto"/>
        <w:left w:val="none" w:sz="0" w:space="0" w:color="auto"/>
        <w:bottom w:val="none" w:sz="0" w:space="0" w:color="auto"/>
        <w:right w:val="none" w:sz="0" w:space="0" w:color="auto"/>
      </w:divBdr>
    </w:div>
    <w:div w:id="1737505290">
      <w:bodyDiv w:val="1"/>
      <w:marLeft w:val="0"/>
      <w:marRight w:val="0"/>
      <w:marTop w:val="0"/>
      <w:marBottom w:val="0"/>
      <w:divBdr>
        <w:top w:val="none" w:sz="0" w:space="0" w:color="auto"/>
        <w:left w:val="none" w:sz="0" w:space="0" w:color="auto"/>
        <w:bottom w:val="none" w:sz="0" w:space="0" w:color="auto"/>
        <w:right w:val="none" w:sz="0" w:space="0" w:color="auto"/>
      </w:divBdr>
    </w:div>
    <w:div w:id="1746609662">
      <w:bodyDiv w:val="1"/>
      <w:marLeft w:val="0"/>
      <w:marRight w:val="0"/>
      <w:marTop w:val="0"/>
      <w:marBottom w:val="0"/>
      <w:divBdr>
        <w:top w:val="none" w:sz="0" w:space="0" w:color="auto"/>
        <w:left w:val="none" w:sz="0" w:space="0" w:color="auto"/>
        <w:bottom w:val="none" w:sz="0" w:space="0" w:color="auto"/>
        <w:right w:val="none" w:sz="0" w:space="0" w:color="auto"/>
      </w:divBdr>
      <w:divsChild>
        <w:div w:id="76682834">
          <w:marLeft w:val="0"/>
          <w:marRight w:val="0"/>
          <w:marTop w:val="0"/>
          <w:marBottom w:val="0"/>
          <w:divBdr>
            <w:top w:val="none" w:sz="0" w:space="0" w:color="auto"/>
            <w:left w:val="none" w:sz="0" w:space="0" w:color="auto"/>
            <w:bottom w:val="none" w:sz="0" w:space="0" w:color="auto"/>
            <w:right w:val="none" w:sz="0" w:space="0" w:color="auto"/>
          </w:divBdr>
        </w:div>
        <w:div w:id="1321929414">
          <w:marLeft w:val="0"/>
          <w:marRight w:val="0"/>
          <w:marTop w:val="0"/>
          <w:marBottom w:val="0"/>
          <w:divBdr>
            <w:top w:val="none" w:sz="0" w:space="0" w:color="auto"/>
            <w:left w:val="none" w:sz="0" w:space="0" w:color="auto"/>
            <w:bottom w:val="none" w:sz="0" w:space="0" w:color="auto"/>
            <w:right w:val="none" w:sz="0" w:space="0" w:color="auto"/>
          </w:divBdr>
        </w:div>
      </w:divsChild>
    </w:div>
    <w:div w:id="1747412715">
      <w:bodyDiv w:val="1"/>
      <w:marLeft w:val="0"/>
      <w:marRight w:val="0"/>
      <w:marTop w:val="0"/>
      <w:marBottom w:val="0"/>
      <w:divBdr>
        <w:top w:val="none" w:sz="0" w:space="0" w:color="auto"/>
        <w:left w:val="none" w:sz="0" w:space="0" w:color="auto"/>
        <w:bottom w:val="none" w:sz="0" w:space="0" w:color="auto"/>
        <w:right w:val="none" w:sz="0" w:space="0" w:color="auto"/>
      </w:divBdr>
      <w:divsChild>
        <w:div w:id="865412184">
          <w:marLeft w:val="0"/>
          <w:marRight w:val="0"/>
          <w:marTop w:val="0"/>
          <w:marBottom w:val="0"/>
          <w:divBdr>
            <w:top w:val="none" w:sz="0" w:space="0" w:color="auto"/>
            <w:left w:val="none" w:sz="0" w:space="0" w:color="auto"/>
            <w:bottom w:val="none" w:sz="0" w:space="0" w:color="auto"/>
            <w:right w:val="none" w:sz="0" w:space="0" w:color="auto"/>
          </w:divBdr>
          <w:divsChild>
            <w:div w:id="423574443">
              <w:marLeft w:val="0"/>
              <w:marRight w:val="0"/>
              <w:marTop w:val="0"/>
              <w:marBottom w:val="0"/>
              <w:divBdr>
                <w:top w:val="none" w:sz="0" w:space="0" w:color="auto"/>
                <w:left w:val="none" w:sz="0" w:space="0" w:color="auto"/>
                <w:bottom w:val="none" w:sz="0" w:space="0" w:color="auto"/>
                <w:right w:val="none" w:sz="0" w:space="0" w:color="auto"/>
              </w:divBdr>
              <w:divsChild>
                <w:div w:id="1087268999">
                  <w:marLeft w:val="0"/>
                  <w:marRight w:val="0"/>
                  <w:marTop w:val="0"/>
                  <w:marBottom w:val="0"/>
                  <w:divBdr>
                    <w:top w:val="none" w:sz="0" w:space="0" w:color="auto"/>
                    <w:left w:val="none" w:sz="0" w:space="0" w:color="auto"/>
                    <w:bottom w:val="none" w:sz="0" w:space="0" w:color="auto"/>
                    <w:right w:val="none" w:sz="0" w:space="0" w:color="auto"/>
                  </w:divBdr>
                  <w:divsChild>
                    <w:div w:id="913079963">
                      <w:marLeft w:val="0"/>
                      <w:marRight w:val="0"/>
                      <w:marTop w:val="0"/>
                      <w:marBottom w:val="0"/>
                      <w:divBdr>
                        <w:top w:val="none" w:sz="0" w:space="0" w:color="auto"/>
                        <w:left w:val="none" w:sz="0" w:space="0" w:color="auto"/>
                        <w:bottom w:val="none" w:sz="0" w:space="0" w:color="auto"/>
                        <w:right w:val="none" w:sz="0" w:space="0" w:color="auto"/>
                      </w:divBdr>
                      <w:divsChild>
                        <w:div w:id="1983846733">
                          <w:marLeft w:val="0"/>
                          <w:marRight w:val="0"/>
                          <w:marTop w:val="0"/>
                          <w:marBottom w:val="0"/>
                          <w:divBdr>
                            <w:top w:val="none" w:sz="0" w:space="0" w:color="auto"/>
                            <w:left w:val="none" w:sz="0" w:space="0" w:color="auto"/>
                            <w:bottom w:val="none" w:sz="0" w:space="0" w:color="auto"/>
                            <w:right w:val="none" w:sz="0" w:space="0" w:color="auto"/>
                          </w:divBdr>
                          <w:divsChild>
                            <w:div w:id="510724593">
                              <w:marLeft w:val="0"/>
                              <w:marRight w:val="0"/>
                              <w:marTop w:val="0"/>
                              <w:marBottom w:val="0"/>
                              <w:divBdr>
                                <w:top w:val="none" w:sz="0" w:space="0" w:color="auto"/>
                                <w:left w:val="none" w:sz="0" w:space="0" w:color="auto"/>
                                <w:bottom w:val="none" w:sz="0" w:space="0" w:color="auto"/>
                                <w:right w:val="none" w:sz="0" w:space="0" w:color="auto"/>
                              </w:divBdr>
                              <w:divsChild>
                                <w:div w:id="1732580771">
                                  <w:marLeft w:val="0"/>
                                  <w:marRight w:val="0"/>
                                  <w:marTop w:val="0"/>
                                  <w:marBottom w:val="0"/>
                                  <w:divBdr>
                                    <w:top w:val="single" w:sz="4" w:space="0" w:color="F5F5F5"/>
                                    <w:left w:val="single" w:sz="4" w:space="0" w:color="F5F5F5"/>
                                    <w:bottom w:val="single" w:sz="4" w:space="0" w:color="F5F5F5"/>
                                    <w:right w:val="single" w:sz="4" w:space="0" w:color="F5F5F5"/>
                                  </w:divBdr>
                                  <w:divsChild>
                                    <w:div w:id="272786572">
                                      <w:marLeft w:val="0"/>
                                      <w:marRight w:val="0"/>
                                      <w:marTop w:val="0"/>
                                      <w:marBottom w:val="0"/>
                                      <w:divBdr>
                                        <w:top w:val="none" w:sz="0" w:space="0" w:color="auto"/>
                                        <w:left w:val="none" w:sz="0" w:space="0" w:color="auto"/>
                                        <w:bottom w:val="none" w:sz="0" w:space="0" w:color="auto"/>
                                        <w:right w:val="none" w:sz="0" w:space="0" w:color="auto"/>
                                      </w:divBdr>
                                      <w:divsChild>
                                        <w:div w:id="82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545928">
      <w:bodyDiv w:val="1"/>
      <w:marLeft w:val="0"/>
      <w:marRight w:val="0"/>
      <w:marTop w:val="0"/>
      <w:marBottom w:val="0"/>
      <w:divBdr>
        <w:top w:val="none" w:sz="0" w:space="0" w:color="auto"/>
        <w:left w:val="none" w:sz="0" w:space="0" w:color="auto"/>
        <w:bottom w:val="none" w:sz="0" w:space="0" w:color="auto"/>
        <w:right w:val="none" w:sz="0" w:space="0" w:color="auto"/>
      </w:divBdr>
    </w:div>
    <w:div w:id="1756051279">
      <w:bodyDiv w:val="1"/>
      <w:marLeft w:val="0"/>
      <w:marRight w:val="0"/>
      <w:marTop w:val="0"/>
      <w:marBottom w:val="0"/>
      <w:divBdr>
        <w:top w:val="none" w:sz="0" w:space="0" w:color="auto"/>
        <w:left w:val="none" w:sz="0" w:space="0" w:color="auto"/>
        <w:bottom w:val="none" w:sz="0" w:space="0" w:color="auto"/>
        <w:right w:val="none" w:sz="0" w:space="0" w:color="auto"/>
      </w:divBdr>
    </w:div>
    <w:div w:id="1765496873">
      <w:bodyDiv w:val="1"/>
      <w:marLeft w:val="0"/>
      <w:marRight w:val="0"/>
      <w:marTop w:val="0"/>
      <w:marBottom w:val="0"/>
      <w:divBdr>
        <w:top w:val="none" w:sz="0" w:space="0" w:color="auto"/>
        <w:left w:val="none" w:sz="0" w:space="0" w:color="auto"/>
        <w:bottom w:val="none" w:sz="0" w:space="0" w:color="auto"/>
        <w:right w:val="none" w:sz="0" w:space="0" w:color="auto"/>
      </w:divBdr>
    </w:div>
    <w:div w:id="1777090915">
      <w:bodyDiv w:val="1"/>
      <w:marLeft w:val="0"/>
      <w:marRight w:val="0"/>
      <w:marTop w:val="0"/>
      <w:marBottom w:val="0"/>
      <w:divBdr>
        <w:top w:val="none" w:sz="0" w:space="0" w:color="auto"/>
        <w:left w:val="none" w:sz="0" w:space="0" w:color="auto"/>
        <w:bottom w:val="none" w:sz="0" w:space="0" w:color="auto"/>
        <w:right w:val="none" w:sz="0" w:space="0" w:color="auto"/>
      </w:divBdr>
    </w:div>
    <w:div w:id="1780562648">
      <w:bodyDiv w:val="1"/>
      <w:marLeft w:val="0"/>
      <w:marRight w:val="0"/>
      <w:marTop w:val="0"/>
      <w:marBottom w:val="0"/>
      <w:divBdr>
        <w:top w:val="none" w:sz="0" w:space="0" w:color="auto"/>
        <w:left w:val="none" w:sz="0" w:space="0" w:color="auto"/>
        <w:bottom w:val="none" w:sz="0" w:space="0" w:color="auto"/>
        <w:right w:val="none" w:sz="0" w:space="0" w:color="auto"/>
      </w:divBdr>
    </w:div>
    <w:div w:id="1785150788">
      <w:bodyDiv w:val="1"/>
      <w:marLeft w:val="0"/>
      <w:marRight w:val="0"/>
      <w:marTop w:val="0"/>
      <w:marBottom w:val="0"/>
      <w:divBdr>
        <w:top w:val="none" w:sz="0" w:space="0" w:color="auto"/>
        <w:left w:val="none" w:sz="0" w:space="0" w:color="auto"/>
        <w:bottom w:val="none" w:sz="0" w:space="0" w:color="auto"/>
        <w:right w:val="none" w:sz="0" w:space="0" w:color="auto"/>
      </w:divBdr>
    </w:div>
    <w:div w:id="1790392100">
      <w:bodyDiv w:val="1"/>
      <w:marLeft w:val="0"/>
      <w:marRight w:val="0"/>
      <w:marTop w:val="0"/>
      <w:marBottom w:val="0"/>
      <w:divBdr>
        <w:top w:val="none" w:sz="0" w:space="0" w:color="auto"/>
        <w:left w:val="none" w:sz="0" w:space="0" w:color="auto"/>
        <w:bottom w:val="none" w:sz="0" w:space="0" w:color="auto"/>
        <w:right w:val="none" w:sz="0" w:space="0" w:color="auto"/>
      </w:divBdr>
    </w:div>
    <w:div w:id="1801726280">
      <w:bodyDiv w:val="1"/>
      <w:marLeft w:val="0"/>
      <w:marRight w:val="0"/>
      <w:marTop w:val="0"/>
      <w:marBottom w:val="0"/>
      <w:divBdr>
        <w:top w:val="none" w:sz="0" w:space="0" w:color="auto"/>
        <w:left w:val="none" w:sz="0" w:space="0" w:color="auto"/>
        <w:bottom w:val="none" w:sz="0" w:space="0" w:color="auto"/>
        <w:right w:val="none" w:sz="0" w:space="0" w:color="auto"/>
      </w:divBdr>
    </w:div>
    <w:div w:id="1804274995">
      <w:bodyDiv w:val="1"/>
      <w:marLeft w:val="0"/>
      <w:marRight w:val="0"/>
      <w:marTop w:val="0"/>
      <w:marBottom w:val="0"/>
      <w:divBdr>
        <w:top w:val="none" w:sz="0" w:space="0" w:color="auto"/>
        <w:left w:val="none" w:sz="0" w:space="0" w:color="auto"/>
        <w:bottom w:val="none" w:sz="0" w:space="0" w:color="auto"/>
        <w:right w:val="none" w:sz="0" w:space="0" w:color="auto"/>
      </w:divBdr>
    </w:div>
    <w:div w:id="1814563940">
      <w:bodyDiv w:val="1"/>
      <w:marLeft w:val="0"/>
      <w:marRight w:val="0"/>
      <w:marTop w:val="0"/>
      <w:marBottom w:val="0"/>
      <w:divBdr>
        <w:top w:val="none" w:sz="0" w:space="0" w:color="auto"/>
        <w:left w:val="none" w:sz="0" w:space="0" w:color="auto"/>
        <w:bottom w:val="none" w:sz="0" w:space="0" w:color="auto"/>
        <w:right w:val="none" w:sz="0" w:space="0" w:color="auto"/>
      </w:divBdr>
    </w:div>
    <w:div w:id="1829442931">
      <w:bodyDiv w:val="1"/>
      <w:marLeft w:val="0"/>
      <w:marRight w:val="0"/>
      <w:marTop w:val="0"/>
      <w:marBottom w:val="0"/>
      <w:divBdr>
        <w:top w:val="none" w:sz="0" w:space="0" w:color="auto"/>
        <w:left w:val="none" w:sz="0" w:space="0" w:color="auto"/>
        <w:bottom w:val="none" w:sz="0" w:space="0" w:color="auto"/>
        <w:right w:val="none" w:sz="0" w:space="0" w:color="auto"/>
      </w:divBdr>
    </w:div>
    <w:div w:id="1837765958">
      <w:bodyDiv w:val="1"/>
      <w:marLeft w:val="0"/>
      <w:marRight w:val="0"/>
      <w:marTop w:val="0"/>
      <w:marBottom w:val="0"/>
      <w:divBdr>
        <w:top w:val="none" w:sz="0" w:space="0" w:color="auto"/>
        <w:left w:val="none" w:sz="0" w:space="0" w:color="auto"/>
        <w:bottom w:val="none" w:sz="0" w:space="0" w:color="auto"/>
        <w:right w:val="none" w:sz="0" w:space="0" w:color="auto"/>
      </w:divBdr>
    </w:div>
    <w:div w:id="1842045661">
      <w:bodyDiv w:val="1"/>
      <w:marLeft w:val="0"/>
      <w:marRight w:val="0"/>
      <w:marTop w:val="0"/>
      <w:marBottom w:val="0"/>
      <w:divBdr>
        <w:top w:val="none" w:sz="0" w:space="0" w:color="auto"/>
        <w:left w:val="none" w:sz="0" w:space="0" w:color="auto"/>
        <w:bottom w:val="none" w:sz="0" w:space="0" w:color="auto"/>
        <w:right w:val="none" w:sz="0" w:space="0" w:color="auto"/>
      </w:divBdr>
    </w:div>
    <w:div w:id="1844589440">
      <w:bodyDiv w:val="1"/>
      <w:marLeft w:val="0"/>
      <w:marRight w:val="0"/>
      <w:marTop w:val="0"/>
      <w:marBottom w:val="0"/>
      <w:divBdr>
        <w:top w:val="none" w:sz="0" w:space="0" w:color="auto"/>
        <w:left w:val="none" w:sz="0" w:space="0" w:color="auto"/>
        <w:bottom w:val="none" w:sz="0" w:space="0" w:color="auto"/>
        <w:right w:val="none" w:sz="0" w:space="0" w:color="auto"/>
      </w:divBdr>
    </w:div>
    <w:div w:id="1844973106">
      <w:bodyDiv w:val="1"/>
      <w:marLeft w:val="0"/>
      <w:marRight w:val="0"/>
      <w:marTop w:val="0"/>
      <w:marBottom w:val="0"/>
      <w:divBdr>
        <w:top w:val="none" w:sz="0" w:space="0" w:color="auto"/>
        <w:left w:val="none" w:sz="0" w:space="0" w:color="auto"/>
        <w:bottom w:val="none" w:sz="0" w:space="0" w:color="auto"/>
        <w:right w:val="none" w:sz="0" w:space="0" w:color="auto"/>
      </w:divBdr>
    </w:div>
    <w:div w:id="1846822020">
      <w:bodyDiv w:val="1"/>
      <w:marLeft w:val="0"/>
      <w:marRight w:val="0"/>
      <w:marTop w:val="0"/>
      <w:marBottom w:val="0"/>
      <w:divBdr>
        <w:top w:val="none" w:sz="0" w:space="0" w:color="auto"/>
        <w:left w:val="none" w:sz="0" w:space="0" w:color="auto"/>
        <w:bottom w:val="none" w:sz="0" w:space="0" w:color="auto"/>
        <w:right w:val="none" w:sz="0" w:space="0" w:color="auto"/>
      </w:divBdr>
      <w:divsChild>
        <w:div w:id="352650471">
          <w:marLeft w:val="0"/>
          <w:marRight w:val="0"/>
          <w:marTop w:val="0"/>
          <w:marBottom w:val="0"/>
          <w:divBdr>
            <w:top w:val="none" w:sz="0" w:space="0" w:color="auto"/>
            <w:left w:val="none" w:sz="0" w:space="0" w:color="auto"/>
            <w:bottom w:val="none" w:sz="0" w:space="0" w:color="auto"/>
            <w:right w:val="none" w:sz="0" w:space="0" w:color="auto"/>
          </w:divBdr>
        </w:div>
        <w:div w:id="476411999">
          <w:marLeft w:val="0"/>
          <w:marRight w:val="0"/>
          <w:marTop w:val="0"/>
          <w:marBottom w:val="0"/>
          <w:divBdr>
            <w:top w:val="none" w:sz="0" w:space="0" w:color="auto"/>
            <w:left w:val="none" w:sz="0" w:space="0" w:color="auto"/>
            <w:bottom w:val="none" w:sz="0" w:space="0" w:color="auto"/>
            <w:right w:val="none" w:sz="0" w:space="0" w:color="auto"/>
          </w:divBdr>
        </w:div>
        <w:div w:id="528959337">
          <w:marLeft w:val="0"/>
          <w:marRight w:val="0"/>
          <w:marTop w:val="0"/>
          <w:marBottom w:val="0"/>
          <w:divBdr>
            <w:top w:val="none" w:sz="0" w:space="0" w:color="auto"/>
            <w:left w:val="none" w:sz="0" w:space="0" w:color="auto"/>
            <w:bottom w:val="none" w:sz="0" w:space="0" w:color="auto"/>
            <w:right w:val="none" w:sz="0" w:space="0" w:color="auto"/>
          </w:divBdr>
        </w:div>
        <w:div w:id="560992133">
          <w:marLeft w:val="0"/>
          <w:marRight w:val="0"/>
          <w:marTop w:val="0"/>
          <w:marBottom w:val="0"/>
          <w:divBdr>
            <w:top w:val="none" w:sz="0" w:space="0" w:color="auto"/>
            <w:left w:val="none" w:sz="0" w:space="0" w:color="auto"/>
            <w:bottom w:val="none" w:sz="0" w:space="0" w:color="auto"/>
            <w:right w:val="none" w:sz="0" w:space="0" w:color="auto"/>
          </w:divBdr>
        </w:div>
        <w:div w:id="704449521">
          <w:marLeft w:val="0"/>
          <w:marRight w:val="0"/>
          <w:marTop w:val="0"/>
          <w:marBottom w:val="0"/>
          <w:divBdr>
            <w:top w:val="none" w:sz="0" w:space="0" w:color="auto"/>
            <w:left w:val="none" w:sz="0" w:space="0" w:color="auto"/>
            <w:bottom w:val="none" w:sz="0" w:space="0" w:color="auto"/>
            <w:right w:val="none" w:sz="0" w:space="0" w:color="auto"/>
          </w:divBdr>
        </w:div>
        <w:div w:id="2018265884">
          <w:marLeft w:val="0"/>
          <w:marRight w:val="0"/>
          <w:marTop w:val="0"/>
          <w:marBottom w:val="0"/>
          <w:divBdr>
            <w:top w:val="none" w:sz="0" w:space="0" w:color="auto"/>
            <w:left w:val="none" w:sz="0" w:space="0" w:color="auto"/>
            <w:bottom w:val="none" w:sz="0" w:space="0" w:color="auto"/>
            <w:right w:val="none" w:sz="0" w:space="0" w:color="auto"/>
          </w:divBdr>
        </w:div>
      </w:divsChild>
    </w:div>
    <w:div w:id="1847623179">
      <w:bodyDiv w:val="1"/>
      <w:marLeft w:val="0"/>
      <w:marRight w:val="0"/>
      <w:marTop w:val="0"/>
      <w:marBottom w:val="0"/>
      <w:divBdr>
        <w:top w:val="none" w:sz="0" w:space="0" w:color="auto"/>
        <w:left w:val="none" w:sz="0" w:space="0" w:color="auto"/>
        <w:bottom w:val="none" w:sz="0" w:space="0" w:color="auto"/>
        <w:right w:val="none" w:sz="0" w:space="0" w:color="auto"/>
      </w:divBdr>
    </w:div>
    <w:div w:id="1851597339">
      <w:bodyDiv w:val="1"/>
      <w:marLeft w:val="0"/>
      <w:marRight w:val="0"/>
      <w:marTop w:val="0"/>
      <w:marBottom w:val="0"/>
      <w:divBdr>
        <w:top w:val="none" w:sz="0" w:space="0" w:color="auto"/>
        <w:left w:val="none" w:sz="0" w:space="0" w:color="auto"/>
        <w:bottom w:val="none" w:sz="0" w:space="0" w:color="auto"/>
        <w:right w:val="none" w:sz="0" w:space="0" w:color="auto"/>
      </w:divBdr>
    </w:div>
    <w:div w:id="1884364342">
      <w:bodyDiv w:val="1"/>
      <w:marLeft w:val="0"/>
      <w:marRight w:val="0"/>
      <w:marTop w:val="0"/>
      <w:marBottom w:val="0"/>
      <w:divBdr>
        <w:top w:val="none" w:sz="0" w:space="0" w:color="auto"/>
        <w:left w:val="none" w:sz="0" w:space="0" w:color="auto"/>
        <w:bottom w:val="none" w:sz="0" w:space="0" w:color="auto"/>
        <w:right w:val="none" w:sz="0" w:space="0" w:color="auto"/>
      </w:divBdr>
    </w:div>
    <w:div w:id="1890605066">
      <w:bodyDiv w:val="1"/>
      <w:marLeft w:val="0"/>
      <w:marRight w:val="0"/>
      <w:marTop w:val="0"/>
      <w:marBottom w:val="0"/>
      <w:divBdr>
        <w:top w:val="none" w:sz="0" w:space="0" w:color="auto"/>
        <w:left w:val="none" w:sz="0" w:space="0" w:color="auto"/>
        <w:bottom w:val="none" w:sz="0" w:space="0" w:color="auto"/>
        <w:right w:val="none" w:sz="0" w:space="0" w:color="auto"/>
      </w:divBdr>
    </w:div>
    <w:div w:id="1892308291">
      <w:bodyDiv w:val="1"/>
      <w:marLeft w:val="0"/>
      <w:marRight w:val="0"/>
      <w:marTop w:val="0"/>
      <w:marBottom w:val="0"/>
      <w:divBdr>
        <w:top w:val="none" w:sz="0" w:space="0" w:color="auto"/>
        <w:left w:val="none" w:sz="0" w:space="0" w:color="auto"/>
        <w:bottom w:val="none" w:sz="0" w:space="0" w:color="auto"/>
        <w:right w:val="none" w:sz="0" w:space="0" w:color="auto"/>
      </w:divBdr>
    </w:div>
    <w:div w:id="1897008109">
      <w:bodyDiv w:val="1"/>
      <w:marLeft w:val="0"/>
      <w:marRight w:val="0"/>
      <w:marTop w:val="0"/>
      <w:marBottom w:val="0"/>
      <w:divBdr>
        <w:top w:val="none" w:sz="0" w:space="0" w:color="auto"/>
        <w:left w:val="none" w:sz="0" w:space="0" w:color="auto"/>
        <w:bottom w:val="none" w:sz="0" w:space="0" w:color="auto"/>
        <w:right w:val="none" w:sz="0" w:space="0" w:color="auto"/>
      </w:divBdr>
    </w:div>
    <w:div w:id="1898006257">
      <w:bodyDiv w:val="1"/>
      <w:marLeft w:val="0"/>
      <w:marRight w:val="0"/>
      <w:marTop w:val="0"/>
      <w:marBottom w:val="0"/>
      <w:divBdr>
        <w:top w:val="none" w:sz="0" w:space="0" w:color="auto"/>
        <w:left w:val="none" w:sz="0" w:space="0" w:color="auto"/>
        <w:bottom w:val="none" w:sz="0" w:space="0" w:color="auto"/>
        <w:right w:val="none" w:sz="0" w:space="0" w:color="auto"/>
      </w:divBdr>
    </w:div>
    <w:div w:id="1907957023">
      <w:bodyDiv w:val="1"/>
      <w:marLeft w:val="0"/>
      <w:marRight w:val="0"/>
      <w:marTop w:val="0"/>
      <w:marBottom w:val="0"/>
      <w:divBdr>
        <w:top w:val="none" w:sz="0" w:space="0" w:color="auto"/>
        <w:left w:val="none" w:sz="0" w:space="0" w:color="auto"/>
        <w:bottom w:val="none" w:sz="0" w:space="0" w:color="auto"/>
        <w:right w:val="none" w:sz="0" w:space="0" w:color="auto"/>
      </w:divBdr>
    </w:div>
    <w:div w:id="1909924045">
      <w:bodyDiv w:val="1"/>
      <w:marLeft w:val="0"/>
      <w:marRight w:val="0"/>
      <w:marTop w:val="0"/>
      <w:marBottom w:val="0"/>
      <w:divBdr>
        <w:top w:val="none" w:sz="0" w:space="0" w:color="auto"/>
        <w:left w:val="none" w:sz="0" w:space="0" w:color="auto"/>
        <w:bottom w:val="none" w:sz="0" w:space="0" w:color="auto"/>
        <w:right w:val="none" w:sz="0" w:space="0" w:color="auto"/>
      </w:divBdr>
    </w:div>
    <w:div w:id="1913151323">
      <w:bodyDiv w:val="1"/>
      <w:marLeft w:val="0"/>
      <w:marRight w:val="0"/>
      <w:marTop w:val="0"/>
      <w:marBottom w:val="0"/>
      <w:divBdr>
        <w:top w:val="none" w:sz="0" w:space="0" w:color="auto"/>
        <w:left w:val="none" w:sz="0" w:space="0" w:color="auto"/>
        <w:bottom w:val="none" w:sz="0" w:space="0" w:color="auto"/>
        <w:right w:val="none" w:sz="0" w:space="0" w:color="auto"/>
      </w:divBdr>
    </w:div>
    <w:div w:id="1924409641">
      <w:bodyDiv w:val="1"/>
      <w:marLeft w:val="0"/>
      <w:marRight w:val="0"/>
      <w:marTop w:val="0"/>
      <w:marBottom w:val="0"/>
      <w:divBdr>
        <w:top w:val="none" w:sz="0" w:space="0" w:color="auto"/>
        <w:left w:val="none" w:sz="0" w:space="0" w:color="auto"/>
        <w:bottom w:val="none" w:sz="0" w:space="0" w:color="auto"/>
        <w:right w:val="none" w:sz="0" w:space="0" w:color="auto"/>
      </w:divBdr>
    </w:div>
    <w:div w:id="1939410588">
      <w:bodyDiv w:val="1"/>
      <w:marLeft w:val="0"/>
      <w:marRight w:val="0"/>
      <w:marTop w:val="0"/>
      <w:marBottom w:val="0"/>
      <w:divBdr>
        <w:top w:val="none" w:sz="0" w:space="0" w:color="auto"/>
        <w:left w:val="none" w:sz="0" w:space="0" w:color="auto"/>
        <w:bottom w:val="none" w:sz="0" w:space="0" w:color="auto"/>
        <w:right w:val="none" w:sz="0" w:space="0" w:color="auto"/>
      </w:divBdr>
    </w:div>
    <w:div w:id="1941253148">
      <w:bodyDiv w:val="1"/>
      <w:marLeft w:val="0"/>
      <w:marRight w:val="0"/>
      <w:marTop w:val="0"/>
      <w:marBottom w:val="0"/>
      <w:divBdr>
        <w:top w:val="none" w:sz="0" w:space="0" w:color="auto"/>
        <w:left w:val="none" w:sz="0" w:space="0" w:color="auto"/>
        <w:bottom w:val="none" w:sz="0" w:space="0" w:color="auto"/>
        <w:right w:val="none" w:sz="0" w:space="0" w:color="auto"/>
      </w:divBdr>
    </w:div>
    <w:div w:id="1947074775">
      <w:bodyDiv w:val="1"/>
      <w:marLeft w:val="0"/>
      <w:marRight w:val="0"/>
      <w:marTop w:val="0"/>
      <w:marBottom w:val="0"/>
      <w:divBdr>
        <w:top w:val="none" w:sz="0" w:space="0" w:color="auto"/>
        <w:left w:val="none" w:sz="0" w:space="0" w:color="auto"/>
        <w:bottom w:val="none" w:sz="0" w:space="0" w:color="auto"/>
        <w:right w:val="none" w:sz="0" w:space="0" w:color="auto"/>
      </w:divBdr>
    </w:div>
    <w:div w:id="1951275919">
      <w:bodyDiv w:val="1"/>
      <w:marLeft w:val="0"/>
      <w:marRight w:val="0"/>
      <w:marTop w:val="0"/>
      <w:marBottom w:val="0"/>
      <w:divBdr>
        <w:top w:val="none" w:sz="0" w:space="0" w:color="auto"/>
        <w:left w:val="none" w:sz="0" w:space="0" w:color="auto"/>
        <w:bottom w:val="none" w:sz="0" w:space="0" w:color="auto"/>
        <w:right w:val="none" w:sz="0" w:space="0" w:color="auto"/>
      </w:divBdr>
    </w:div>
    <w:div w:id="1953784790">
      <w:bodyDiv w:val="1"/>
      <w:marLeft w:val="0"/>
      <w:marRight w:val="0"/>
      <w:marTop w:val="0"/>
      <w:marBottom w:val="0"/>
      <w:divBdr>
        <w:top w:val="none" w:sz="0" w:space="0" w:color="auto"/>
        <w:left w:val="none" w:sz="0" w:space="0" w:color="auto"/>
        <w:bottom w:val="none" w:sz="0" w:space="0" w:color="auto"/>
        <w:right w:val="none" w:sz="0" w:space="0" w:color="auto"/>
      </w:divBdr>
    </w:div>
    <w:div w:id="1954246807">
      <w:bodyDiv w:val="1"/>
      <w:marLeft w:val="0"/>
      <w:marRight w:val="0"/>
      <w:marTop w:val="0"/>
      <w:marBottom w:val="0"/>
      <w:divBdr>
        <w:top w:val="none" w:sz="0" w:space="0" w:color="auto"/>
        <w:left w:val="none" w:sz="0" w:space="0" w:color="auto"/>
        <w:bottom w:val="none" w:sz="0" w:space="0" w:color="auto"/>
        <w:right w:val="none" w:sz="0" w:space="0" w:color="auto"/>
      </w:divBdr>
    </w:div>
    <w:div w:id="1955286860">
      <w:bodyDiv w:val="1"/>
      <w:marLeft w:val="0"/>
      <w:marRight w:val="0"/>
      <w:marTop w:val="0"/>
      <w:marBottom w:val="0"/>
      <w:divBdr>
        <w:top w:val="none" w:sz="0" w:space="0" w:color="auto"/>
        <w:left w:val="none" w:sz="0" w:space="0" w:color="auto"/>
        <w:bottom w:val="none" w:sz="0" w:space="0" w:color="auto"/>
        <w:right w:val="none" w:sz="0" w:space="0" w:color="auto"/>
      </w:divBdr>
    </w:div>
    <w:div w:id="1956136217">
      <w:bodyDiv w:val="1"/>
      <w:marLeft w:val="0"/>
      <w:marRight w:val="0"/>
      <w:marTop w:val="0"/>
      <w:marBottom w:val="0"/>
      <w:divBdr>
        <w:top w:val="none" w:sz="0" w:space="0" w:color="auto"/>
        <w:left w:val="none" w:sz="0" w:space="0" w:color="auto"/>
        <w:bottom w:val="none" w:sz="0" w:space="0" w:color="auto"/>
        <w:right w:val="none" w:sz="0" w:space="0" w:color="auto"/>
      </w:divBdr>
    </w:div>
    <w:div w:id="1962032050">
      <w:bodyDiv w:val="1"/>
      <w:marLeft w:val="0"/>
      <w:marRight w:val="0"/>
      <w:marTop w:val="0"/>
      <w:marBottom w:val="0"/>
      <w:divBdr>
        <w:top w:val="none" w:sz="0" w:space="0" w:color="auto"/>
        <w:left w:val="none" w:sz="0" w:space="0" w:color="auto"/>
        <w:bottom w:val="none" w:sz="0" w:space="0" w:color="auto"/>
        <w:right w:val="none" w:sz="0" w:space="0" w:color="auto"/>
      </w:divBdr>
    </w:div>
    <w:div w:id="1964461844">
      <w:bodyDiv w:val="1"/>
      <w:marLeft w:val="0"/>
      <w:marRight w:val="0"/>
      <w:marTop w:val="0"/>
      <w:marBottom w:val="0"/>
      <w:divBdr>
        <w:top w:val="none" w:sz="0" w:space="0" w:color="auto"/>
        <w:left w:val="none" w:sz="0" w:space="0" w:color="auto"/>
        <w:bottom w:val="none" w:sz="0" w:space="0" w:color="auto"/>
        <w:right w:val="none" w:sz="0" w:space="0" w:color="auto"/>
      </w:divBdr>
    </w:div>
    <w:div w:id="1970360336">
      <w:bodyDiv w:val="1"/>
      <w:marLeft w:val="0"/>
      <w:marRight w:val="0"/>
      <w:marTop w:val="0"/>
      <w:marBottom w:val="0"/>
      <w:divBdr>
        <w:top w:val="none" w:sz="0" w:space="0" w:color="auto"/>
        <w:left w:val="none" w:sz="0" w:space="0" w:color="auto"/>
        <w:bottom w:val="none" w:sz="0" w:space="0" w:color="auto"/>
        <w:right w:val="none" w:sz="0" w:space="0" w:color="auto"/>
      </w:divBdr>
    </w:div>
    <w:div w:id="1975483991">
      <w:bodyDiv w:val="1"/>
      <w:marLeft w:val="0"/>
      <w:marRight w:val="0"/>
      <w:marTop w:val="0"/>
      <w:marBottom w:val="0"/>
      <w:divBdr>
        <w:top w:val="none" w:sz="0" w:space="0" w:color="auto"/>
        <w:left w:val="none" w:sz="0" w:space="0" w:color="auto"/>
        <w:bottom w:val="none" w:sz="0" w:space="0" w:color="auto"/>
        <w:right w:val="none" w:sz="0" w:space="0" w:color="auto"/>
      </w:divBdr>
    </w:div>
    <w:div w:id="1989170951">
      <w:bodyDiv w:val="1"/>
      <w:marLeft w:val="0"/>
      <w:marRight w:val="0"/>
      <w:marTop w:val="0"/>
      <w:marBottom w:val="0"/>
      <w:divBdr>
        <w:top w:val="none" w:sz="0" w:space="0" w:color="auto"/>
        <w:left w:val="none" w:sz="0" w:space="0" w:color="auto"/>
        <w:bottom w:val="none" w:sz="0" w:space="0" w:color="auto"/>
        <w:right w:val="none" w:sz="0" w:space="0" w:color="auto"/>
      </w:divBdr>
    </w:div>
    <w:div w:id="1998797546">
      <w:bodyDiv w:val="1"/>
      <w:marLeft w:val="0"/>
      <w:marRight w:val="0"/>
      <w:marTop w:val="0"/>
      <w:marBottom w:val="0"/>
      <w:divBdr>
        <w:top w:val="none" w:sz="0" w:space="0" w:color="auto"/>
        <w:left w:val="none" w:sz="0" w:space="0" w:color="auto"/>
        <w:bottom w:val="none" w:sz="0" w:space="0" w:color="auto"/>
        <w:right w:val="none" w:sz="0" w:space="0" w:color="auto"/>
      </w:divBdr>
    </w:div>
    <w:div w:id="1999455525">
      <w:bodyDiv w:val="1"/>
      <w:marLeft w:val="0"/>
      <w:marRight w:val="0"/>
      <w:marTop w:val="0"/>
      <w:marBottom w:val="0"/>
      <w:divBdr>
        <w:top w:val="none" w:sz="0" w:space="0" w:color="auto"/>
        <w:left w:val="none" w:sz="0" w:space="0" w:color="auto"/>
        <w:bottom w:val="none" w:sz="0" w:space="0" w:color="auto"/>
        <w:right w:val="none" w:sz="0" w:space="0" w:color="auto"/>
      </w:divBdr>
    </w:div>
    <w:div w:id="2009095928">
      <w:bodyDiv w:val="1"/>
      <w:marLeft w:val="0"/>
      <w:marRight w:val="0"/>
      <w:marTop w:val="0"/>
      <w:marBottom w:val="0"/>
      <w:divBdr>
        <w:top w:val="none" w:sz="0" w:space="0" w:color="auto"/>
        <w:left w:val="none" w:sz="0" w:space="0" w:color="auto"/>
        <w:bottom w:val="none" w:sz="0" w:space="0" w:color="auto"/>
        <w:right w:val="none" w:sz="0" w:space="0" w:color="auto"/>
      </w:divBdr>
    </w:div>
    <w:div w:id="2013558088">
      <w:bodyDiv w:val="1"/>
      <w:marLeft w:val="0"/>
      <w:marRight w:val="0"/>
      <w:marTop w:val="0"/>
      <w:marBottom w:val="0"/>
      <w:divBdr>
        <w:top w:val="none" w:sz="0" w:space="0" w:color="auto"/>
        <w:left w:val="none" w:sz="0" w:space="0" w:color="auto"/>
        <w:bottom w:val="none" w:sz="0" w:space="0" w:color="auto"/>
        <w:right w:val="none" w:sz="0" w:space="0" w:color="auto"/>
      </w:divBdr>
    </w:div>
    <w:div w:id="2019233272">
      <w:bodyDiv w:val="1"/>
      <w:marLeft w:val="0"/>
      <w:marRight w:val="0"/>
      <w:marTop w:val="0"/>
      <w:marBottom w:val="0"/>
      <w:divBdr>
        <w:top w:val="none" w:sz="0" w:space="0" w:color="auto"/>
        <w:left w:val="none" w:sz="0" w:space="0" w:color="auto"/>
        <w:bottom w:val="none" w:sz="0" w:space="0" w:color="auto"/>
        <w:right w:val="none" w:sz="0" w:space="0" w:color="auto"/>
      </w:divBdr>
    </w:div>
    <w:div w:id="2027441858">
      <w:bodyDiv w:val="1"/>
      <w:marLeft w:val="0"/>
      <w:marRight w:val="0"/>
      <w:marTop w:val="0"/>
      <w:marBottom w:val="0"/>
      <w:divBdr>
        <w:top w:val="none" w:sz="0" w:space="0" w:color="auto"/>
        <w:left w:val="none" w:sz="0" w:space="0" w:color="auto"/>
        <w:bottom w:val="none" w:sz="0" w:space="0" w:color="auto"/>
        <w:right w:val="none" w:sz="0" w:space="0" w:color="auto"/>
      </w:divBdr>
    </w:div>
    <w:div w:id="2039432206">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41085434">
      <w:bodyDiv w:val="1"/>
      <w:marLeft w:val="0"/>
      <w:marRight w:val="0"/>
      <w:marTop w:val="0"/>
      <w:marBottom w:val="0"/>
      <w:divBdr>
        <w:top w:val="none" w:sz="0" w:space="0" w:color="auto"/>
        <w:left w:val="none" w:sz="0" w:space="0" w:color="auto"/>
        <w:bottom w:val="none" w:sz="0" w:space="0" w:color="auto"/>
        <w:right w:val="none" w:sz="0" w:space="0" w:color="auto"/>
      </w:divBdr>
    </w:div>
    <w:div w:id="2046710405">
      <w:bodyDiv w:val="1"/>
      <w:marLeft w:val="0"/>
      <w:marRight w:val="0"/>
      <w:marTop w:val="0"/>
      <w:marBottom w:val="0"/>
      <w:divBdr>
        <w:top w:val="none" w:sz="0" w:space="0" w:color="auto"/>
        <w:left w:val="none" w:sz="0" w:space="0" w:color="auto"/>
        <w:bottom w:val="none" w:sz="0" w:space="0" w:color="auto"/>
        <w:right w:val="none" w:sz="0" w:space="0" w:color="auto"/>
      </w:divBdr>
    </w:div>
    <w:div w:id="2047680782">
      <w:bodyDiv w:val="1"/>
      <w:marLeft w:val="0"/>
      <w:marRight w:val="0"/>
      <w:marTop w:val="0"/>
      <w:marBottom w:val="0"/>
      <w:divBdr>
        <w:top w:val="none" w:sz="0" w:space="0" w:color="auto"/>
        <w:left w:val="none" w:sz="0" w:space="0" w:color="auto"/>
        <w:bottom w:val="none" w:sz="0" w:space="0" w:color="auto"/>
        <w:right w:val="none" w:sz="0" w:space="0" w:color="auto"/>
      </w:divBdr>
    </w:div>
    <w:div w:id="2051223016">
      <w:bodyDiv w:val="1"/>
      <w:marLeft w:val="0"/>
      <w:marRight w:val="0"/>
      <w:marTop w:val="0"/>
      <w:marBottom w:val="0"/>
      <w:divBdr>
        <w:top w:val="none" w:sz="0" w:space="0" w:color="auto"/>
        <w:left w:val="none" w:sz="0" w:space="0" w:color="auto"/>
        <w:bottom w:val="none" w:sz="0" w:space="0" w:color="auto"/>
        <w:right w:val="none" w:sz="0" w:space="0" w:color="auto"/>
      </w:divBdr>
    </w:div>
    <w:div w:id="2056661961">
      <w:bodyDiv w:val="1"/>
      <w:marLeft w:val="0"/>
      <w:marRight w:val="0"/>
      <w:marTop w:val="0"/>
      <w:marBottom w:val="0"/>
      <w:divBdr>
        <w:top w:val="none" w:sz="0" w:space="0" w:color="auto"/>
        <w:left w:val="none" w:sz="0" w:space="0" w:color="auto"/>
        <w:bottom w:val="none" w:sz="0" w:space="0" w:color="auto"/>
        <w:right w:val="none" w:sz="0" w:space="0" w:color="auto"/>
      </w:divBdr>
    </w:div>
    <w:div w:id="2058624992">
      <w:bodyDiv w:val="1"/>
      <w:marLeft w:val="0"/>
      <w:marRight w:val="0"/>
      <w:marTop w:val="0"/>
      <w:marBottom w:val="0"/>
      <w:divBdr>
        <w:top w:val="none" w:sz="0" w:space="0" w:color="auto"/>
        <w:left w:val="none" w:sz="0" w:space="0" w:color="auto"/>
        <w:bottom w:val="none" w:sz="0" w:space="0" w:color="auto"/>
        <w:right w:val="none" w:sz="0" w:space="0" w:color="auto"/>
      </w:divBdr>
    </w:div>
    <w:div w:id="2060937895">
      <w:bodyDiv w:val="1"/>
      <w:marLeft w:val="0"/>
      <w:marRight w:val="0"/>
      <w:marTop w:val="0"/>
      <w:marBottom w:val="0"/>
      <w:divBdr>
        <w:top w:val="none" w:sz="0" w:space="0" w:color="auto"/>
        <w:left w:val="none" w:sz="0" w:space="0" w:color="auto"/>
        <w:bottom w:val="none" w:sz="0" w:space="0" w:color="auto"/>
        <w:right w:val="none" w:sz="0" w:space="0" w:color="auto"/>
      </w:divBdr>
      <w:divsChild>
        <w:div w:id="67310251">
          <w:marLeft w:val="0"/>
          <w:marRight w:val="0"/>
          <w:marTop w:val="0"/>
          <w:marBottom w:val="0"/>
          <w:divBdr>
            <w:top w:val="none" w:sz="0" w:space="0" w:color="auto"/>
            <w:left w:val="none" w:sz="0" w:space="0" w:color="auto"/>
            <w:bottom w:val="none" w:sz="0" w:space="0" w:color="auto"/>
            <w:right w:val="none" w:sz="0" w:space="0" w:color="auto"/>
          </w:divBdr>
        </w:div>
        <w:div w:id="190605226">
          <w:marLeft w:val="0"/>
          <w:marRight w:val="0"/>
          <w:marTop w:val="0"/>
          <w:marBottom w:val="0"/>
          <w:divBdr>
            <w:top w:val="none" w:sz="0" w:space="0" w:color="auto"/>
            <w:left w:val="none" w:sz="0" w:space="0" w:color="auto"/>
            <w:bottom w:val="none" w:sz="0" w:space="0" w:color="auto"/>
            <w:right w:val="none" w:sz="0" w:space="0" w:color="auto"/>
          </w:divBdr>
        </w:div>
        <w:div w:id="533467155">
          <w:marLeft w:val="0"/>
          <w:marRight w:val="0"/>
          <w:marTop w:val="0"/>
          <w:marBottom w:val="0"/>
          <w:divBdr>
            <w:top w:val="none" w:sz="0" w:space="0" w:color="auto"/>
            <w:left w:val="none" w:sz="0" w:space="0" w:color="auto"/>
            <w:bottom w:val="none" w:sz="0" w:space="0" w:color="auto"/>
            <w:right w:val="none" w:sz="0" w:space="0" w:color="auto"/>
          </w:divBdr>
        </w:div>
        <w:div w:id="725031021">
          <w:marLeft w:val="0"/>
          <w:marRight w:val="0"/>
          <w:marTop w:val="0"/>
          <w:marBottom w:val="0"/>
          <w:divBdr>
            <w:top w:val="none" w:sz="0" w:space="0" w:color="auto"/>
            <w:left w:val="none" w:sz="0" w:space="0" w:color="auto"/>
            <w:bottom w:val="none" w:sz="0" w:space="0" w:color="auto"/>
            <w:right w:val="none" w:sz="0" w:space="0" w:color="auto"/>
          </w:divBdr>
        </w:div>
        <w:div w:id="758714902">
          <w:marLeft w:val="0"/>
          <w:marRight w:val="0"/>
          <w:marTop w:val="0"/>
          <w:marBottom w:val="0"/>
          <w:divBdr>
            <w:top w:val="none" w:sz="0" w:space="0" w:color="auto"/>
            <w:left w:val="none" w:sz="0" w:space="0" w:color="auto"/>
            <w:bottom w:val="none" w:sz="0" w:space="0" w:color="auto"/>
            <w:right w:val="none" w:sz="0" w:space="0" w:color="auto"/>
          </w:divBdr>
        </w:div>
        <w:div w:id="1090852572">
          <w:marLeft w:val="0"/>
          <w:marRight w:val="0"/>
          <w:marTop w:val="0"/>
          <w:marBottom w:val="0"/>
          <w:divBdr>
            <w:top w:val="none" w:sz="0" w:space="0" w:color="auto"/>
            <w:left w:val="none" w:sz="0" w:space="0" w:color="auto"/>
            <w:bottom w:val="none" w:sz="0" w:space="0" w:color="auto"/>
            <w:right w:val="none" w:sz="0" w:space="0" w:color="auto"/>
          </w:divBdr>
        </w:div>
        <w:div w:id="1372069679">
          <w:marLeft w:val="0"/>
          <w:marRight w:val="0"/>
          <w:marTop w:val="0"/>
          <w:marBottom w:val="0"/>
          <w:divBdr>
            <w:top w:val="none" w:sz="0" w:space="0" w:color="auto"/>
            <w:left w:val="none" w:sz="0" w:space="0" w:color="auto"/>
            <w:bottom w:val="none" w:sz="0" w:space="0" w:color="auto"/>
            <w:right w:val="none" w:sz="0" w:space="0" w:color="auto"/>
          </w:divBdr>
        </w:div>
        <w:div w:id="1768305829">
          <w:marLeft w:val="0"/>
          <w:marRight w:val="0"/>
          <w:marTop w:val="0"/>
          <w:marBottom w:val="0"/>
          <w:divBdr>
            <w:top w:val="none" w:sz="0" w:space="0" w:color="auto"/>
            <w:left w:val="none" w:sz="0" w:space="0" w:color="auto"/>
            <w:bottom w:val="none" w:sz="0" w:space="0" w:color="auto"/>
            <w:right w:val="none" w:sz="0" w:space="0" w:color="auto"/>
          </w:divBdr>
        </w:div>
      </w:divsChild>
    </w:div>
    <w:div w:id="2069181762">
      <w:bodyDiv w:val="1"/>
      <w:marLeft w:val="0"/>
      <w:marRight w:val="0"/>
      <w:marTop w:val="0"/>
      <w:marBottom w:val="0"/>
      <w:divBdr>
        <w:top w:val="none" w:sz="0" w:space="0" w:color="auto"/>
        <w:left w:val="none" w:sz="0" w:space="0" w:color="auto"/>
        <w:bottom w:val="none" w:sz="0" w:space="0" w:color="auto"/>
        <w:right w:val="none" w:sz="0" w:space="0" w:color="auto"/>
      </w:divBdr>
    </w:div>
    <w:div w:id="2074430175">
      <w:bodyDiv w:val="1"/>
      <w:marLeft w:val="0"/>
      <w:marRight w:val="0"/>
      <w:marTop w:val="0"/>
      <w:marBottom w:val="0"/>
      <w:divBdr>
        <w:top w:val="none" w:sz="0" w:space="0" w:color="auto"/>
        <w:left w:val="none" w:sz="0" w:space="0" w:color="auto"/>
        <w:bottom w:val="none" w:sz="0" w:space="0" w:color="auto"/>
        <w:right w:val="none" w:sz="0" w:space="0" w:color="auto"/>
      </w:divBdr>
    </w:div>
    <w:div w:id="2077589308">
      <w:bodyDiv w:val="1"/>
      <w:marLeft w:val="0"/>
      <w:marRight w:val="0"/>
      <w:marTop w:val="0"/>
      <w:marBottom w:val="0"/>
      <w:divBdr>
        <w:top w:val="none" w:sz="0" w:space="0" w:color="auto"/>
        <w:left w:val="none" w:sz="0" w:space="0" w:color="auto"/>
        <w:bottom w:val="none" w:sz="0" w:space="0" w:color="auto"/>
        <w:right w:val="none" w:sz="0" w:space="0" w:color="auto"/>
      </w:divBdr>
    </w:div>
    <w:div w:id="2080668305">
      <w:bodyDiv w:val="1"/>
      <w:marLeft w:val="0"/>
      <w:marRight w:val="0"/>
      <w:marTop w:val="0"/>
      <w:marBottom w:val="0"/>
      <w:divBdr>
        <w:top w:val="none" w:sz="0" w:space="0" w:color="auto"/>
        <w:left w:val="none" w:sz="0" w:space="0" w:color="auto"/>
        <w:bottom w:val="none" w:sz="0" w:space="0" w:color="auto"/>
        <w:right w:val="none" w:sz="0" w:space="0" w:color="auto"/>
      </w:divBdr>
      <w:divsChild>
        <w:div w:id="150097158">
          <w:marLeft w:val="0"/>
          <w:marRight w:val="0"/>
          <w:marTop w:val="0"/>
          <w:marBottom w:val="0"/>
          <w:divBdr>
            <w:top w:val="none" w:sz="0" w:space="0" w:color="auto"/>
            <w:left w:val="none" w:sz="0" w:space="0" w:color="auto"/>
            <w:bottom w:val="none" w:sz="0" w:space="0" w:color="auto"/>
            <w:right w:val="none" w:sz="0" w:space="0" w:color="auto"/>
          </w:divBdr>
        </w:div>
        <w:div w:id="355540552">
          <w:marLeft w:val="0"/>
          <w:marRight w:val="0"/>
          <w:marTop w:val="0"/>
          <w:marBottom w:val="0"/>
          <w:divBdr>
            <w:top w:val="none" w:sz="0" w:space="0" w:color="auto"/>
            <w:left w:val="none" w:sz="0" w:space="0" w:color="auto"/>
            <w:bottom w:val="none" w:sz="0" w:space="0" w:color="auto"/>
            <w:right w:val="none" w:sz="0" w:space="0" w:color="auto"/>
          </w:divBdr>
        </w:div>
        <w:div w:id="379862731">
          <w:marLeft w:val="0"/>
          <w:marRight w:val="0"/>
          <w:marTop w:val="0"/>
          <w:marBottom w:val="0"/>
          <w:divBdr>
            <w:top w:val="none" w:sz="0" w:space="0" w:color="auto"/>
            <w:left w:val="none" w:sz="0" w:space="0" w:color="auto"/>
            <w:bottom w:val="none" w:sz="0" w:space="0" w:color="auto"/>
            <w:right w:val="none" w:sz="0" w:space="0" w:color="auto"/>
          </w:divBdr>
        </w:div>
        <w:div w:id="545336145">
          <w:marLeft w:val="0"/>
          <w:marRight w:val="0"/>
          <w:marTop w:val="0"/>
          <w:marBottom w:val="0"/>
          <w:divBdr>
            <w:top w:val="none" w:sz="0" w:space="0" w:color="auto"/>
            <w:left w:val="none" w:sz="0" w:space="0" w:color="auto"/>
            <w:bottom w:val="none" w:sz="0" w:space="0" w:color="auto"/>
            <w:right w:val="none" w:sz="0" w:space="0" w:color="auto"/>
          </w:divBdr>
        </w:div>
        <w:div w:id="695279010">
          <w:marLeft w:val="0"/>
          <w:marRight w:val="0"/>
          <w:marTop w:val="0"/>
          <w:marBottom w:val="0"/>
          <w:divBdr>
            <w:top w:val="none" w:sz="0" w:space="0" w:color="auto"/>
            <w:left w:val="none" w:sz="0" w:space="0" w:color="auto"/>
            <w:bottom w:val="none" w:sz="0" w:space="0" w:color="auto"/>
            <w:right w:val="none" w:sz="0" w:space="0" w:color="auto"/>
          </w:divBdr>
        </w:div>
        <w:div w:id="738553981">
          <w:marLeft w:val="0"/>
          <w:marRight w:val="0"/>
          <w:marTop w:val="0"/>
          <w:marBottom w:val="0"/>
          <w:divBdr>
            <w:top w:val="none" w:sz="0" w:space="0" w:color="auto"/>
            <w:left w:val="none" w:sz="0" w:space="0" w:color="auto"/>
            <w:bottom w:val="none" w:sz="0" w:space="0" w:color="auto"/>
            <w:right w:val="none" w:sz="0" w:space="0" w:color="auto"/>
          </w:divBdr>
        </w:div>
        <w:div w:id="1046560439">
          <w:marLeft w:val="0"/>
          <w:marRight w:val="0"/>
          <w:marTop w:val="0"/>
          <w:marBottom w:val="0"/>
          <w:divBdr>
            <w:top w:val="none" w:sz="0" w:space="0" w:color="auto"/>
            <w:left w:val="none" w:sz="0" w:space="0" w:color="auto"/>
            <w:bottom w:val="none" w:sz="0" w:space="0" w:color="auto"/>
            <w:right w:val="none" w:sz="0" w:space="0" w:color="auto"/>
          </w:divBdr>
        </w:div>
        <w:div w:id="1159077069">
          <w:marLeft w:val="0"/>
          <w:marRight w:val="0"/>
          <w:marTop w:val="0"/>
          <w:marBottom w:val="0"/>
          <w:divBdr>
            <w:top w:val="none" w:sz="0" w:space="0" w:color="auto"/>
            <w:left w:val="none" w:sz="0" w:space="0" w:color="auto"/>
            <w:bottom w:val="none" w:sz="0" w:space="0" w:color="auto"/>
            <w:right w:val="none" w:sz="0" w:space="0" w:color="auto"/>
          </w:divBdr>
        </w:div>
        <w:div w:id="1203204994">
          <w:marLeft w:val="0"/>
          <w:marRight w:val="0"/>
          <w:marTop w:val="0"/>
          <w:marBottom w:val="0"/>
          <w:divBdr>
            <w:top w:val="none" w:sz="0" w:space="0" w:color="auto"/>
            <w:left w:val="none" w:sz="0" w:space="0" w:color="auto"/>
            <w:bottom w:val="none" w:sz="0" w:space="0" w:color="auto"/>
            <w:right w:val="none" w:sz="0" w:space="0" w:color="auto"/>
          </w:divBdr>
        </w:div>
        <w:div w:id="1396780914">
          <w:marLeft w:val="0"/>
          <w:marRight w:val="0"/>
          <w:marTop w:val="0"/>
          <w:marBottom w:val="0"/>
          <w:divBdr>
            <w:top w:val="none" w:sz="0" w:space="0" w:color="auto"/>
            <w:left w:val="none" w:sz="0" w:space="0" w:color="auto"/>
            <w:bottom w:val="none" w:sz="0" w:space="0" w:color="auto"/>
            <w:right w:val="none" w:sz="0" w:space="0" w:color="auto"/>
          </w:divBdr>
        </w:div>
        <w:div w:id="1592228885">
          <w:marLeft w:val="0"/>
          <w:marRight w:val="0"/>
          <w:marTop w:val="0"/>
          <w:marBottom w:val="0"/>
          <w:divBdr>
            <w:top w:val="none" w:sz="0" w:space="0" w:color="auto"/>
            <w:left w:val="none" w:sz="0" w:space="0" w:color="auto"/>
            <w:bottom w:val="none" w:sz="0" w:space="0" w:color="auto"/>
            <w:right w:val="none" w:sz="0" w:space="0" w:color="auto"/>
          </w:divBdr>
        </w:div>
        <w:div w:id="1697189873">
          <w:marLeft w:val="0"/>
          <w:marRight w:val="0"/>
          <w:marTop w:val="0"/>
          <w:marBottom w:val="0"/>
          <w:divBdr>
            <w:top w:val="none" w:sz="0" w:space="0" w:color="auto"/>
            <w:left w:val="none" w:sz="0" w:space="0" w:color="auto"/>
            <w:bottom w:val="none" w:sz="0" w:space="0" w:color="auto"/>
            <w:right w:val="none" w:sz="0" w:space="0" w:color="auto"/>
          </w:divBdr>
        </w:div>
        <w:div w:id="1907691242">
          <w:marLeft w:val="0"/>
          <w:marRight w:val="0"/>
          <w:marTop w:val="0"/>
          <w:marBottom w:val="0"/>
          <w:divBdr>
            <w:top w:val="none" w:sz="0" w:space="0" w:color="auto"/>
            <w:left w:val="none" w:sz="0" w:space="0" w:color="auto"/>
            <w:bottom w:val="none" w:sz="0" w:space="0" w:color="auto"/>
            <w:right w:val="none" w:sz="0" w:space="0" w:color="auto"/>
          </w:divBdr>
        </w:div>
        <w:div w:id="2143494264">
          <w:marLeft w:val="0"/>
          <w:marRight w:val="0"/>
          <w:marTop w:val="0"/>
          <w:marBottom w:val="0"/>
          <w:divBdr>
            <w:top w:val="none" w:sz="0" w:space="0" w:color="auto"/>
            <w:left w:val="none" w:sz="0" w:space="0" w:color="auto"/>
            <w:bottom w:val="none" w:sz="0" w:space="0" w:color="auto"/>
            <w:right w:val="none" w:sz="0" w:space="0" w:color="auto"/>
          </w:divBdr>
        </w:div>
      </w:divsChild>
    </w:div>
    <w:div w:id="2081101609">
      <w:bodyDiv w:val="1"/>
      <w:marLeft w:val="0"/>
      <w:marRight w:val="0"/>
      <w:marTop w:val="0"/>
      <w:marBottom w:val="0"/>
      <w:divBdr>
        <w:top w:val="none" w:sz="0" w:space="0" w:color="auto"/>
        <w:left w:val="none" w:sz="0" w:space="0" w:color="auto"/>
        <w:bottom w:val="none" w:sz="0" w:space="0" w:color="auto"/>
        <w:right w:val="none" w:sz="0" w:space="0" w:color="auto"/>
      </w:divBdr>
    </w:div>
    <w:div w:id="2081438412">
      <w:bodyDiv w:val="1"/>
      <w:marLeft w:val="0"/>
      <w:marRight w:val="0"/>
      <w:marTop w:val="0"/>
      <w:marBottom w:val="0"/>
      <w:divBdr>
        <w:top w:val="none" w:sz="0" w:space="0" w:color="auto"/>
        <w:left w:val="none" w:sz="0" w:space="0" w:color="auto"/>
        <w:bottom w:val="none" w:sz="0" w:space="0" w:color="auto"/>
        <w:right w:val="none" w:sz="0" w:space="0" w:color="auto"/>
      </w:divBdr>
    </w:div>
    <w:div w:id="2090493416">
      <w:bodyDiv w:val="1"/>
      <w:marLeft w:val="0"/>
      <w:marRight w:val="0"/>
      <w:marTop w:val="0"/>
      <w:marBottom w:val="0"/>
      <w:divBdr>
        <w:top w:val="none" w:sz="0" w:space="0" w:color="auto"/>
        <w:left w:val="none" w:sz="0" w:space="0" w:color="auto"/>
        <w:bottom w:val="none" w:sz="0" w:space="0" w:color="auto"/>
        <w:right w:val="none" w:sz="0" w:space="0" w:color="auto"/>
      </w:divBdr>
    </w:div>
    <w:div w:id="2091342728">
      <w:bodyDiv w:val="1"/>
      <w:marLeft w:val="0"/>
      <w:marRight w:val="0"/>
      <w:marTop w:val="0"/>
      <w:marBottom w:val="0"/>
      <w:divBdr>
        <w:top w:val="none" w:sz="0" w:space="0" w:color="auto"/>
        <w:left w:val="none" w:sz="0" w:space="0" w:color="auto"/>
        <w:bottom w:val="none" w:sz="0" w:space="0" w:color="auto"/>
        <w:right w:val="none" w:sz="0" w:space="0" w:color="auto"/>
      </w:divBdr>
    </w:div>
    <w:div w:id="2092895604">
      <w:bodyDiv w:val="1"/>
      <w:marLeft w:val="0"/>
      <w:marRight w:val="0"/>
      <w:marTop w:val="0"/>
      <w:marBottom w:val="0"/>
      <w:divBdr>
        <w:top w:val="none" w:sz="0" w:space="0" w:color="auto"/>
        <w:left w:val="none" w:sz="0" w:space="0" w:color="auto"/>
        <w:bottom w:val="none" w:sz="0" w:space="0" w:color="auto"/>
        <w:right w:val="none" w:sz="0" w:space="0" w:color="auto"/>
      </w:divBdr>
    </w:div>
    <w:div w:id="2094818149">
      <w:bodyDiv w:val="1"/>
      <w:marLeft w:val="0"/>
      <w:marRight w:val="0"/>
      <w:marTop w:val="0"/>
      <w:marBottom w:val="0"/>
      <w:divBdr>
        <w:top w:val="none" w:sz="0" w:space="0" w:color="auto"/>
        <w:left w:val="none" w:sz="0" w:space="0" w:color="auto"/>
        <w:bottom w:val="none" w:sz="0" w:space="0" w:color="auto"/>
        <w:right w:val="none" w:sz="0" w:space="0" w:color="auto"/>
      </w:divBdr>
    </w:div>
    <w:div w:id="2099059436">
      <w:bodyDiv w:val="1"/>
      <w:marLeft w:val="0"/>
      <w:marRight w:val="0"/>
      <w:marTop w:val="0"/>
      <w:marBottom w:val="0"/>
      <w:divBdr>
        <w:top w:val="none" w:sz="0" w:space="0" w:color="auto"/>
        <w:left w:val="none" w:sz="0" w:space="0" w:color="auto"/>
        <w:bottom w:val="none" w:sz="0" w:space="0" w:color="auto"/>
        <w:right w:val="none" w:sz="0" w:space="0" w:color="auto"/>
      </w:divBdr>
    </w:div>
    <w:div w:id="2101369323">
      <w:bodyDiv w:val="1"/>
      <w:marLeft w:val="0"/>
      <w:marRight w:val="0"/>
      <w:marTop w:val="0"/>
      <w:marBottom w:val="0"/>
      <w:divBdr>
        <w:top w:val="none" w:sz="0" w:space="0" w:color="auto"/>
        <w:left w:val="none" w:sz="0" w:space="0" w:color="auto"/>
        <w:bottom w:val="none" w:sz="0" w:space="0" w:color="auto"/>
        <w:right w:val="none" w:sz="0" w:space="0" w:color="auto"/>
      </w:divBdr>
    </w:div>
    <w:div w:id="2105421817">
      <w:bodyDiv w:val="1"/>
      <w:marLeft w:val="0"/>
      <w:marRight w:val="0"/>
      <w:marTop w:val="0"/>
      <w:marBottom w:val="0"/>
      <w:divBdr>
        <w:top w:val="none" w:sz="0" w:space="0" w:color="auto"/>
        <w:left w:val="none" w:sz="0" w:space="0" w:color="auto"/>
        <w:bottom w:val="none" w:sz="0" w:space="0" w:color="auto"/>
        <w:right w:val="none" w:sz="0" w:space="0" w:color="auto"/>
      </w:divBdr>
    </w:div>
    <w:div w:id="2108840308">
      <w:bodyDiv w:val="1"/>
      <w:marLeft w:val="0"/>
      <w:marRight w:val="0"/>
      <w:marTop w:val="0"/>
      <w:marBottom w:val="0"/>
      <w:divBdr>
        <w:top w:val="none" w:sz="0" w:space="0" w:color="auto"/>
        <w:left w:val="none" w:sz="0" w:space="0" w:color="auto"/>
        <w:bottom w:val="none" w:sz="0" w:space="0" w:color="auto"/>
        <w:right w:val="none" w:sz="0" w:space="0" w:color="auto"/>
      </w:divBdr>
    </w:div>
    <w:div w:id="2111268039">
      <w:bodyDiv w:val="1"/>
      <w:marLeft w:val="0"/>
      <w:marRight w:val="0"/>
      <w:marTop w:val="0"/>
      <w:marBottom w:val="0"/>
      <w:divBdr>
        <w:top w:val="none" w:sz="0" w:space="0" w:color="auto"/>
        <w:left w:val="none" w:sz="0" w:space="0" w:color="auto"/>
        <w:bottom w:val="none" w:sz="0" w:space="0" w:color="auto"/>
        <w:right w:val="none" w:sz="0" w:space="0" w:color="auto"/>
      </w:divBdr>
    </w:div>
    <w:div w:id="2111585858">
      <w:bodyDiv w:val="1"/>
      <w:marLeft w:val="0"/>
      <w:marRight w:val="0"/>
      <w:marTop w:val="0"/>
      <w:marBottom w:val="0"/>
      <w:divBdr>
        <w:top w:val="none" w:sz="0" w:space="0" w:color="auto"/>
        <w:left w:val="none" w:sz="0" w:space="0" w:color="auto"/>
        <w:bottom w:val="none" w:sz="0" w:space="0" w:color="auto"/>
        <w:right w:val="none" w:sz="0" w:space="0" w:color="auto"/>
      </w:divBdr>
    </w:div>
    <w:div w:id="2114396028">
      <w:bodyDiv w:val="1"/>
      <w:marLeft w:val="0"/>
      <w:marRight w:val="0"/>
      <w:marTop w:val="0"/>
      <w:marBottom w:val="0"/>
      <w:divBdr>
        <w:top w:val="none" w:sz="0" w:space="0" w:color="auto"/>
        <w:left w:val="none" w:sz="0" w:space="0" w:color="auto"/>
        <w:bottom w:val="none" w:sz="0" w:space="0" w:color="auto"/>
        <w:right w:val="none" w:sz="0" w:space="0" w:color="auto"/>
      </w:divBdr>
    </w:div>
    <w:div w:id="2116778865">
      <w:bodyDiv w:val="1"/>
      <w:marLeft w:val="0"/>
      <w:marRight w:val="0"/>
      <w:marTop w:val="0"/>
      <w:marBottom w:val="0"/>
      <w:divBdr>
        <w:top w:val="none" w:sz="0" w:space="0" w:color="auto"/>
        <w:left w:val="none" w:sz="0" w:space="0" w:color="auto"/>
        <w:bottom w:val="none" w:sz="0" w:space="0" w:color="auto"/>
        <w:right w:val="none" w:sz="0" w:space="0" w:color="auto"/>
      </w:divBdr>
    </w:div>
    <w:div w:id="2118716771">
      <w:bodyDiv w:val="1"/>
      <w:marLeft w:val="0"/>
      <w:marRight w:val="0"/>
      <w:marTop w:val="0"/>
      <w:marBottom w:val="0"/>
      <w:divBdr>
        <w:top w:val="none" w:sz="0" w:space="0" w:color="auto"/>
        <w:left w:val="none" w:sz="0" w:space="0" w:color="auto"/>
        <w:bottom w:val="none" w:sz="0" w:space="0" w:color="auto"/>
        <w:right w:val="none" w:sz="0" w:space="0" w:color="auto"/>
      </w:divBdr>
    </w:div>
    <w:div w:id="2121756168">
      <w:bodyDiv w:val="1"/>
      <w:marLeft w:val="0"/>
      <w:marRight w:val="0"/>
      <w:marTop w:val="0"/>
      <w:marBottom w:val="0"/>
      <w:divBdr>
        <w:top w:val="none" w:sz="0" w:space="0" w:color="auto"/>
        <w:left w:val="none" w:sz="0" w:space="0" w:color="auto"/>
        <w:bottom w:val="none" w:sz="0" w:space="0" w:color="auto"/>
        <w:right w:val="none" w:sz="0" w:space="0" w:color="auto"/>
      </w:divBdr>
    </w:div>
    <w:div w:id="2133279599">
      <w:bodyDiv w:val="1"/>
      <w:marLeft w:val="0"/>
      <w:marRight w:val="0"/>
      <w:marTop w:val="0"/>
      <w:marBottom w:val="0"/>
      <w:divBdr>
        <w:top w:val="none" w:sz="0" w:space="0" w:color="auto"/>
        <w:left w:val="none" w:sz="0" w:space="0" w:color="auto"/>
        <w:bottom w:val="none" w:sz="0" w:space="0" w:color="auto"/>
        <w:right w:val="none" w:sz="0" w:space="0" w:color="auto"/>
      </w:divBdr>
    </w:div>
    <w:div w:id="2133741273">
      <w:bodyDiv w:val="1"/>
      <w:marLeft w:val="0"/>
      <w:marRight w:val="0"/>
      <w:marTop w:val="0"/>
      <w:marBottom w:val="0"/>
      <w:divBdr>
        <w:top w:val="none" w:sz="0" w:space="0" w:color="auto"/>
        <w:left w:val="none" w:sz="0" w:space="0" w:color="auto"/>
        <w:bottom w:val="none" w:sz="0" w:space="0" w:color="auto"/>
        <w:right w:val="none" w:sz="0" w:space="0" w:color="auto"/>
      </w:divBdr>
    </w:div>
    <w:div w:id="2135755360">
      <w:bodyDiv w:val="1"/>
      <w:marLeft w:val="0"/>
      <w:marRight w:val="0"/>
      <w:marTop w:val="0"/>
      <w:marBottom w:val="0"/>
      <w:divBdr>
        <w:top w:val="none" w:sz="0" w:space="0" w:color="auto"/>
        <w:left w:val="none" w:sz="0" w:space="0" w:color="auto"/>
        <w:bottom w:val="none" w:sz="0" w:space="0" w:color="auto"/>
        <w:right w:val="none" w:sz="0" w:space="0" w:color="auto"/>
      </w:divBdr>
      <w:divsChild>
        <w:div w:id="110786431">
          <w:marLeft w:val="0"/>
          <w:marRight w:val="0"/>
          <w:marTop w:val="0"/>
          <w:marBottom w:val="0"/>
          <w:divBdr>
            <w:top w:val="none" w:sz="0" w:space="0" w:color="auto"/>
            <w:left w:val="none" w:sz="0" w:space="0" w:color="auto"/>
            <w:bottom w:val="none" w:sz="0" w:space="0" w:color="auto"/>
            <w:right w:val="none" w:sz="0" w:space="0" w:color="auto"/>
          </w:divBdr>
        </w:div>
        <w:div w:id="1857771729">
          <w:marLeft w:val="0"/>
          <w:marRight w:val="0"/>
          <w:marTop w:val="0"/>
          <w:marBottom w:val="0"/>
          <w:divBdr>
            <w:top w:val="none" w:sz="0" w:space="0" w:color="auto"/>
            <w:left w:val="none" w:sz="0" w:space="0" w:color="auto"/>
            <w:bottom w:val="none" w:sz="0" w:space="0" w:color="auto"/>
            <w:right w:val="none" w:sz="0" w:space="0" w:color="auto"/>
          </w:divBdr>
        </w:div>
      </w:divsChild>
    </w:div>
    <w:div w:id="2136826043">
      <w:bodyDiv w:val="1"/>
      <w:marLeft w:val="0"/>
      <w:marRight w:val="0"/>
      <w:marTop w:val="0"/>
      <w:marBottom w:val="0"/>
      <w:divBdr>
        <w:top w:val="none" w:sz="0" w:space="0" w:color="auto"/>
        <w:left w:val="none" w:sz="0" w:space="0" w:color="auto"/>
        <w:bottom w:val="none" w:sz="0" w:space="0" w:color="auto"/>
        <w:right w:val="none" w:sz="0" w:space="0" w:color="auto"/>
      </w:divBdr>
    </w:div>
    <w:div w:id="2139638895">
      <w:bodyDiv w:val="1"/>
      <w:marLeft w:val="0"/>
      <w:marRight w:val="0"/>
      <w:marTop w:val="0"/>
      <w:marBottom w:val="0"/>
      <w:divBdr>
        <w:top w:val="none" w:sz="0" w:space="0" w:color="auto"/>
        <w:left w:val="none" w:sz="0" w:space="0" w:color="auto"/>
        <w:bottom w:val="none" w:sz="0" w:space="0" w:color="auto"/>
        <w:right w:val="none" w:sz="0" w:space="0" w:color="auto"/>
      </w:divBdr>
    </w:div>
    <w:div w:id="2140688461">
      <w:bodyDiv w:val="1"/>
      <w:marLeft w:val="0"/>
      <w:marRight w:val="0"/>
      <w:marTop w:val="0"/>
      <w:marBottom w:val="0"/>
      <w:divBdr>
        <w:top w:val="none" w:sz="0" w:space="0" w:color="auto"/>
        <w:left w:val="none" w:sz="0" w:space="0" w:color="auto"/>
        <w:bottom w:val="none" w:sz="0" w:space="0" w:color="auto"/>
        <w:right w:val="none" w:sz="0" w:space="0" w:color="auto"/>
      </w:divBdr>
    </w:div>
    <w:div w:id="2141065931">
      <w:bodyDiv w:val="1"/>
      <w:marLeft w:val="0"/>
      <w:marRight w:val="0"/>
      <w:marTop w:val="0"/>
      <w:marBottom w:val="0"/>
      <w:divBdr>
        <w:top w:val="none" w:sz="0" w:space="0" w:color="auto"/>
        <w:left w:val="none" w:sz="0" w:space="0" w:color="auto"/>
        <w:bottom w:val="none" w:sz="0" w:space="0" w:color="auto"/>
        <w:right w:val="none" w:sz="0" w:space="0" w:color="auto"/>
      </w:divBdr>
    </w:div>
    <w:div w:id="2141652907">
      <w:bodyDiv w:val="1"/>
      <w:marLeft w:val="0"/>
      <w:marRight w:val="0"/>
      <w:marTop w:val="0"/>
      <w:marBottom w:val="0"/>
      <w:divBdr>
        <w:top w:val="none" w:sz="0" w:space="0" w:color="auto"/>
        <w:left w:val="none" w:sz="0" w:space="0" w:color="auto"/>
        <w:bottom w:val="none" w:sz="0" w:space="0" w:color="auto"/>
        <w:right w:val="none" w:sz="0" w:space="0" w:color="auto"/>
      </w:divBdr>
    </w:div>
    <w:div w:id="2141805493">
      <w:bodyDiv w:val="1"/>
      <w:marLeft w:val="0"/>
      <w:marRight w:val="0"/>
      <w:marTop w:val="0"/>
      <w:marBottom w:val="0"/>
      <w:divBdr>
        <w:top w:val="none" w:sz="0" w:space="0" w:color="auto"/>
        <w:left w:val="none" w:sz="0" w:space="0" w:color="auto"/>
        <w:bottom w:val="none" w:sz="0" w:space="0" w:color="auto"/>
        <w:right w:val="none" w:sz="0" w:space="0" w:color="auto"/>
      </w:divBdr>
    </w:div>
    <w:div w:id="2143383545">
      <w:bodyDiv w:val="1"/>
      <w:marLeft w:val="0"/>
      <w:marRight w:val="0"/>
      <w:marTop w:val="0"/>
      <w:marBottom w:val="0"/>
      <w:divBdr>
        <w:top w:val="none" w:sz="0" w:space="0" w:color="auto"/>
        <w:left w:val="none" w:sz="0" w:space="0" w:color="auto"/>
        <w:bottom w:val="none" w:sz="0" w:space="0" w:color="auto"/>
        <w:right w:val="none" w:sz="0" w:space="0" w:color="auto"/>
      </w:divBdr>
      <w:divsChild>
        <w:div w:id="289169914">
          <w:marLeft w:val="0"/>
          <w:marRight w:val="0"/>
          <w:marTop w:val="0"/>
          <w:marBottom w:val="0"/>
          <w:divBdr>
            <w:top w:val="none" w:sz="0" w:space="0" w:color="auto"/>
            <w:left w:val="none" w:sz="0" w:space="0" w:color="auto"/>
            <w:bottom w:val="none" w:sz="0" w:space="0" w:color="auto"/>
            <w:right w:val="none" w:sz="0" w:space="0" w:color="auto"/>
          </w:divBdr>
        </w:div>
        <w:div w:id="365251142">
          <w:marLeft w:val="0"/>
          <w:marRight w:val="0"/>
          <w:marTop w:val="0"/>
          <w:marBottom w:val="0"/>
          <w:divBdr>
            <w:top w:val="none" w:sz="0" w:space="0" w:color="auto"/>
            <w:left w:val="none" w:sz="0" w:space="0" w:color="auto"/>
            <w:bottom w:val="none" w:sz="0" w:space="0" w:color="auto"/>
            <w:right w:val="none" w:sz="0" w:space="0" w:color="auto"/>
          </w:divBdr>
        </w:div>
        <w:div w:id="568810593">
          <w:marLeft w:val="0"/>
          <w:marRight w:val="0"/>
          <w:marTop w:val="0"/>
          <w:marBottom w:val="0"/>
          <w:divBdr>
            <w:top w:val="none" w:sz="0" w:space="0" w:color="auto"/>
            <w:left w:val="none" w:sz="0" w:space="0" w:color="auto"/>
            <w:bottom w:val="none" w:sz="0" w:space="0" w:color="auto"/>
            <w:right w:val="none" w:sz="0" w:space="0" w:color="auto"/>
          </w:divBdr>
        </w:div>
        <w:div w:id="1035038773">
          <w:marLeft w:val="0"/>
          <w:marRight w:val="0"/>
          <w:marTop w:val="0"/>
          <w:marBottom w:val="0"/>
          <w:divBdr>
            <w:top w:val="none" w:sz="0" w:space="0" w:color="auto"/>
            <w:left w:val="none" w:sz="0" w:space="0" w:color="auto"/>
            <w:bottom w:val="none" w:sz="0" w:space="0" w:color="auto"/>
            <w:right w:val="none" w:sz="0" w:space="0" w:color="auto"/>
          </w:divBdr>
        </w:div>
        <w:div w:id="1269580478">
          <w:marLeft w:val="0"/>
          <w:marRight w:val="0"/>
          <w:marTop w:val="0"/>
          <w:marBottom w:val="0"/>
          <w:divBdr>
            <w:top w:val="none" w:sz="0" w:space="0" w:color="auto"/>
            <w:left w:val="none" w:sz="0" w:space="0" w:color="auto"/>
            <w:bottom w:val="none" w:sz="0" w:space="0" w:color="auto"/>
            <w:right w:val="none" w:sz="0" w:space="0" w:color="auto"/>
          </w:divBdr>
        </w:div>
        <w:div w:id="1551116616">
          <w:marLeft w:val="0"/>
          <w:marRight w:val="0"/>
          <w:marTop w:val="0"/>
          <w:marBottom w:val="0"/>
          <w:divBdr>
            <w:top w:val="none" w:sz="0" w:space="0" w:color="auto"/>
            <w:left w:val="none" w:sz="0" w:space="0" w:color="auto"/>
            <w:bottom w:val="none" w:sz="0" w:space="0" w:color="auto"/>
            <w:right w:val="none" w:sz="0" w:space="0" w:color="auto"/>
          </w:divBdr>
        </w:div>
        <w:div w:id="1745640943">
          <w:marLeft w:val="0"/>
          <w:marRight w:val="0"/>
          <w:marTop w:val="0"/>
          <w:marBottom w:val="0"/>
          <w:divBdr>
            <w:top w:val="none" w:sz="0" w:space="0" w:color="auto"/>
            <w:left w:val="none" w:sz="0" w:space="0" w:color="auto"/>
            <w:bottom w:val="none" w:sz="0" w:space="0" w:color="auto"/>
            <w:right w:val="none" w:sz="0" w:space="0" w:color="auto"/>
          </w:divBdr>
        </w:div>
        <w:div w:id="189511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ink/ink2.xml"/><Relationship Id="rId27" Type="http://schemas.openxmlformats.org/officeDocument/2006/relationships/image" Target="media/image2.png"/><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06T13:29:09.941"/>
    </inkml:context>
    <inkml:brush xml:id="br0">
      <inkml:brushProperty name="width" value="0.04988" units="cm"/>
      <inkml:brushProperty name="height" value="0.29926" units="cm"/>
      <inkml:brushProperty name="inkEffects" value="pencil"/>
    </inkml:brush>
  </inkml:definitions>
  <inkml:trace contextRef="#ctx0" brushRef="#br0">1818 358 12394 231440 45677,'-5'0'-2167'0'2680,"-4"0"2169"0"-2399,8 0-11 0-74,-3 0-27 0-150,4 0 0 0-1,-4 5 0 0 1,-2 0 0 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6T13:55:39.537"/>
    </inkml:context>
    <inkml:brush xml:id="br0">
      <inkml:brushProperty name="width" value="0.0855" units="cm"/>
      <inkml:brushProperty name="height" value="0.0855" units="cm"/>
      <inkml:brushProperty name="color" value="#E71224"/>
    </inkml:brush>
  </inkml:definitions>
  <inkml:trace contextRef="#ctx0" brushRef="#br0">9 24 8492,'-5'-9'-459,"2"4"459,6-5 0,2 13 0,5 8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o" ma:contentTypeID="0x01010002E480FCA281F04789716B74898C4EBC" ma:contentTypeVersion="2" ma:contentTypeDescription="Crie um novo documento." ma:contentTypeScope="" ma:versionID="cc68aea6965d6cb33230966bb2713b1f">
  <xsd:schema xmlns:xsd="http://www.w3.org/2001/XMLSchema" xmlns:xs="http://www.w3.org/2001/XMLSchema" xmlns:p="http://schemas.microsoft.com/office/2006/metadata/properties" xmlns:ns2="ff5199cf-f649-47a6-a53e-d27f8a304cec" targetNamespace="http://schemas.microsoft.com/office/2006/metadata/properties" ma:root="true" ma:fieldsID="3b13fafe2d393d3ab12a7d39a4f94a14" ns2:_="">
    <xsd:import namespace="ff5199cf-f649-47a6-a53e-d27f8a304c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199cf-f649-47a6-a53e-d27f8a304c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BEDA1-E1BC-4CA2-9B7C-2A9A44664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2D8C7-A4D9-40B2-88E9-9F70EDD0EB8B}">
  <ds:schemaRefs>
    <ds:schemaRef ds:uri="http://schemas.openxmlformats.org/officeDocument/2006/bibliography"/>
  </ds:schemaRefs>
</ds:datastoreItem>
</file>

<file path=customXml/itemProps3.xml><?xml version="1.0" encoding="utf-8"?>
<ds:datastoreItem xmlns:ds="http://schemas.openxmlformats.org/officeDocument/2006/customXml" ds:itemID="{937A9D9B-D82D-41D0-888D-1EF8E853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199cf-f649-47a6-a53e-d27f8a304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55D0A-3DA3-425B-AEB8-A8A960FF9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11930</Words>
  <Characters>71366</Characters>
  <Application>Microsoft Office Word</Application>
  <DocSecurity>0</DocSecurity>
  <Lines>594</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KPMG</Company>
  <LinksUpToDate>false</LinksUpToDate>
  <CharactersWithSpaces>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 BR</dc:creator>
  <cp:keywords>Demonstrações financeiras, CPC</cp:keywords>
  <dc:description/>
  <cp:lastModifiedBy>Ana Cecília Vale Lima</cp:lastModifiedBy>
  <cp:revision>4</cp:revision>
  <cp:lastPrinted>2019-05-14T11:44:00Z</cp:lastPrinted>
  <dcterms:created xsi:type="dcterms:W3CDTF">2021-05-20T18:42:00Z</dcterms:created>
  <dcterms:modified xsi:type="dcterms:W3CDTF">2021-05-20T18:52:00Z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0x01010002E480FCA281F04789716B74898C4EBC</vt:lpwstr>
  </property>
  <property fmtid="{D5CDD505-2E9C-101B-9397-08002B2CF9AE}" pid="3" name="_dlc_DocIdItemGuid">
    <vt:lpwstr>752f7979-3ca5-4361-afb4-13fc88424bd9</vt:lpwstr>
  </property>
  <property fmtid="{D5CDD505-2E9C-101B-9397-08002B2CF9AE}" pid="4"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5" name="_dlc_policyId">
    <vt:lpwstr>0x010100FDCD8C2311C768439B77D47BC6707071|-967715278</vt:lpwstr>
  </property>
  <property fmtid="{D5CDD505-2E9C-101B-9397-08002B2CF9AE}" pid="6" name="_dlc_DocId">
    <vt:lpwstr>X4ZS3YYYJ7E7-6-61444</vt:lpwstr>
  </property>
  <property fmtid="{D5CDD505-2E9C-101B-9397-08002B2CF9AE}" pid="7" name="IdSolicitacoes">
    <vt:lpwstr>18862</vt:lpwstr>
  </property>
  <property fmtid="{D5CDD505-2E9C-101B-9397-08002B2CF9AE}" pid="8" name="_dlc_DocIdUrl">
    <vt:lpwstr>http://brsaoapk50/sites/kpmg/_layouts/DocIdRedir.aspx?ID=X4ZS3YYYJ7E7-6-61444X4ZS3YYYJ7E7-6-61444</vt:lpwstr>
  </property>
  <property fmtid="{D5CDD505-2E9C-101B-9397-08002B2CF9AE}" pid="9" name="EngagementID">
    <vt:lpwstr>3b4a3f7c-eb8a-459c-9175-230f925320c1</vt:lpwstr>
  </property>
  <property fmtid="{D5CDD505-2E9C-101B-9397-08002B2CF9AE}" pid="10" name="LibraryID">
    <vt:lpwstr>Audit Files</vt:lpwstr>
  </property>
  <property fmtid="{D5CDD505-2E9C-101B-9397-08002B2CF9AE}" pid="11" name="DocumentID">
    <vt:lpwstr>999DFE69-0907-4DBC-A92B-1086FE340A56</vt:lpwstr>
  </property>
  <property fmtid="{D5CDD505-2E9C-101B-9397-08002B2CF9AE}" pid="12" name="ComponentID">
    <vt:lpwstr>165E9FF1-FCCE-40AA-8DA6-155287E1C1CB</vt:lpwstr>
  </property>
  <property fmtid="{D5CDD505-2E9C-101B-9397-08002B2CF9AE}" pid="13" name="Locale">
    <vt:lpwstr>br</vt:lpwstr>
  </property>
  <property fmtid="{D5CDD505-2E9C-101B-9397-08002B2CF9AE}" pid="14" name="FilePath">
    <vt:lpwstr>C:\ProgramData\eAudIT\DM\3b4a3f7c-eb8a-459c-9175-230f925320c1\ReadOnlyDocs\\4.7.1.0010139462-Notas explicativas SAS .docx</vt:lpwstr>
  </property>
  <property fmtid="{D5CDD505-2E9C-101B-9397-08002B2CF9AE}" pid="15" name="SiteType">
    <vt:lpwstr>Engagement2015</vt:lpwstr>
  </property>
  <property fmtid="{D5CDD505-2E9C-101B-9397-08002B2CF9AE}" pid="16" name="ResourceDBName">
    <vt:lpwstr>eAudITAppDB2015_FSAV1</vt:lpwstr>
  </property>
  <property fmtid="{D5CDD505-2E9C-101B-9397-08002B2CF9AE}" pid="17" name="Product">
    <vt:lpwstr>eAudIT2015</vt:lpwstr>
  </property>
  <property fmtid="{D5CDD505-2E9C-101B-9397-08002B2CF9AE}" pid="18" name="Version">
    <vt:lpwstr>V1</vt:lpwstr>
  </property>
  <property fmtid="{D5CDD505-2E9C-101B-9397-08002B2CF9AE}" pid="19" name="IsMembershipServiceImplemented">
    <vt:lpwstr>False</vt:lpwstr>
  </property>
  <property fmtid="{D5CDD505-2E9C-101B-9397-08002B2CF9AE}" pid="20" name="OnLine">
    <vt:lpwstr>False</vt:lpwstr>
  </property>
  <property fmtid="{D5CDD505-2E9C-101B-9397-08002B2CF9AE}" pid="21" name="SiteSource">
    <vt:lpwstr>Workgroup</vt:lpwstr>
  </property>
  <property fmtid="{D5CDD505-2E9C-101B-9397-08002B2CF9AE}" pid="22" name="RestrictedRibbons">
    <vt:lpwstr>AI-T|CT-T</vt:lpwstr>
  </property>
  <property fmtid="{D5CDD505-2E9C-101B-9397-08002B2CF9AE}" pid="23" name="DPWPathText">
    <vt:lpwstr>#90957620v3</vt:lpwstr>
  </property>
  <property fmtid="{D5CDD505-2E9C-101B-9397-08002B2CF9AE}" pid="24" name="SSDCxCLASSFICATION_LEVEL">
    <vt:lpwstr>1</vt:lpwstr>
  </property>
  <property fmtid="{D5CDD505-2E9C-101B-9397-08002B2CF9AE}" pid="25" name="SSDCxCLASSFICATION_USER">
    <vt:lpwstr>SOACAT\306677</vt:lpwstr>
  </property>
  <property fmtid="{D5CDD505-2E9C-101B-9397-08002B2CF9AE}" pid="26" name="SSDCxCLASSFICATION_DATE">
    <vt:lpwstr>01/10/2018 15:13:56</vt:lpwstr>
  </property>
  <property fmtid="{D5CDD505-2E9C-101B-9397-08002B2CF9AE}" pid="27" name="SSDCxCLASSFICATION_GUID">
    <vt:lpwstr>9231965BA3792780CD50E08CE751C9D1</vt:lpwstr>
  </property>
  <property fmtid="{D5CDD505-2E9C-101B-9397-08002B2CF9AE}" pid="28" name="SSDCxCLASSFICATION_LANG">
    <vt:lpwstr>pt</vt:lpwstr>
  </property>
</Properties>
</file>